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1BF" w:rsidRPr="001271BF" w:rsidRDefault="001271BF" w:rsidP="001271BF">
      <w:pPr>
        <w:snapToGrid w:val="0"/>
        <w:spacing w:line="1340" w:lineRule="exact"/>
        <w:jc w:val="center"/>
        <w:rPr>
          <w:rFonts w:ascii="方正小标宋简体" w:eastAsia="方正小标宋简体"/>
          <w:color w:val="FF0000"/>
          <w:w w:val="60"/>
          <w:sz w:val="96"/>
          <w:szCs w:val="96"/>
        </w:rPr>
      </w:pPr>
      <w:r w:rsidRPr="001271BF">
        <w:rPr>
          <w:rFonts w:ascii="方正小标宋简体" w:eastAsia="方正小标宋简体" w:cs="方正小标宋简体" w:hint="eastAsia"/>
          <w:color w:val="FF0000"/>
          <w:w w:val="60"/>
          <w:sz w:val="96"/>
          <w:szCs w:val="96"/>
        </w:rPr>
        <w:t>中共北京市西城区委组织部文件</w:t>
      </w:r>
    </w:p>
    <w:p w:rsidR="001271BF" w:rsidRPr="00F73A4F" w:rsidRDefault="001271BF" w:rsidP="001271BF">
      <w:pPr>
        <w:spacing w:line="560" w:lineRule="exact"/>
        <w:jc w:val="center"/>
        <w:rPr>
          <w:rFonts w:hAnsi="Times"/>
          <w:color w:val="FF0000"/>
          <w:spacing w:val="-8"/>
          <w:w w:val="49"/>
        </w:rPr>
      </w:pPr>
    </w:p>
    <w:p w:rsidR="001271BF" w:rsidRPr="00F73A4F" w:rsidRDefault="001271BF" w:rsidP="001271BF">
      <w:pPr>
        <w:spacing w:line="560" w:lineRule="exact"/>
        <w:jc w:val="center"/>
        <w:rPr>
          <w:rFonts w:hAnsi="Times"/>
          <w:color w:val="FF0000"/>
          <w:spacing w:val="-8"/>
          <w:w w:val="49"/>
        </w:rPr>
      </w:pPr>
    </w:p>
    <w:p w:rsidR="001271BF" w:rsidRPr="002A17B6" w:rsidRDefault="001271BF" w:rsidP="001271BF">
      <w:pPr>
        <w:jc w:val="center"/>
        <w:rPr>
          <w:sz w:val="30"/>
          <w:szCs w:val="30"/>
        </w:rPr>
      </w:pPr>
      <w:r w:rsidRPr="00C86655">
        <w:rPr>
          <w:rFonts w:hint="eastAsia"/>
          <w:sz w:val="30"/>
          <w:szCs w:val="30"/>
        </w:rPr>
        <w:t>西组字〔</w:t>
      </w:r>
      <w:r w:rsidRPr="00C86655">
        <w:rPr>
          <w:sz w:val="30"/>
          <w:szCs w:val="30"/>
        </w:rPr>
        <w:t>20</w:t>
      </w:r>
      <w:r>
        <w:rPr>
          <w:sz w:val="30"/>
          <w:szCs w:val="30"/>
        </w:rPr>
        <w:t>1</w:t>
      </w:r>
      <w:r>
        <w:rPr>
          <w:rFonts w:hint="eastAsia"/>
          <w:sz w:val="30"/>
          <w:szCs w:val="30"/>
        </w:rPr>
        <w:t>6</w:t>
      </w:r>
      <w:r w:rsidRPr="00C86655">
        <w:rPr>
          <w:rFonts w:hint="eastAsia"/>
          <w:sz w:val="30"/>
          <w:szCs w:val="30"/>
        </w:rPr>
        <w:t>〕</w:t>
      </w:r>
      <w:r w:rsidR="00C13B43">
        <w:rPr>
          <w:rFonts w:hint="eastAsia"/>
          <w:sz w:val="30"/>
          <w:szCs w:val="30"/>
        </w:rPr>
        <w:t>16</w:t>
      </w:r>
      <w:r w:rsidRPr="00C86655">
        <w:rPr>
          <w:rFonts w:hint="eastAsia"/>
          <w:sz w:val="30"/>
          <w:szCs w:val="30"/>
        </w:rPr>
        <w:t>号</w:t>
      </w:r>
    </w:p>
    <w:p w:rsidR="001271BF" w:rsidRDefault="001271BF" w:rsidP="001271BF">
      <w:pPr>
        <w:spacing w:line="360" w:lineRule="exact"/>
        <w:jc w:val="center"/>
        <w:rPr>
          <w:rFonts w:ascii="方正仿宋_GBK" w:eastAsia="方正仿宋_GBK" w:hAnsi="Times"/>
          <w:color w:val="FF0000"/>
          <w:sz w:val="44"/>
          <w:szCs w:val="44"/>
        </w:rPr>
      </w:pPr>
      <w:r>
        <w:rPr>
          <w:rFonts w:ascii="仿宋_GB2312" w:eastAsia="仿宋_GB2312" w:cs="仿宋_GB2312"/>
          <w:noProof/>
          <w:sz w:val="32"/>
          <w:szCs w:val="32"/>
        </w:rPr>
        <mc:AlternateContent>
          <mc:Choice Requires="wps">
            <w:drawing>
              <wp:anchor distT="0" distB="0" distL="114300" distR="114300" simplePos="0" relativeHeight="251659264" behindDoc="0" locked="0" layoutInCell="1" allowOverlap="1">
                <wp:simplePos x="0" y="0"/>
                <wp:positionH relativeFrom="column">
                  <wp:posOffset>2982595</wp:posOffset>
                </wp:positionH>
                <wp:positionV relativeFrom="paragraph">
                  <wp:posOffset>97790</wp:posOffset>
                </wp:positionV>
                <wp:extent cx="2592070" cy="0"/>
                <wp:effectExtent l="9525" t="15875" r="17780" b="1270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207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85pt,7.7pt" to="438.9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" strokecolor="red" strokeweight="1.5pt"/>
            </w:pict>
          </mc:Fallback>
        </mc:AlternateContent>
      </w:r>
      <w:r>
        <w:rPr>
          <w:rFonts w:ascii="仿宋_GB2312" w:eastAsia="仿宋_GB2312" w:cs="仿宋_GB2312"/>
          <w:noProof/>
          <w:sz w:val="32"/>
          <w:szCs w:val="32"/>
        </w:rPr>
        <mc:AlternateContent>
          <mc:Choice Requires="wps">
            <w:drawing>
              <wp:anchor distT="0" distB="0" distL="114300" distR="114300" simplePos="0" relativeHeight="251660288" behindDoc="0" locked="0" layoutInCell="1" allowOverlap="1">
                <wp:simplePos x="0" y="0"/>
                <wp:positionH relativeFrom="column">
                  <wp:posOffset>17780</wp:posOffset>
                </wp:positionH>
                <wp:positionV relativeFrom="paragraph">
                  <wp:posOffset>93980</wp:posOffset>
                </wp:positionV>
                <wp:extent cx="2592070" cy="0"/>
                <wp:effectExtent l="16510" t="12065" r="10795" b="1651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207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7.4pt" to="205.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" strokecolor="red" strokeweight="1.5pt"/>
            </w:pict>
          </mc:Fallback>
        </mc:AlternateContent>
      </w:r>
      <w:r>
        <w:rPr>
          <w:rFonts w:ascii="方正仿宋_GBK" w:eastAsia="方正仿宋_GBK" w:hAnsi="Times" w:cs="方正仿宋_GBK" w:hint="eastAsia"/>
          <w:color w:val="FF0000"/>
          <w:sz w:val="44"/>
          <w:szCs w:val="44"/>
        </w:rPr>
        <w:t xml:space="preserve">  </w:t>
      </w:r>
      <w:r w:rsidRPr="008743EA">
        <w:rPr>
          <w:rFonts w:ascii="方正仿宋_GBK" w:eastAsia="方正仿宋_GBK" w:hAnsi="Times" w:cs="方正仿宋_GBK" w:hint="eastAsia"/>
          <w:color w:val="FF0000"/>
          <w:sz w:val="44"/>
          <w:szCs w:val="44"/>
        </w:rPr>
        <w:t>★</w:t>
      </w:r>
    </w:p>
    <w:p w:rsidR="001F5B0A" w:rsidRDefault="001F5B0A" w:rsidP="001F5B0A">
      <w:pPr>
        <w:spacing w:line="560" w:lineRule="exact"/>
        <w:ind w:leftChars="-171" w:left="-359" w:rightChars="-159" w:right="-334"/>
        <w:jc w:val="center"/>
        <w:rPr>
          <w:rFonts w:ascii="黑体" w:eastAsia="黑体"/>
          <w:sz w:val="32"/>
          <w:szCs w:val="32"/>
        </w:rPr>
      </w:pPr>
    </w:p>
    <w:p w:rsidR="001F5B0A" w:rsidRDefault="001F5B0A" w:rsidP="001F5B0A">
      <w:pPr>
        <w:jc w:val="center"/>
        <w:rPr>
          <w:rFonts w:ascii="华文中宋" w:eastAsia="华文中宋" w:hAnsi="华文中宋"/>
          <w:b/>
          <w:sz w:val="36"/>
          <w:szCs w:val="36"/>
        </w:rPr>
      </w:pPr>
      <w:r>
        <w:rPr>
          <w:rFonts w:ascii="华文中宋" w:eastAsia="华文中宋" w:hAnsi="华文中宋" w:hint="eastAsia"/>
          <w:b/>
          <w:sz w:val="36"/>
          <w:szCs w:val="36"/>
        </w:rPr>
        <w:t>中共</w:t>
      </w:r>
      <w:r w:rsidR="008111F8">
        <w:rPr>
          <w:rFonts w:ascii="华文中宋" w:eastAsia="华文中宋" w:hAnsi="华文中宋" w:hint="eastAsia"/>
          <w:b/>
          <w:sz w:val="36"/>
          <w:szCs w:val="36"/>
        </w:rPr>
        <w:t>北京市</w:t>
      </w:r>
      <w:r>
        <w:rPr>
          <w:rFonts w:ascii="华文中宋" w:eastAsia="华文中宋" w:hAnsi="华文中宋" w:hint="eastAsia"/>
          <w:b/>
          <w:sz w:val="36"/>
          <w:szCs w:val="36"/>
        </w:rPr>
        <w:t>西城区委组织部</w:t>
      </w:r>
    </w:p>
    <w:p w:rsidR="008111F8" w:rsidRDefault="001F5B0A" w:rsidP="001F5B0A">
      <w:pPr>
        <w:jc w:val="center"/>
        <w:rPr>
          <w:rFonts w:ascii="华文中宋" w:eastAsia="华文中宋" w:hAnsi="华文中宋"/>
          <w:b/>
          <w:sz w:val="36"/>
          <w:szCs w:val="36"/>
        </w:rPr>
      </w:pPr>
      <w:r>
        <w:rPr>
          <w:rFonts w:ascii="华文中宋" w:eastAsia="华文中宋" w:hAnsi="华文中宋" w:hint="eastAsia"/>
          <w:b/>
          <w:sz w:val="36"/>
          <w:szCs w:val="36"/>
        </w:rPr>
        <w:t>关于</w:t>
      </w:r>
      <w:r w:rsidR="008111F8">
        <w:rPr>
          <w:rFonts w:ascii="华文中宋" w:eastAsia="华文中宋" w:hAnsi="华文中宋" w:hint="eastAsia"/>
          <w:b/>
          <w:sz w:val="36"/>
          <w:szCs w:val="36"/>
        </w:rPr>
        <w:t>修订</w:t>
      </w:r>
      <w:r>
        <w:rPr>
          <w:rFonts w:ascii="华文中宋" w:eastAsia="华文中宋" w:hAnsi="华文中宋" w:hint="eastAsia"/>
          <w:b/>
          <w:sz w:val="36"/>
          <w:szCs w:val="36"/>
        </w:rPr>
        <w:t>《</w:t>
      </w:r>
      <w:r w:rsidRPr="007E0EE3">
        <w:rPr>
          <w:rFonts w:ascii="华文中宋" w:eastAsia="华文中宋" w:hAnsi="华文中宋" w:hint="eastAsia"/>
          <w:b/>
          <w:sz w:val="36"/>
          <w:szCs w:val="36"/>
        </w:rPr>
        <w:t>西城区优秀人才培养资助实施办法</w:t>
      </w:r>
      <w:r>
        <w:rPr>
          <w:rFonts w:ascii="华文中宋" w:eastAsia="华文中宋" w:hAnsi="华文中宋" w:hint="eastAsia"/>
          <w:b/>
          <w:sz w:val="36"/>
          <w:szCs w:val="36"/>
        </w:rPr>
        <w:t>》</w:t>
      </w:r>
    </w:p>
    <w:p w:rsidR="001F5B0A" w:rsidRDefault="001F5B0A" w:rsidP="001F5B0A">
      <w:pPr>
        <w:jc w:val="center"/>
        <w:rPr>
          <w:rFonts w:ascii="华文中宋" w:eastAsia="华文中宋" w:hAnsi="华文中宋"/>
          <w:b/>
          <w:sz w:val="36"/>
          <w:szCs w:val="36"/>
        </w:rPr>
      </w:pPr>
      <w:r>
        <w:rPr>
          <w:rFonts w:ascii="华文中宋" w:eastAsia="华文中宋" w:hAnsi="华文中宋" w:hint="eastAsia"/>
          <w:b/>
          <w:sz w:val="36"/>
          <w:szCs w:val="36"/>
        </w:rPr>
        <w:t>的通知</w:t>
      </w:r>
    </w:p>
    <w:p w:rsidR="00F12E50" w:rsidRDefault="00F12E50" w:rsidP="00F12E50">
      <w:pPr>
        <w:snapToGrid w:val="0"/>
        <w:spacing w:line="600" w:lineRule="exact"/>
        <w:rPr>
          <w:rFonts w:ascii="楷体_GB2312" w:eastAsia="楷体_GB2312"/>
        </w:rPr>
      </w:pPr>
    </w:p>
    <w:p w:rsidR="00F12E50" w:rsidRDefault="00F12E50" w:rsidP="00F12E50">
      <w:pPr>
        <w:rPr>
          <w:rFonts w:ascii="仿宋_GB2312" w:eastAsia="仿宋_GB2312"/>
          <w:sz w:val="32"/>
          <w:szCs w:val="32"/>
        </w:rPr>
      </w:pPr>
      <w:r>
        <w:rPr>
          <w:rFonts w:ascii="仿宋_GB2312" w:eastAsia="仿宋_GB2312" w:hint="eastAsia"/>
          <w:sz w:val="32"/>
          <w:szCs w:val="32"/>
        </w:rPr>
        <w:t>区委</w:t>
      </w:r>
      <w:r w:rsidR="007059B5">
        <w:rPr>
          <w:rFonts w:ascii="仿宋_GB2312" w:eastAsia="仿宋_GB2312" w:hint="eastAsia"/>
          <w:sz w:val="32"/>
          <w:szCs w:val="32"/>
        </w:rPr>
        <w:t>各工委、部、委、办、局，</w:t>
      </w:r>
      <w:r>
        <w:rPr>
          <w:rFonts w:ascii="仿宋_GB2312" w:eastAsia="仿宋_GB2312" w:hint="eastAsia"/>
          <w:sz w:val="32"/>
          <w:szCs w:val="32"/>
        </w:rPr>
        <w:t>区政府</w:t>
      </w:r>
      <w:r w:rsidR="007059B5">
        <w:rPr>
          <w:rFonts w:ascii="仿宋_GB2312" w:eastAsia="仿宋_GB2312" w:hint="eastAsia"/>
          <w:sz w:val="32"/>
          <w:szCs w:val="32"/>
        </w:rPr>
        <w:t>各</w:t>
      </w:r>
      <w:r>
        <w:rPr>
          <w:rFonts w:ascii="仿宋_GB2312" w:eastAsia="仿宋_GB2312" w:hint="eastAsia"/>
          <w:sz w:val="32"/>
          <w:szCs w:val="32"/>
        </w:rPr>
        <w:t>委、办、局</w:t>
      </w:r>
      <w:r w:rsidR="007059B5">
        <w:rPr>
          <w:rFonts w:ascii="仿宋_GB2312" w:eastAsia="仿宋_GB2312" w:hint="eastAsia"/>
          <w:sz w:val="32"/>
          <w:szCs w:val="32"/>
        </w:rPr>
        <w:t>党组（党委）</w:t>
      </w:r>
      <w:r>
        <w:rPr>
          <w:rFonts w:ascii="仿宋_GB2312" w:eastAsia="仿宋_GB2312" w:hint="eastAsia"/>
          <w:sz w:val="32"/>
          <w:szCs w:val="32"/>
        </w:rPr>
        <w:t>，各区级机关</w:t>
      </w:r>
      <w:r w:rsidR="007059B5">
        <w:rPr>
          <w:rFonts w:ascii="仿宋_GB2312" w:eastAsia="仿宋_GB2312" w:hint="eastAsia"/>
          <w:sz w:val="32"/>
          <w:szCs w:val="32"/>
        </w:rPr>
        <w:t>党组</w:t>
      </w:r>
      <w:r>
        <w:rPr>
          <w:rFonts w:ascii="仿宋_GB2312" w:eastAsia="仿宋_GB2312" w:hint="eastAsia"/>
          <w:sz w:val="32"/>
          <w:szCs w:val="32"/>
        </w:rPr>
        <w:t>，</w:t>
      </w:r>
      <w:r w:rsidR="007059B5">
        <w:rPr>
          <w:rFonts w:ascii="仿宋_GB2312" w:eastAsia="仿宋_GB2312" w:hint="eastAsia"/>
          <w:sz w:val="32"/>
          <w:szCs w:val="32"/>
        </w:rPr>
        <w:t>各公司党委</w:t>
      </w:r>
      <w:r>
        <w:rPr>
          <w:rFonts w:ascii="仿宋_GB2312" w:eastAsia="仿宋_GB2312" w:hint="eastAsia"/>
          <w:sz w:val="32"/>
          <w:szCs w:val="32"/>
        </w:rPr>
        <w:t>，各人民团体</w:t>
      </w:r>
      <w:r w:rsidR="007059B5">
        <w:rPr>
          <w:rFonts w:ascii="仿宋_GB2312" w:eastAsia="仿宋_GB2312" w:hint="eastAsia"/>
          <w:sz w:val="32"/>
          <w:szCs w:val="32"/>
        </w:rPr>
        <w:t>党组</w:t>
      </w:r>
      <w:r>
        <w:rPr>
          <w:rFonts w:ascii="仿宋_GB2312" w:eastAsia="仿宋_GB2312" w:hint="eastAsia"/>
          <w:sz w:val="32"/>
          <w:szCs w:val="32"/>
        </w:rPr>
        <w:t>：</w:t>
      </w:r>
    </w:p>
    <w:p w:rsidR="001F5B0A" w:rsidRPr="00F12E50" w:rsidRDefault="008111F8" w:rsidP="00F12E50">
      <w:pPr>
        <w:ind w:firstLine="615"/>
        <w:rPr>
          <w:rFonts w:ascii="仿宋_GB2312" w:eastAsia="仿宋_GB2312" w:hAnsi="ˎ̥" w:hint="eastAsia"/>
          <w:color w:val="000000"/>
          <w:sz w:val="32"/>
          <w:szCs w:val="32"/>
        </w:rPr>
      </w:pPr>
      <w:r>
        <w:rPr>
          <w:rFonts w:ascii="仿宋_GB2312" w:eastAsia="仿宋_GB2312" w:hint="eastAsia"/>
          <w:sz w:val="32"/>
          <w:szCs w:val="32"/>
        </w:rPr>
        <w:t>为贯彻落实市、区人才发展规划和《北京市优秀人才培养资助实施办法》，</w:t>
      </w:r>
      <w:r>
        <w:rPr>
          <w:rFonts w:ascii="仿宋_GB2312" w:eastAsia="仿宋_GB2312" w:hAnsi="ˎ̥" w:hint="eastAsia"/>
          <w:color w:val="000000"/>
          <w:sz w:val="32"/>
          <w:szCs w:val="32"/>
        </w:rPr>
        <w:t>进一步规范人才培养资助</w:t>
      </w:r>
      <w:r w:rsidR="001271BF">
        <w:rPr>
          <w:rFonts w:ascii="仿宋_GB2312" w:eastAsia="仿宋_GB2312" w:hAnsi="ˎ̥" w:hint="eastAsia"/>
          <w:color w:val="000000"/>
          <w:sz w:val="32"/>
          <w:szCs w:val="32"/>
        </w:rPr>
        <w:t>工作</w:t>
      </w:r>
      <w:r>
        <w:rPr>
          <w:rFonts w:ascii="仿宋_GB2312" w:eastAsia="仿宋_GB2312" w:hAnsi="ˎ̥" w:hint="eastAsia"/>
          <w:color w:val="000000"/>
          <w:sz w:val="32"/>
          <w:szCs w:val="32"/>
        </w:rPr>
        <w:t>的申报</w:t>
      </w:r>
      <w:r w:rsidR="00F12E50">
        <w:rPr>
          <w:rFonts w:ascii="仿宋_GB2312" w:eastAsia="仿宋_GB2312" w:hAnsi="ˎ̥" w:hint="eastAsia"/>
          <w:color w:val="000000"/>
          <w:sz w:val="32"/>
          <w:szCs w:val="32"/>
        </w:rPr>
        <w:t>、</w:t>
      </w:r>
      <w:r>
        <w:rPr>
          <w:rFonts w:ascii="仿宋_GB2312" w:eastAsia="仿宋_GB2312" w:hAnsi="ˎ̥" w:hint="eastAsia"/>
          <w:color w:val="000000"/>
          <w:sz w:val="32"/>
          <w:szCs w:val="32"/>
        </w:rPr>
        <w:t>评审</w:t>
      </w:r>
      <w:r w:rsidR="00F12E50">
        <w:rPr>
          <w:rFonts w:ascii="仿宋_GB2312" w:eastAsia="仿宋_GB2312" w:hAnsi="ˎ̥" w:hint="eastAsia"/>
          <w:color w:val="000000"/>
          <w:sz w:val="32"/>
          <w:szCs w:val="32"/>
        </w:rPr>
        <w:t>和管理</w:t>
      </w:r>
      <w:r>
        <w:rPr>
          <w:rFonts w:ascii="仿宋_GB2312" w:eastAsia="仿宋_GB2312" w:hAnsi="ˎ̥" w:hint="eastAsia"/>
          <w:color w:val="000000"/>
          <w:sz w:val="32"/>
          <w:szCs w:val="32"/>
        </w:rPr>
        <w:t>，</w:t>
      </w:r>
      <w:r w:rsidR="00F12E50">
        <w:rPr>
          <w:rFonts w:ascii="仿宋_GB2312" w:eastAsia="仿宋_GB2312" w:hAnsi="ˎ̥" w:hint="eastAsia"/>
          <w:color w:val="000000"/>
          <w:sz w:val="32"/>
          <w:szCs w:val="32"/>
        </w:rPr>
        <w:t>区委组织部</w:t>
      </w:r>
      <w:r w:rsidRPr="008111F8">
        <w:rPr>
          <w:rFonts w:ascii="仿宋_GB2312" w:eastAsia="仿宋_GB2312" w:hAnsi="ˎ̥" w:hint="eastAsia"/>
          <w:color w:val="000000"/>
          <w:sz w:val="32"/>
          <w:szCs w:val="32"/>
        </w:rPr>
        <w:t>对《西城区优秀人才培养资助实施办法》进行了修订</w:t>
      </w:r>
      <w:r w:rsidR="00F12E50">
        <w:rPr>
          <w:rFonts w:ascii="仿宋_GB2312" w:eastAsia="仿宋_GB2312" w:hAnsi="ˎ̥" w:hint="eastAsia"/>
          <w:color w:val="000000"/>
          <w:sz w:val="32"/>
          <w:szCs w:val="32"/>
        </w:rPr>
        <w:t>。</w:t>
      </w:r>
      <w:r w:rsidR="001F5B0A" w:rsidRPr="008111F8">
        <w:rPr>
          <w:rFonts w:ascii="仿宋_GB2312" w:eastAsia="仿宋_GB2312" w:hAnsi="ˎ̥" w:hint="eastAsia"/>
          <w:color w:val="000000"/>
          <w:sz w:val="32"/>
          <w:szCs w:val="32"/>
        </w:rPr>
        <w:t>经研究决定，</w:t>
      </w:r>
      <w:r w:rsidRPr="008111F8">
        <w:rPr>
          <w:rFonts w:ascii="仿宋_GB2312" w:eastAsia="仿宋_GB2312" w:hAnsi="ˎ̥" w:hint="eastAsia"/>
          <w:color w:val="000000"/>
          <w:sz w:val="32"/>
          <w:szCs w:val="32"/>
        </w:rPr>
        <w:t>现予印发</w:t>
      </w:r>
      <w:r w:rsidR="001F5B0A" w:rsidRPr="008111F8">
        <w:rPr>
          <w:rFonts w:ascii="仿宋_GB2312" w:eastAsia="仿宋_GB2312" w:hAnsi="ˎ̥" w:hint="eastAsia"/>
          <w:color w:val="000000"/>
          <w:sz w:val="32"/>
          <w:szCs w:val="32"/>
        </w:rPr>
        <w:t>，请各单位认真贯彻实行。</w:t>
      </w:r>
      <w:r w:rsidRPr="008111F8">
        <w:rPr>
          <w:rFonts w:ascii="仿宋_GB2312" w:eastAsia="仿宋_GB2312" w:hAnsi="ˎ̥" w:hint="eastAsia"/>
          <w:color w:val="000000"/>
          <w:sz w:val="32"/>
          <w:szCs w:val="32"/>
        </w:rPr>
        <w:t>《西城区优秀人才培养资助实施办法》（西组字〔2011〕20</w:t>
      </w:r>
      <w:r w:rsidR="00F12E50">
        <w:rPr>
          <w:rFonts w:ascii="仿宋_GB2312" w:eastAsia="仿宋_GB2312" w:hAnsi="ˎ̥" w:hint="eastAsia"/>
          <w:color w:val="000000"/>
          <w:sz w:val="32"/>
          <w:szCs w:val="32"/>
        </w:rPr>
        <w:t>号）同时废止。</w:t>
      </w:r>
    </w:p>
    <w:p w:rsidR="001F5B0A" w:rsidRDefault="001F5B0A" w:rsidP="001F5B0A">
      <w:pPr>
        <w:ind w:firstLine="615"/>
        <w:rPr>
          <w:rFonts w:ascii="仿宋_GB2312" w:eastAsia="仿宋_GB2312" w:hAnsi="华文中宋"/>
          <w:sz w:val="30"/>
          <w:szCs w:val="30"/>
        </w:rPr>
      </w:pPr>
    </w:p>
    <w:p w:rsidR="001F5B0A" w:rsidRPr="008111F8" w:rsidRDefault="001F5B0A" w:rsidP="001F5B0A">
      <w:pPr>
        <w:adjustRightInd w:val="0"/>
        <w:snapToGrid w:val="0"/>
        <w:spacing w:line="500" w:lineRule="exact"/>
        <w:jc w:val="center"/>
        <w:rPr>
          <w:rFonts w:ascii="仿宋_GB2312" w:eastAsia="仿宋_GB2312" w:hAnsi="ˎ̥" w:hint="eastAsia"/>
          <w:color w:val="000000"/>
          <w:sz w:val="32"/>
          <w:szCs w:val="32"/>
        </w:rPr>
      </w:pPr>
      <w:r>
        <w:rPr>
          <w:rFonts w:ascii="仿宋_GB2312" w:eastAsia="仿宋_GB2312" w:hAnsi="华文中宋" w:hint="eastAsia"/>
          <w:sz w:val="30"/>
          <w:szCs w:val="30"/>
        </w:rPr>
        <w:t xml:space="preserve">                         </w:t>
      </w:r>
      <w:r w:rsidR="008111F8">
        <w:rPr>
          <w:rFonts w:ascii="仿宋_GB2312" w:eastAsia="仿宋_GB2312" w:hAnsi="华文中宋" w:hint="eastAsia"/>
          <w:sz w:val="30"/>
          <w:szCs w:val="30"/>
        </w:rPr>
        <w:t xml:space="preserve"> </w:t>
      </w:r>
      <w:r w:rsidR="008111F8" w:rsidRPr="008111F8">
        <w:rPr>
          <w:rFonts w:ascii="仿宋_GB2312" w:eastAsia="仿宋_GB2312" w:hAnsi="ˎ̥" w:hint="eastAsia"/>
          <w:color w:val="000000"/>
          <w:sz w:val="32"/>
          <w:szCs w:val="32"/>
        </w:rPr>
        <w:t xml:space="preserve"> 中共北京市</w:t>
      </w:r>
      <w:r w:rsidRPr="008111F8">
        <w:rPr>
          <w:rFonts w:ascii="仿宋_GB2312" w:eastAsia="仿宋_GB2312" w:hAnsi="ˎ̥" w:hint="eastAsia"/>
          <w:color w:val="000000"/>
          <w:sz w:val="32"/>
          <w:szCs w:val="32"/>
        </w:rPr>
        <w:t>西城区委组织部</w:t>
      </w:r>
    </w:p>
    <w:p w:rsidR="001F5B0A" w:rsidRPr="008111F8" w:rsidRDefault="001F5B0A" w:rsidP="008111F8">
      <w:pPr>
        <w:adjustRightInd w:val="0"/>
        <w:snapToGrid w:val="0"/>
        <w:spacing w:line="500" w:lineRule="exact"/>
        <w:jc w:val="center"/>
        <w:rPr>
          <w:rFonts w:ascii="仿宋_GB2312" w:eastAsia="仿宋_GB2312" w:hAnsi="ˎ̥" w:hint="eastAsia"/>
          <w:color w:val="000000"/>
          <w:sz w:val="32"/>
          <w:szCs w:val="32"/>
        </w:rPr>
      </w:pPr>
      <w:r w:rsidRPr="008111F8">
        <w:rPr>
          <w:rFonts w:ascii="仿宋_GB2312" w:eastAsia="仿宋_GB2312" w:hAnsi="ˎ̥" w:hint="eastAsia"/>
          <w:color w:val="000000"/>
          <w:sz w:val="32"/>
          <w:szCs w:val="32"/>
        </w:rPr>
        <w:t xml:space="preserve">    </w:t>
      </w:r>
      <w:r w:rsidR="008111F8">
        <w:rPr>
          <w:rFonts w:ascii="仿宋_GB2312" w:eastAsia="仿宋_GB2312" w:hAnsi="ˎ̥" w:hint="eastAsia"/>
          <w:color w:val="000000"/>
          <w:sz w:val="32"/>
          <w:szCs w:val="32"/>
        </w:rPr>
        <w:t xml:space="preserve">                             </w:t>
      </w:r>
      <w:r w:rsidRPr="008111F8">
        <w:rPr>
          <w:rFonts w:ascii="仿宋_GB2312" w:eastAsia="仿宋_GB2312" w:hAnsi="ˎ̥" w:hint="eastAsia"/>
          <w:color w:val="000000"/>
          <w:sz w:val="32"/>
          <w:szCs w:val="32"/>
        </w:rPr>
        <w:t xml:space="preserve">    2016年8月2</w:t>
      </w:r>
      <w:r w:rsidR="00C13B43">
        <w:rPr>
          <w:rFonts w:ascii="仿宋_GB2312" w:eastAsia="仿宋_GB2312" w:hAnsi="ˎ̥" w:hint="eastAsia"/>
          <w:color w:val="000000"/>
          <w:sz w:val="32"/>
          <w:szCs w:val="32"/>
        </w:rPr>
        <w:t>9</w:t>
      </w:r>
      <w:r w:rsidRPr="008111F8">
        <w:rPr>
          <w:rFonts w:ascii="仿宋_GB2312" w:eastAsia="仿宋_GB2312" w:hAnsi="ˎ̥" w:hint="eastAsia"/>
          <w:color w:val="000000"/>
          <w:sz w:val="32"/>
          <w:szCs w:val="32"/>
        </w:rPr>
        <w:t>日</w:t>
      </w:r>
    </w:p>
    <w:p w:rsidR="001271BF" w:rsidRDefault="001271BF" w:rsidP="00F12E50">
      <w:pPr>
        <w:jc w:val="center"/>
        <w:rPr>
          <w:rFonts w:ascii="华文中宋" w:eastAsia="华文中宋" w:hAnsi="华文中宋"/>
          <w:b/>
          <w:sz w:val="44"/>
          <w:szCs w:val="44"/>
        </w:rPr>
      </w:pPr>
    </w:p>
    <w:p w:rsidR="001F5B0A" w:rsidRDefault="001F5B0A" w:rsidP="00F12E50">
      <w:pPr>
        <w:jc w:val="center"/>
        <w:rPr>
          <w:rFonts w:ascii="华文中宋" w:eastAsia="华文中宋" w:hAnsi="华文中宋"/>
          <w:b/>
          <w:sz w:val="44"/>
          <w:szCs w:val="44"/>
        </w:rPr>
      </w:pPr>
      <w:r>
        <w:rPr>
          <w:rFonts w:ascii="华文中宋" w:eastAsia="华文中宋" w:hAnsi="华文中宋" w:hint="eastAsia"/>
          <w:b/>
          <w:sz w:val="44"/>
          <w:szCs w:val="44"/>
        </w:rPr>
        <w:lastRenderedPageBreak/>
        <w:t>西城区优秀人才培养资助实施办法</w:t>
      </w:r>
    </w:p>
    <w:p w:rsidR="001F5B0A" w:rsidRDefault="001F5B0A" w:rsidP="001F5B0A">
      <w:pPr>
        <w:adjustRightInd w:val="0"/>
        <w:snapToGrid w:val="0"/>
        <w:spacing w:line="600" w:lineRule="exact"/>
        <w:jc w:val="center"/>
        <w:rPr>
          <w:rFonts w:ascii="仿宋_GB2312" w:eastAsia="仿宋_GB2312"/>
          <w:sz w:val="32"/>
          <w:szCs w:val="32"/>
        </w:rPr>
      </w:pPr>
    </w:p>
    <w:p w:rsidR="001F5B0A" w:rsidRDefault="001F5B0A" w:rsidP="001F5B0A">
      <w:pPr>
        <w:adjustRightInd w:val="0"/>
        <w:snapToGrid w:val="0"/>
        <w:spacing w:before="120" w:after="120" w:line="600" w:lineRule="exact"/>
        <w:jc w:val="center"/>
        <w:rPr>
          <w:rFonts w:ascii="黑体" w:eastAsia="黑体"/>
          <w:sz w:val="32"/>
          <w:szCs w:val="32"/>
        </w:rPr>
      </w:pPr>
      <w:r>
        <w:rPr>
          <w:rFonts w:ascii="黑体" w:eastAsia="黑体" w:hint="eastAsia"/>
          <w:sz w:val="32"/>
          <w:szCs w:val="32"/>
        </w:rPr>
        <w:t xml:space="preserve"> 第一章  总  则</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第一条</w:t>
      </w:r>
      <w:r>
        <w:rPr>
          <w:rFonts w:ascii="仿宋_GB2312" w:eastAsia="仿宋_GB2312" w:hint="eastAsia"/>
          <w:sz w:val="32"/>
          <w:szCs w:val="32"/>
        </w:rPr>
        <w:t xml:space="preserve">  为贯彻落实市、区人才发展规划和《北京市优秀人才培养资助实施办法》，加强西城区人才战略性开发和储备，激发各类人才活力，推进人才工作科学发展，特制定本办法。</w:t>
      </w:r>
    </w:p>
    <w:p w:rsidR="001F5B0A" w:rsidRDefault="001F5B0A" w:rsidP="001F5B0A">
      <w:pPr>
        <w:adjustRightInd w:val="0"/>
        <w:snapToGrid w:val="0"/>
        <w:spacing w:line="600" w:lineRule="exact"/>
        <w:ind w:firstLineChars="200" w:firstLine="640"/>
        <w:rPr>
          <w:rFonts w:ascii="仿宋_GB2312" w:eastAsia="仿宋_GB2312"/>
          <w:color w:val="000000"/>
          <w:sz w:val="32"/>
          <w:szCs w:val="32"/>
        </w:rPr>
      </w:pPr>
      <w:r>
        <w:rPr>
          <w:rFonts w:ascii="黑体" w:eastAsia="黑体" w:hint="eastAsia"/>
          <w:sz w:val="32"/>
          <w:szCs w:val="32"/>
        </w:rPr>
        <w:t xml:space="preserve">第二条  </w:t>
      </w:r>
      <w:r>
        <w:rPr>
          <w:rFonts w:ascii="仿宋_GB2312" w:eastAsia="仿宋_GB2312" w:hint="eastAsia"/>
          <w:color w:val="000000"/>
          <w:sz w:val="32"/>
          <w:szCs w:val="32"/>
        </w:rPr>
        <w:t>本办法旨在通过项目资助的形式，支持一批具有较好专业基础和发展潜力的优秀中青年人才的成长，推动各系统、各部门和各类用人单位创新人才培养机制，促进西城区高层次人才队伍建设。</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第三条</w:t>
      </w:r>
      <w:r>
        <w:rPr>
          <w:rFonts w:ascii="仿宋_GB2312" w:eastAsia="仿宋_GB2312" w:hint="eastAsia"/>
          <w:sz w:val="32"/>
          <w:szCs w:val="32"/>
        </w:rPr>
        <w:t xml:space="preserve">  </w:t>
      </w:r>
      <w:r>
        <w:rPr>
          <w:rFonts w:ascii="仿宋_GB2312" w:eastAsia="仿宋_GB2312" w:hAnsi="Calibri" w:cs="宋体" w:hint="eastAsia"/>
          <w:color w:val="000000"/>
          <w:kern w:val="0"/>
          <w:sz w:val="32"/>
          <w:szCs w:val="32"/>
        </w:rPr>
        <w:t>本办法资助项目分为骨干个人项目、拔尖团队项目和人才工作集体项目三类。</w:t>
      </w:r>
      <w:r>
        <w:rPr>
          <w:rFonts w:ascii="仿宋_GB2312" w:eastAsia="仿宋_GB2312" w:hint="eastAsia"/>
          <w:sz w:val="32"/>
          <w:szCs w:val="32"/>
        </w:rPr>
        <w:t>资助工作每年组织一次。</w:t>
      </w:r>
    </w:p>
    <w:p w:rsidR="001F5B0A" w:rsidRDefault="001F5B0A" w:rsidP="001F5B0A">
      <w:pPr>
        <w:widowControl/>
        <w:adjustRightInd w:val="0"/>
        <w:snapToGrid w:val="0"/>
        <w:spacing w:before="100" w:beforeAutospacing="1" w:after="100" w:afterAutospacing="1" w:line="600" w:lineRule="exact"/>
        <w:jc w:val="center"/>
        <w:rPr>
          <w:rFonts w:ascii="宋体" w:hAnsi="宋体" w:cs="宋体"/>
          <w:color w:val="000000"/>
          <w:kern w:val="0"/>
          <w:sz w:val="32"/>
          <w:szCs w:val="32"/>
        </w:rPr>
      </w:pPr>
      <w:r>
        <w:rPr>
          <w:rFonts w:ascii="黑体" w:eastAsia="黑体" w:hint="eastAsia"/>
          <w:b/>
          <w:bCs/>
          <w:color w:val="000000"/>
          <w:kern w:val="0"/>
          <w:sz w:val="32"/>
          <w:szCs w:val="32"/>
        </w:rPr>
        <w:t>第二章 申报条件</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第四条</w:t>
      </w:r>
      <w:r>
        <w:rPr>
          <w:rFonts w:ascii="仿宋_GB2312" w:eastAsia="仿宋_GB2312" w:hint="eastAsia"/>
          <w:sz w:val="32"/>
          <w:szCs w:val="32"/>
        </w:rPr>
        <w:t xml:space="preserve">  </w:t>
      </w:r>
      <w:r>
        <w:rPr>
          <w:rFonts w:ascii="仿宋_GB2312" w:eastAsia="仿宋_GB2312" w:hAnsi="Calibri" w:cs="宋体" w:hint="eastAsia"/>
          <w:color w:val="000000"/>
          <w:kern w:val="0"/>
          <w:sz w:val="32"/>
          <w:szCs w:val="32"/>
        </w:rPr>
        <w:t>骨干个人项目</w:t>
      </w:r>
      <w:r>
        <w:rPr>
          <w:rFonts w:ascii="仿宋_GB2312" w:eastAsia="仿宋_GB2312" w:hint="eastAsia"/>
          <w:sz w:val="32"/>
          <w:szCs w:val="32"/>
        </w:rPr>
        <w:t>申报条件：</w:t>
      </w:r>
    </w:p>
    <w:p w:rsidR="001F5B0A" w:rsidRDefault="001F5B0A" w:rsidP="001F5B0A">
      <w:pPr>
        <w:ind w:firstLineChars="200" w:firstLine="640"/>
        <w:rPr>
          <w:rFonts w:ascii="仿宋_GB2312" w:eastAsia="仿宋_GB2312"/>
          <w:sz w:val="32"/>
          <w:szCs w:val="32"/>
        </w:rPr>
      </w:pPr>
      <w:r>
        <w:rPr>
          <w:rFonts w:ascii="仿宋_GB2312" w:eastAsia="仿宋_GB2312" w:hint="eastAsia"/>
          <w:sz w:val="32"/>
          <w:szCs w:val="32"/>
        </w:rPr>
        <w:t>（一）个人资助主要用于支持我区发展的重点行业、重点领域中已具有一定专业水平的公共管理、经营管理、专业技术、非物质文化遗产传承、技能等方面的人才，加速其成为全市、全国一流的人才。</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（二）申报人须具有中国国籍，热爱祖国，拥护党的路线、方针、政策，遵纪守法，具有良好的政治素质和职业道</w:t>
      </w:r>
      <w:r>
        <w:rPr>
          <w:rFonts w:ascii="仿宋_GB2312" w:eastAsia="仿宋_GB2312" w:hint="eastAsia"/>
          <w:sz w:val="32"/>
          <w:szCs w:val="32"/>
        </w:rPr>
        <w:lastRenderedPageBreak/>
        <w:t>德，且全职在西城工作。申请人年龄</w:t>
      </w:r>
      <w:r w:rsidR="00556D61">
        <w:rPr>
          <w:rFonts w:ascii="仿宋_GB2312" w:eastAsia="仿宋_GB2312" w:hint="eastAsia"/>
          <w:sz w:val="32"/>
          <w:szCs w:val="32"/>
        </w:rPr>
        <w:t>一般</w:t>
      </w:r>
      <w:r>
        <w:rPr>
          <w:rFonts w:ascii="仿宋_GB2312" w:eastAsia="仿宋_GB2312" w:hint="eastAsia"/>
          <w:sz w:val="32"/>
          <w:szCs w:val="32"/>
        </w:rPr>
        <w:t>不超过4</w:t>
      </w:r>
      <w:r w:rsidR="00F83FDA">
        <w:rPr>
          <w:rFonts w:ascii="仿宋_GB2312" w:eastAsia="仿宋_GB2312" w:hint="eastAsia"/>
          <w:sz w:val="32"/>
          <w:szCs w:val="32"/>
        </w:rPr>
        <w:t>5</w:t>
      </w:r>
      <w:r>
        <w:rPr>
          <w:rFonts w:ascii="仿宋_GB2312" w:eastAsia="仿宋_GB2312" w:hint="eastAsia"/>
          <w:sz w:val="32"/>
          <w:szCs w:val="32"/>
        </w:rPr>
        <w:t>岁（以申报当年的</w:t>
      </w:r>
      <w:smartTag w:uri="urn:schemas-microsoft-com:office:smarttags" w:element="chsdate">
        <w:smartTagPr>
          <w:attr w:name="IsROCDate" w:val="False"/>
          <w:attr w:name="IsLunarDate" w:val="False"/>
          <w:attr w:name="Day" w:val="1"/>
          <w:attr w:name="Month" w:val="1"/>
          <w:attr w:name="Year" w:val="2016"/>
        </w:smartTagPr>
        <w:r>
          <w:rPr>
            <w:rFonts w:ascii="仿宋_GB2312" w:eastAsia="仿宋_GB2312" w:hint="eastAsia"/>
            <w:sz w:val="32"/>
            <w:szCs w:val="32"/>
          </w:rPr>
          <w:t>1月1日</w:t>
        </w:r>
      </w:smartTag>
      <w:r>
        <w:rPr>
          <w:rFonts w:ascii="仿宋_GB2312" w:eastAsia="仿宋_GB2312" w:hint="eastAsia"/>
          <w:sz w:val="32"/>
          <w:szCs w:val="32"/>
        </w:rPr>
        <w:t>为准）。各级非物质文化遗产代表性传承人和优秀高技能人才，在年龄上可适当放宽。</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（三）申请人一般应具有硕士（含）以上学历或中级以上专业技术职称，具有一定工作经历。技能人才不受学历限制，但须具有技师或高级及以上职业资格。</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（四）申报人须具有较好专业基础和较大发展潜力。</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（五）申报人每年度只能申报一个项目，已获得资助且未结题的个人不得申报新项目。</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第五条</w:t>
      </w:r>
      <w:r>
        <w:rPr>
          <w:rFonts w:ascii="仿宋_GB2312" w:eastAsia="仿宋_GB2312" w:hint="eastAsia"/>
          <w:sz w:val="32"/>
          <w:szCs w:val="32"/>
        </w:rPr>
        <w:t xml:space="preserve">  拔尖团队项目申报条件：</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（一）团队研究选题着眼于解决西城区经济社会发展的重大问题。</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（二）团队具有较好的基础，成员稳定、结构合理，团队成员不少于5人，平均年龄不超过4</w:t>
      </w:r>
      <w:r w:rsidR="00F83FDA">
        <w:rPr>
          <w:rFonts w:ascii="仿宋_GB2312" w:eastAsia="仿宋_GB2312" w:hint="eastAsia"/>
          <w:sz w:val="32"/>
          <w:szCs w:val="32"/>
        </w:rPr>
        <w:t>5</w:t>
      </w:r>
      <w:r>
        <w:rPr>
          <w:rFonts w:ascii="仿宋_GB2312" w:eastAsia="仿宋_GB2312" w:hint="eastAsia"/>
          <w:sz w:val="32"/>
          <w:szCs w:val="32"/>
        </w:rPr>
        <w:t>周岁，至少1名核心成员应须取得博士学位，具有广阔的学术视野和创新思维，突出的专业基础和发展潜力。</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（三）团队带头人需具有较高的学术水平，较强的组织协调能力与合作创新精神。</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 xml:space="preserve">第六条  </w:t>
      </w:r>
      <w:r>
        <w:rPr>
          <w:rFonts w:ascii="仿宋_GB2312" w:eastAsia="仿宋_GB2312" w:hint="eastAsia"/>
          <w:sz w:val="32"/>
          <w:szCs w:val="32"/>
        </w:rPr>
        <w:t>人才工作集体项目申报条件：</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（一）申报单位为西城区域内独立法人单位。</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Ansi="宋体" w:cs="宋体" w:hint="eastAsia"/>
          <w:color w:val="000000"/>
          <w:kern w:val="0"/>
          <w:sz w:val="32"/>
          <w:szCs w:val="32"/>
        </w:rPr>
        <w:t>申报资助项目方向应围绕西城区城市发展战略定位和</w:t>
      </w:r>
      <w:r>
        <w:rPr>
          <w:rFonts w:ascii="仿宋_GB2312" w:eastAsia="仿宋_GB2312" w:hint="eastAsia"/>
          <w:sz w:val="32"/>
          <w:szCs w:val="32"/>
        </w:rPr>
        <w:t>人才发展规划重点工程任务。</w:t>
      </w:r>
    </w:p>
    <w:p w:rsidR="001F5B0A" w:rsidRDefault="001F5B0A" w:rsidP="001F5B0A">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仿宋_GB2312" w:eastAsia="仿宋_GB2312" w:hint="eastAsia"/>
          <w:sz w:val="32"/>
          <w:szCs w:val="32"/>
        </w:rPr>
        <w:t>（三）</w:t>
      </w:r>
      <w:r>
        <w:rPr>
          <w:rFonts w:ascii="仿宋_GB2312" w:eastAsia="仿宋_GB2312" w:hAnsi="宋体" w:cs="宋体" w:hint="eastAsia"/>
          <w:color w:val="000000"/>
          <w:kern w:val="0"/>
          <w:sz w:val="32"/>
          <w:szCs w:val="32"/>
        </w:rPr>
        <w:t>申报资助项目能突出本单位人才工作的重点，具</w:t>
      </w:r>
      <w:r>
        <w:rPr>
          <w:rFonts w:ascii="仿宋_GB2312" w:eastAsia="仿宋_GB2312" w:hAnsi="宋体" w:cs="宋体" w:hint="eastAsia"/>
          <w:color w:val="000000"/>
          <w:kern w:val="0"/>
          <w:sz w:val="32"/>
          <w:szCs w:val="32"/>
        </w:rPr>
        <w:lastRenderedPageBreak/>
        <w:t>有较高的创新性和示范性。</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（四）各单位每年度只能申报一个集体项目，已获得资助且未结题的单位不得申报新项目。</w:t>
      </w:r>
    </w:p>
    <w:p w:rsidR="001F5B0A" w:rsidRDefault="001F5B0A" w:rsidP="001F5B0A">
      <w:pPr>
        <w:adjustRightInd w:val="0"/>
        <w:snapToGrid w:val="0"/>
        <w:spacing w:before="120" w:after="120" w:line="600" w:lineRule="exact"/>
        <w:jc w:val="center"/>
        <w:rPr>
          <w:rFonts w:ascii="黑体" w:eastAsia="黑体"/>
          <w:sz w:val="32"/>
          <w:szCs w:val="32"/>
        </w:rPr>
      </w:pPr>
      <w:r>
        <w:rPr>
          <w:rFonts w:ascii="黑体" w:eastAsia="黑体" w:hint="eastAsia"/>
          <w:sz w:val="32"/>
          <w:szCs w:val="32"/>
        </w:rPr>
        <w:t>第三章  资助标准和用途</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 xml:space="preserve">第七条  </w:t>
      </w:r>
      <w:r>
        <w:rPr>
          <w:rFonts w:ascii="仿宋_GB2312" w:eastAsia="仿宋_GB2312" w:hAnsi="Calibri" w:cs="宋体" w:hint="eastAsia"/>
          <w:color w:val="000000"/>
          <w:kern w:val="0"/>
          <w:sz w:val="32"/>
          <w:szCs w:val="32"/>
        </w:rPr>
        <w:t>骨干个人项目</w:t>
      </w:r>
      <w:r>
        <w:rPr>
          <w:rFonts w:ascii="仿宋_GB2312" w:eastAsia="仿宋_GB2312" w:hint="eastAsia"/>
          <w:sz w:val="32"/>
          <w:szCs w:val="32"/>
        </w:rPr>
        <w:t>额度为每人1—10万元人民币</w:t>
      </w:r>
      <w:r>
        <w:rPr>
          <w:rFonts w:ascii="仿宋_GB2312" w:eastAsia="仿宋_GB2312" w:hAnsi="Calibri" w:cs="宋体" w:hint="eastAsia"/>
          <w:color w:val="000000"/>
          <w:kern w:val="0"/>
          <w:sz w:val="32"/>
          <w:szCs w:val="32"/>
        </w:rPr>
        <w:t>。</w:t>
      </w:r>
      <w:r>
        <w:rPr>
          <w:rFonts w:ascii="仿宋_GB2312" w:eastAsia="仿宋_GB2312" w:hint="eastAsia"/>
          <w:sz w:val="32"/>
          <w:szCs w:val="32"/>
        </w:rPr>
        <w:t>资助项目完成周期一般为1—2年。经费可用</w:t>
      </w:r>
      <w:proofErr w:type="gramStart"/>
      <w:r>
        <w:rPr>
          <w:rFonts w:ascii="仿宋_GB2312" w:eastAsia="仿宋_GB2312" w:hint="eastAsia"/>
          <w:sz w:val="32"/>
          <w:szCs w:val="32"/>
        </w:rPr>
        <w:t>于开展</w:t>
      </w:r>
      <w:proofErr w:type="gramEnd"/>
      <w:r>
        <w:rPr>
          <w:rFonts w:ascii="仿宋_GB2312" w:eastAsia="仿宋_GB2312" w:hint="eastAsia"/>
          <w:sz w:val="32"/>
          <w:szCs w:val="32"/>
        </w:rPr>
        <w:t>自主选题研究、组建科研团队、聘请学术导师、出版学术专著、参加国内外学术交流和培训、举办国际国内展演、进行学术访问、技术革新、合作研究和人才引进等。</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 xml:space="preserve">第八条  </w:t>
      </w:r>
      <w:r>
        <w:rPr>
          <w:rFonts w:ascii="仿宋_GB2312" w:eastAsia="仿宋_GB2312" w:hint="eastAsia"/>
          <w:sz w:val="32"/>
          <w:szCs w:val="32"/>
        </w:rPr>
        <w:t>拔尖团队项目额度为每团队10—30万元人民币，资助项目完成周期一般为1—3年。经费可用</w:t>
      </w:r>
      <w:proofErr w:type="gramStart"/>
      <w:r>
        <w:rPr>
          <w:rFonts w:ascii="仿宋_GB2312" w:eastAsia="仿宋_GB2312" w:hint="eastAsia"/>
          <w:sz w:val="32"/>
          <w:szCs w:val="32"/>
        </w:rPr>
        <w:t>于开展</w:t>
      </w:r>
      <w:proofErr w:type="gramEnd"/>
      <w:r>
        <w:rPr>
          <w:rFonts w:ascii="仿宋_GB2312" w:eastAsia="仿宋_GB2312" w:hint="eastAsia"/>
          <w:sz w:val="32"/>
          <w:szCs w:val="32"/>
        </w:rPr>
        <w:t>重大科研项目研究，科研成果转化应用，聘请学术导师，参加国内外学术交流和培训、举办国际国内展演、进行学术访问，合作研究和人才引进等。</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 xml:space="preserve">第九条  </w:t>
      </w:r>
      <w:r>
        <w:rPr>
          <w:rFonts w:ascii="仿宋_GB2312" w:eastAsia="仿宋_GB2312" w:hint="eastAsia"/>
          <w:sz w:val="32"/>
          <w:szCs w:val="32"/>
        </w:rPr>
        <w:t>人才工作集体项目资助额度一般为5—20万元，资助项目完成周期一般为1—2年。经费可用于各单位开展人才队伍培养、特色人才工作、人才工作体制机制创新研究与实践等。</w:t>
      </w:r>
    </w:p>
    <w:p w:rsidR="001F5B0A" w:rsidRDefault="001F5B0A" w:rsidP="001F5B0A">
      <w:pPr>
        <w:adjustRightInd w:val="0"/>
        <w:snapToGrid w:val="0"/>
        <w:spacing w:before="120" w:after="120" w:line="600" w:lineRule="exact"/>
        <w:jc w:val="center"/>
        <w:rPr>
          <w:rFonts w:ascii="黑体" w:eastAsia="黑体"/>
          <w:sz w:val="32"/>
          <w:szCs w:val="32"/>
        </w:rPr>
      </w:pPr>
      <w:r>
        <w:rPr>
          <w:rFonts w:ascii="黑体" w:eastAsia="黑体" w:hint="eastAsia"/>
          <w:sz w:val="32"/>
          <w:szCs w:val="32"/>
        </w:rPr>
        <w:t>第四章  评选程序</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 xml:space="preserve">第十条  </w:t>
      </w:r>
      <w:r>
        <w:rPr>
          <w:rFonts w:ascii="仿宋_GB2312" w:eastAsia="仿宋_GB2312" w:hint="eastAsia"/>
          <w:sz w:val="32"/>
          <w:szCs w:val="32"/>
        </w:rPr>
        <w:t>西城区优秀人才培养资助项目的申报评选工作由区委组织部具体牵头负责。申报评审工作坚持“公开、公正、择优、适用”的原则，严格执行有关工作规定和纪律。</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lastRenderedPageBreak/>
        <w:t>第十一条</w:t>
      </w:r>
      <w:r>
        <w:rPr>
          <w:rFonts w:ascii="仿宋_GB2312" w:eastAsia="仿宋_GB2312" w:hint="eastAsia"/>
          <w:sz w:val="32"/>
          <w:szCs w:val="32"/>
        </w:rPr>
        <w:t xml:space="preserve">  </w:t>
      </w:r>
      <w:r>
        <w:rPr>
          <w:rFonts w:ascii="仿宋_GB2312" w:eastAsia="仿宋_GB2312" w:hAnsi="Calibri" w:cs="宋体" w:hint="eastAsia"/>
          <w:color w:val="000000"/>
          <w:kern w:val="0"/>
          <w:sz w:val="32"/>
          <w:szCs w:val="32"/>
        </w:rPr>
        <w:t>骨干个人项目、拔尖团队项目</w:t>
      </w:r>
      <w:r>
        <w:rPr>
          <w:rFonts w:ascii="仿宋_GB2312" w:eastAsia="仿宋_GB2312" w:hint="eastAsia"/>
          <w:sz w:val="32"/>
          <w:szCs w:val="32"/>
        </w:rPr>
        <w:t>评选程序：</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（一）申请。由个人或团队提出申请，经所在单位审核</w:t>
      </w:r>
      <w:bookmarkStart w:id="0" w:name="_GoBack"/>
      <w:bookmarkEnd w:id="0"/>
      <w:r w:rsidRPr="00980D03">
        <w:rPr>
          <w:rFonts w:ascii="仿宋_GB2312" w:eastAsia="仿宋_GB2312" w:hint="eastAsia"/>
          <w:sz w:val="32"/>
          <w:szCs w:val="32"/>
        </w:rPr>
        <w:t>同意后逐级报归口推荐单位。</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仿宋_GB2312" w:eastAsia="仿宋_GB2312" w:hint="eastAsia"/>
          <w:sz w:val="32"/>
          <w:szCs w:val="32"/>
        </w:rPr>
        <w:t>（二）归口推荐。归口推荐单位对所属单位推荐的人员和团队进行汇总筛选，经审核后择优向区委组织部推荐。</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仿宋_GB2312" w:eastAsia="仿宋_GB2312" w:hint="eastAsia"/>
          <w:sz w:val="32"/>
          <w:szCs w:val="32"/>
        </w:rPr>
        <w:t>（三）评审。根据申请人员、团队所处领域，区委组织部组织相关领域专家进行分组评审，重点考察申请人的专业能力、项目发展潜力和学科方向，确定拟资助人员及资助金额意见书。</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仿宋_GB2312" w:eastAsia="仿宋_GB2312" w:hint="eastAsia"/>
          <w:sz w:val="32"/>
          <w:szCs w:val="32"/>
        </w:rPr>
        <w:t>（四）公示审定。在拟资助人员、团队所在单位进行为期7天的公示，所在单位对公示期内的反映意见进行核查。公示结束后将评审结果、公示反映问题的核查情况和处理意见，报区委组织部审定，确定资助人员、团队和资助金额。</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黑体" w:eastAsia="黑体" w:hint="eastAsia"/>
          <w:sz w:val="32"/>
          <w:szCs w:val="32"/>
        </w:rPr>
        <w:t>第十二条</w:t>
      </w:r>
      <w:r w:rsidRPr="00980D03">
        <w:rPr>
          <w:rFonts w:ascii="仿宋_GB2312" w:eastAsia="仿宋_GB2312" w:hint="eastAsia"/>
          <w:sz w:val="32"/>
          <w:szCs w:val="32"/>
        </w:rPr>
        <w:t xml:space="preserve">  人才工作集体项目评选程序：</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仿宋_GB2312" w:eastAsia="仿宋_GB2312" w:hint="eastAsia"/>
          <w:sz w:val="32"/>
          <w:szCs w:val="32"/>
        </w:rPr>
        <w:t>（一）申报推荐。申报单位根据推进人才工作的需要，研究确定申请资助项目方案，经归口推荐单位审核后，将有关申报材料报区委组织部。</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仿宋_GB2312" w:eastAsia="仿宋_GB2312" w:hint="eastAsia"/>
          <w:sz w:val="32"/>
          <w:szCs w:val="32"/>
        </w:rPr>
        <w:t>（二）评审。由区委组织部组织相关领域专家进行评审，并提出拟资助单位及资助金额意见书。</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仿宋_GB2312" w:eastAsia="仿宋_GB2312" w:hint="eastAsia"/>
          <w:sz w:val="32"/>
          <w:szCs w:val="32"/>
        </w:rPr>
        <w:t>（三）审定。区委组织部研究确定资助单位和资助金额。</w:t>
      </w:r>
    </w:p>
    <w:p w:rsidR="001F5B0A" w:rsidRPr="00980D03" w:rsidRDefault="001F5B0A" w:rsidP="001F5B0A">
      <w:pPr>
        <w:widowControl/>
        <w:adjustRightInd w:val="0"/>
        <w:snapToGrid w:val="0"/>
        <w:spacing w:before="100" w:beforeAutospacing="1" w:after="100" w:afterAutospacing="1" w:line="600" w:lineRule="exact"/>
        <w:jc w:val="center"/>
        <w:rPr>
          <w:rFonts w:ascii="宋体" w:hAnsi="宋体" w:cs="宋体"/>
          <w:color w:val="000000"/>
          <w:kern w:val="0"/>
          <w:sz w:val="32"/>
          <w:szCs w:val="32"/>
        </w:rPr>
      </w:pPr>
      <w:r w:rsidRPr="00980D03">
        <w:rPr>
          <w:rFonts w:ascii="黑体" w:eastAsia="黑体" w:hAnsi="Calibri" w:cs="宋体" w:hint="eastAsia"/>
          <w:b/>
          <w:bCs/>
          <w:color w:val="000000"/>
          <w:kern w:val="0"/>
          <w:sz w:val="32"/>
          <w:szCs w:val="32"/>
        </w:rPr>
        <w:t>第五章 经费管理</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黑体" w:eastAsia="黑体" w:hint="eastAsia"/>
          <w:sz w:val="32"/>
          <w:szCs w:val="32"/>
        </w:rPr>
        <w:t>第十三条</w:t>
      </w:r>
      <w:r w:rsidRPr="00980D03">
        <w:rPr>
          <w:rFonts w:ascii="仿宋_GB2312" w:eastAsia="仿宋_GB2312" w:hint="eastAsia"/>
          <w:sz w:val="32"/>
          <w:szCs w:val="32"/>
        </w:rPr>
        <w:t xml:space="preserve">  区财政每年设立500万元专项经费，由区委</w:t>
      </w:r>
      <w:r w:rsidRPr="00980D03">
        <w:rPr>
          <w:rFonts w:ascii="仿宋_GB2312" w:eastAsia="仿宋_GB2312" w:hint="eastAsia"/>
          <w:sz w:val="32"/>
          <w:szCs w:val="32"/>
        </w:rPr>
        <w:lastRenderedPageBreak/>
        <w:t>组织部统一管理，年度余额不计入下一年度。</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黑体" w:eastAsia="黑体" w:hint="eastAsia"/>
          <w:sz w:val="32"/>
          <w:szCs w:val="32"/>
        </w:rPr>
        <w:t>第十四条</w:t>
      </w:r>
      <w:r w:rsidRPr="00980D03">
        <w:rPr>
          <w:rFonts w:ascii="仿宋_GB2312" w:eastAsia="仿宋_GB2312" w:hint="eastAsia"/>
          <w:sz w:val="32"/>
          <w:szCs w:val="32"/>
        </w:rPr>
        <w:t xml:space="preserve">  区委组织部负责编制资助经费预算；区财政局负责资助经费的统筹、拨付和监管；归口推荐单位负责监督资助经费的使用；受资助人所在单位具体负责资助经费的使用管理，并接受人大监督以及审计、财政部门的监督检查。</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黑体" w:eastAsia="黑体" w:hint="eastAsia"/>
          <w:sz w:val="32"/>
          <w:szCs w:val="32"/>
        </w:rPr>
        <w:t>第十五条</w:t>
      </w:r>
      <w:r w:rsidRPr="00980D03">
        <w:rPr>
          <w:rFonts w:ascii="仿宋_GB2312" w:eastAsia="仿宋_GB2312" w:hint="eastAsia"/>
          <w:sz w:val="32"/>
          <w:szCs w:val="32"/>
        </w:rPr>
        <w:t xml:space="preserve">  资助经费应按照《西城区项目支出预算管理办法》等政策执行，不可用于与资助项目无关的支出。人才资助经费不得用于人才奖励、购置固定资产、购买仪器设备及办公用品等。</w:t>
      </w:r>
    </w:p>
    <w:p w:rsidR="001F5B0A" w:rsidRPr="00980D03"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黑体" w:eastAsia="黑体" w:hint="eastAsia"/>
          <w:sz w:val="32"/>
          <w:szCs w:val="32"/>
        </w:rPr>
        <w:t>第十六条</w:t>
      </w:r>
      <w:r w:rsidRPr="00980D03">
        <w:rPr>
          <w:rFonts w:ascii="仿宋_GB2312" w:eastAsia="仿宋_GB2312" w:hint="eastAsia"/>
          <w:sz w:val="32"/>
          <w:szCs w:val="32"/>
        </w:rPr>
        <w:t xml:space="preserve">  受资助人所在单位和集体项目受资助单位须有必要的匹配资金（原则上按1:1匹配）。资助经费应当单独核算，专款专用，不得截留、挤占和挪用。资助经费支出项目属于政府采购范围的，按照政府采购相关规定执行。</w:t>
      </w:r>
    </w:p>
    <w:p w:rsidR="001F5B0A" w:rsidRDefault="001F5B0A" w:rsidP="001F5B0A">
      <w:pPr>
        <w:adjustRightInd w:val="0"/>
        <w:snapToGrid w:val="0"/>
        <w:spacing w:line="600" w:lineRule="exact"/>
        <w:ind w:firstLineChars="200" w:firstLine="640"/>
        <w:rPr>
          <w:rFonts w:ascii="仿宋_GB2312" w:eastAsia="仿宋_GB2312"/>
          <w:sz w:val="32"/>
          <w:szCs w:val="32"/>
        </w:rPr>
      </w:pPr>
      <w:r w:rsidRPr="00980D03">
        <w:rPr>
          <w:rFonts w:ascii="黑体" w:eastAsia="黑体" w:hint="eastAsia"/>
          <w:sz w:val="32"/>
          <w:szCs w:val="32"/>
        </w:rPr>
        <w:t>第十七条</w:t>
      </w:r>
      <w:r w:rsidRPr="00980D03">
        <w:rPr>
          <w:rFonts w:ascii="仿宋_GB2312" w:eastAsia="仿宋_GB2312" w:hint="eastAsia"/>
          <w:sz w:val="32"/>
          <w:szCs w:val="32"/>
        </w:rPr>
        <w:t xml:space="preserve">  区委组织部与受资助人员的归口单位签订</w:t>
      </w:r>
      <w:r>
        <w:rPr>
          <w:rFonts w:ascii="仿宋_GB2312" w:eastAsia="仿宋_GB2312" w:hint="eastAsia"/>
          <w:sz w:val="32"/>
          <w:szCs w:val="32"/>
        </w:rPr>
        <w:t>《北京市西城区优秀人才培养专项经费资助管理协议书》，并下达《资助项目通知书》。</w:t>
      </w:r>
    </w:p>
    <w:p w:rsidR="001F5B0A" w:rsidRDefault="001F5B0A" w:rsidP="001F5B0A">
      <w:pPr>
        <w:widowControl/>
        <w:adjustRightInd w:val="0"/>
        <w:snapToGrid w:val="0"/>
        <w:spacing w:before="100" w:beforeAutospacing="1" w:after="100" w:afterAutospacing="1" w:line="600" w:lineRule="exact"/>
        <w:jc w:val="center"/>
        <w:rPr>
          <w:rFonts w:ascii="宋体" w:hAnsi="宋体" w:cs="宋体"/>
          <w:color w:val="000000"/>
          <w:kern w:val="0"/>
          <w:sz w:val="32"/>
          <w:szCs w:val="32"/>
        </w:rPr>
      </w:pPr>
      <w:r>
        <w:rPr>
          <w:rFonts w:ascii="黑体" w:eastAsia="黑体" w:hAnsi="Calibri" w:cs="宋体" w:hint="eastAsia"/>
          <w:b/>
          <w:bCs/>
          <w:color w:val="000000"/>
          <w:kern w:val="0"/>
          <w:sz w:val="32"/>
          <w:szCs w:val="32"/>
        </w:rPr>
        <w:t>第六章</w:t>
      </w:r>
      <w:r>
        <w:rPr>
          <w:rFonts w:ascii="黑体" w:eastAsia="黑体" w:hAnsi="Calibri" w:cs="宋体"/>
          <w:b/>
          <w:bCs/>
          <w:color w:val="000000"/>
          <w:kern w:val="0"/>
          <w:sz w:val="32"/>
          <w:szCs w:val="32"/>
        </w:rPr>
        <w:t> </w:t>
      </w:r>
      <w:r>
        <w:rPr>
          <w:rFonts w:ascii="黑体" w:eastAsia="黑体" w:hAnsi="Calibri" w:cs="宋体" w:hint="eastAsia"/>
          <w:b/>
          <w:bCs/>
          <w:color w:val="000000"/>
          <w:kern w:val="0"/>
          <w:sz w:val="32"/>
          <w:szCs w:val="32"/>
        </w:rPr>
        <w:t>考核管理</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第十八条</w:t>
      </w:r>
      <w:r>
        <w:rPr>
          <w:rFonts w:ascii="仿宋_GB2312" w:eastAsia="仿宋_GB2312" w:hint="eastAsia"/>
          <w:sz w:val="32"/>
          <w:szCs w:val="32"/>
        </w:rPr>
        <w:t xml:space="preserve">  受资助人、团队和集体项目受资助单位的考核由区委组织部会同归口推荐单位负责。</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 xml:space="preserve">第十九条 </w:t>
      </w:r>
      <w:r>
        <w:rPr>
          <w:rFonts w:ascii="仿宋_GB2312" w:eastAsia="仿宋_GB2312" w:hint="eastAsia"/>
          <w:sz w:val="32"/>
          <w:szCs w:val="32"/>
        </w:rPr>
        <w:t xml:space="preserve"> 各归口单位的组织（人事）部门具体承担本单位受资助人员的管理和考核，每年按期将资助人员培养情况和项目实施进行总结并报区委组织部。资助人员所在单位</w:t>
      </w:r>
      <w:r>
        <w:rPr>
          <w:rFonts w:ascii="仿宋_GB2312" w:eastAsia="仿宋_GB2312" w:hint="eastAsia"/>
          <w:sz w:val="32"/>
          <w:szCs w:val="32"/>
        </w:rPr>
        <w:lastRenderedPageBreak/>
        <w:t>具体负责本单位接受资助人员的管理和跟踪培养工作，资助项目完成后，将经费使用明细表、结题报告及有关成果材料报区委组织部和主管单位组织（人事）部门备案，同时协调有关部门做好资助项目研发成果的登记、鉴定、推广和转化等工作。</w:t>
      </w:r>
    </w:p>
    <w:p w:rsidR="001F5B0A" w:rsidRDefault="001F5B0A" w:rsidP="001F5B0A">
      <w:pPr>
        <w:adjustRightInd w:val="0"/>
        <w:snapToGrid w:val="0"/>
        <w:spacing w:line="600" w:lineRule="exact"/>
        <w:ind w:firstLineChars="200" w:firstLine="640"/>
        <w:rPr>
          <w:rFonts w:ascii="仿宋_GB2312" w:eastAsia="仿宋_GB2312"/>
          <w:sz w:val="32"/>
          <w:szCs w:val="32"/>
        </w:rPr>
      </w:pPr>
      <w:r>
        <w:rPr>
          <w:rFonts w:ascii="黑体" w:eastAsia="黑体" w:hint="eastAsia"/>
          <w:sz w:val="32"/>
          <w:szCs w:val="32"/>
        </w:rPr>
        <w:t>第二十条</w:t>
      </w:r>
      <w:r>
        <w:rPr>
          <w:rFonts w:ascii="仿宋_GB2312" w:eastAsia="仿宋_GB2312" w:hint="eastAsia"/>
          <w:sz w:val="32"/>
          <w:szCs w:val="32"/>
        </w:rPr>
        <w:t xml:space="preserve">  培养周期内，区委组织部会同归口推荐单位组织相关领域专家定期对资助项目进行检查评估，侧重考察项目进展情况，并对项目实施给予专业指导。</w:t>
      </w:r>
    </w:p>
    <w:p w:rsidR="001F5B0A" w:rsidRDefault="001F5B0A" w:rsidP="001F5B0A">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黑体" w:eastAsia="黑体" w:hint="eastAsia"/>
          <w:sz w:val="32"/>
          <w:szCs w:val="32"/>
        </w:rPr>
        <w:t>第二十一条</w:t>
      </w:r>
      <w:r>
        <w:rPr>
          <w:rFonts w:ascii="仿宋_GB2312" w:eastAsia="仿宋_GB2312" w:hAnsi="宋体" w:cs="宋体" w:hint="eastAsia"/>
          <w:color w:val="000000"/>
          <w:kern w:val="0"/>
          <w:sz w:val="32"/>
          <w:szCs w:val="32"/>
        </w:rPr>
        <w:t xml:space="preserve">  培养周期结束前，区委组织部会同归口推荐单位组织相关领域专家对受资助对象进行终期评估。对个人项目侧重考察其科研诚信、创新成果和持续创新能力。对团队、集体项目侧重考察项目执行情况和效果。</w:t>
      </w:r>
    </w:p>
    <w:p w:rsidR="001F5B0A" w:rsidRDefault="001F5B0A" w:rsidP="001F5B0A">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黑体" w:eastAsia="黑体" w:hint="eastAsia"/>
          <w:sz w:val="32"/>
          <w:szCs w:val="32"/>
        </w:rPr>
        <w:t xml:space="preserve">第二十二条 </w:t>
      </w:r>
      <w:r>
        <w:rPr>
          <w:rFonts w:ascii="仿宋_GB2312" w:eastAsia="仿宋_GB2312" w:hAnsi="宋体" w:cs="宋体" w:hint="eastAsia"/>
          <w:color w:val="000000"/>
          <w:kern w:val="0"/>
          <w:sz w:val="32"/>
          <w:szCs w:val="32"/>
        </w:rPr>
        <w:t xml:space="preserve"> 受资助人所在单位和归口推荐单位党委（党组）人才工作部门要建立受资助人数据库、培养档案和信用档案。对实施效果显著的人员，应制定个性化发展规划和跟踪培养计划，做好资助项目完成后的培养工作。</w:t>
      </w:r>
    </w:p>
    <w:p w:rsidR="001F5B0A" w:rsidRDefault="001F5B0A" w:rsidP="001F5B0A">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黑体" w:eastAsia="黑体" w:hint="eastAsia"/>
          <w:sz w:val="32"/>
          <w:szCs w:val="32"/>
        </w:rPr>
        <w:t>第二十三条</w:t>
      </w:r>
      <w:r>
        <w:rPr>
          <w:rFonts w:ascii="仿宋_GB2312" w:eastAsia="仿宋_GB2312" w:hAnsi="宋体" w:cs="宋体" w:hint="eastAsia"/>
          <w:color w:val="000000"/>
          <w:kern w:val="0"/>
          <w:sz w:val="32"/>
          <w:szCs w:val="32"/>
        </w:rPr>
        <w:t xml:space="preserve">  受资助个人发生变动不能继续完成培养计划，或出现所在单位职能变化，或因特殊原因而不能执行原计划时，应以书面形式上报各归口推荐单位，由归口推荐单位报区委组织部批准调整。</w:t>
      </w:r>
    </w:p>
    <w:p w:rsidR="001F5B0A" w:rsidRDefault="001F5B0A" w:rsidP="001F5B0A">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黑体" w:eastAsia="黑体" w:hint="eastAsia"/>
          <w:sz w:val="32"/>
          <w:szCs w:val="32"/>
        </w:rPr>
        <w:t xml:space="preserve">第二十四条  </w:t>
      </w:r>
      <w:r>
        <w:rPr>
          <w:rFonts w:ascii="仿宋_GB2312" w:eastAsia="仿宋_GB2312" w:hAnsi="宋体" w:cs="宋体" w:hint="eastAsia"/>
          <w:color w:val="000000"/>
          <w:kern w:val="0"/>
          <w:sz w:val="32"/>
          <w:szCs w:val="32"/>
        </w:rPr>
        <w:t>对违反学术道德和职业操守产生恶劣影响，以及有违法违纪行为的，将取消相关待遇。构成违法的，按照相关法律法规处理。</w:t>
      </w:r>
    </w:p>
    <w:p w:rsidR="001F5B0A" w:rsidRDefault="001F5B0A" w:rsidP="001F5B0A">
      <w:pPr>
        <w:ind w:firstLineChars="200" w:firstLine="640"/>
        <w:rPr>
          <w:rFonts w:ascii="仿宋_GB2312" w:eastAsia="仿宋_GB2312" w:hAnsi="宋体" w:cs="宋体"/>
          <w:color w:val="000000"/>
          <w:kern w:val="0"/>
          <w:sz w:val="32"/>
          <w:szCs w:val="32"/>
        </w:rPr>
      </w:pPr>
      <w:r>
        <w:rPr>
          <w:rFonts w:ascii="黑体" w:eastAsia="黑体" w:hint="eastAsia"/>
          <w:sz w:val="32"/>
          <w:szCs w:val="32"/>
        </w:rPr>
        <w:lastRenderedPageBreak/>
        <w:t xml:space="preserve">第二十五条  </w:t>
      </w:r>
      <w:r>
        <w:rPr>
          <w:rFonts w:ascii="仿宋_GB2312" w:eastAsia="仿宋_GB2312" w:hAnsi="宋体" w:cs="宋体" w:hint="eastAsia"/>
          <w:color w:val="000000"/>
          <w:kern w:val="0"/>
          <w:sz w:val="32"/>
          <w:szCs w:val="32"/>
        </w:rPr>
        <w:t>对于个人资助项目，受资助人所在的单位在经费管理、人员培养等方面违反规定造成资助项目未按时完成的，或因个人原因未完成个人资助项目的个人，单位（个人）要写出书面情况说明，区委组织部将视情况收回相应的资助经费，停止第二年申报资格。</w:t>
      </w:r>
    </w:p>
    <w:p w:rsidR="001F5B0A" w:rsidRDefault="001F5B0A" w:rsidP="001F5B0A">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对于集体资助项目未按时完成的单位，单位要写出书面情况说明，区委组织部将视情况，责令限期完成，或收回相应的资助经费，停止第二年申报资格。</w:t>
      </w:r>
    </w:p>
    <w:p w:rsidR="001F5B0A" w:rsidRDefault="001F5B0A" w:rsidP="001F5B0A">
      <w:pPr>
        <w:widowControl/>
        <w:adjustRightInd w:val="0"/>
        <w:snapToGrid w:val="0"/>
        <w:spacing w:before="100" w:beforeAutospacing="1" w:after="100" w:afterAutospacing="1" w:line="600" w:lineRule="exact"/>
        <w:jc w:val="center"/>
        <w:rPr>
          <w:rFonts w:ascii="宋体" w:hAnsi="宋体" w:cs="宋体"/>
          <w:color w:val="000000"/>
          <w:kern w:val="0"/>
          <w:sz w:val="32"/>
          <w:szCs w:val="32"/>
        </w:rPr>
      </w:pPr>
      <w:r>
        <w:rPr>
          <w:rFonts w:ascii="黑体" w:eastAsia="黑体" w:hAnsi="Calibri" w:cs="宋体" w:hint="eastAsia"/>
          <w:b/>
          <w:bCs/>
          <w:color w:val="000000"/>
          <w:kern w:val="0"/>
          <w:sz w:val="32"/>
          <w:szCs w:val="32"/>
        </w:rPr>
        <w:t>第七章</w:t>
      </w:r>
      <w:r>
        <w:rPr>
          <w:rFonts w:ascii="黑体" w:eastAsia="黑体" w:hAnsi="Calibri" w:cs="宋体"/>
          <w:b/>
          <w:bCs/>
          <w:color w:val="000000"/>
          <w:kern w:val="0"/>
          <w:sz w:val="32"/>
          <w:szCs w:val="32"/>
        </w:rPr>
        <w:t> </w:t>
      </w:r>
      <w:r>
        <w:rPr>
          <w:rFonts w:ascii="黑体" w:eastAsia="黑体" w:hAnsi="Calibri" w:cs="宋体" w:hint="eastAsia"/>
          <w:b/>
          <w:bCs/>
          <w:color w:val="000000"/>
          <w:kern w:val="0"/>
          <w:sz w:val="32"/>
          <w:szCs w:val="32"/>
        </w:rPr>
        <w:t>附则</w:t>
      </w:r>
    </w:p>
    <w:p w:rsidR="001F5B0A" w:rsidRDefault="001F5B0A" w:rsidP="001F5B0A">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黑体" w:eastAsia="黑体" w:hint="eastAsia"/>
          <w:sz w:val="32"/>
          <w:szCs w:val="32"/>
        </w:rPr>
        <w:t>第二十六条</w:t>
      </w:r>
      <w:r>
        <w:rPr>
          <w:rFonts w:ascii="仿宋_GB2312" w:eastAsia="仿宋_GB2312" w:hAnsi="宋体" w:cs="宋体" w:hint="eastAsia"/>
          <w:color w:val="000000"/>
          <w:kern w:val="0"/>
          <w:sz w:val="32"/>
          <w:szCs w:val="32"/>
        </w:rPr>
        <w:t xml:space="preserve">  本办法自发布之日起施行。《西城区优秀人才培养资助实施办法》（西组字〔2011〕20号）同时废止。</w:t>
      </w:r>
    </w:p>
    <w:p w:rsidR="001F5B0A" w:rsidRDefault="001F5B0A" w:rsidP="001F5B0A">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黑体" w:eastAsia="黑体" w:hint="eastAsia"/>
          <w:sz w:val="32"/>
          <w:szCs w:val="32"/>
        </w:rPr>
        <w:t>第二十七条</w:t>
      </w:r>
      <w:r>
        <w:rPr>
          <w:rFonts w:ascii="仿宋_GB2312" w:eastAsia="仿宋_GB2312" w:hAnsi="宋体" w:cs="宋体" w:hint="eastAsia"/>
          <w:color w:val="000000"/>
          <w:kern w:val="0"/>
          <w:sz w:val="32"/>
          <w:szCs w:val="32"/>
        </w:rPr>
        <w:t xml:space="preserve">  本办法由中共北京市西城区委组织部负责解释。</w:t>
      </w:r>
    </w:p>
    <w:p w:rsidR="00F83FDA" w:rsidRDefault="00F83FDA" w:rsidP="008111F8">
      <w:pPr>
        <w:adjustRightInd w:val="0"/>
        <w:snapToGrid w:val="0"/>
        <w:spacing w:line="600" w:lineRule="exact"/>
        <w:rPr>
          <w:rFonts w:ascii="仿宋_GB2312" w:eastAsia="仿宋_GB2312" w:hAnsi="宋体" w:cs="宋体"/>
          <w:color w:val="000000"/>
          <w:kern w:val="0"/>
          <w:sz w:val="32"/>
          <w:szCs w:val="32"/>
        </w:rPr>
      </w:pPr>
    </w:p>
    <w:p w:rsidR="00F83FDA" w:rsidRDefault="00F83FDA" w:rsidP="001F5B0A">
      <w:pPr>
        <w:adjustRightInd w:val="0"/>
        <w:snapToGrid w:val="0"/>
        <w:spacing w:line="600" w:lineRule="exact"/>
        <w:ind w:firstLineChars="200" w:firstLine="640"/>
        <w:rPr>
          <w:rFonts w:ascii="仿宋_GB2312" w:eastAsia="仿宋_GB2312" w:hAnsi="宋体" w:cs="宋体"/>
          <w:color w:val="000000"/>
          <w:kern w:val="0"/>
          <w:sz w:val="32"/>
          <w:szCs w:val="32"/>
        </w:rPr>
      </w:pPr>
    </w:p>
    <w:p w:rsidR="00F83FDA" w:rsidRDefault="00F83FDA" w:rsidP="001F5B0A">
      <w:pPr>
        <w:adjustRightInd w:val="0"/>
        <w:snapToGrid w:val="0"/>
        <w:spacing w:line="600" w:lineRule="exact"/>
        <w:ind w:firstLineChars="200" w:firstLine="640"/>
        <w:rPr>
          <w:rFonts w:ascii="仿宋_GB2312" w:eastAsia="仿宋_GB2312" w:hAnsi="宋体" w:cs="宋体"/>
          <w:color w:val="000000"/>
          <w:kern w:val="0"/>
          <w:sz w:val="32"/>
          <w:szCs w:val="32"/>
        </w:rPr>
      </w:pPr>
    </w:p>
    <w:p w:rsidR="008111F8" w:rsidRDefault="008111F8" w:rsidP="001F5B0A">
      <w:pPr>
        <w:adjustRightInd w:val="0"/>
        <w:snapToGrid w:val="0"/>
        <w:spacing w:line="600" w:lineRule="exact"/>
        <w:ind w:firstLineChars="200" w:firstLine="640"/>
        <w:rPr>
          <w:rFonts w:ascii="仿宋_GB2312" w:eastAsia="仿宋_GB2312" w:hAnsi="宋体" w:cs="宋体"/>
          <w:color w:val="000000"/>
          <w:kern w:val="0"/>
          <w:sz w:val="32"/>
          <w:szCs w:val="32"/>
        </w:rPr>
      </w:pPr>
    </w:p>
    <w:p w:rsidR="008111F8" w:rsidRDefault="008111F8" w:rsidP="001F5B0A">
      <w:pPr>
        <w:adjustRightInd w:val="0"/>
        <w:snapToGrid w:val="0"/>
        <w:spacing w:line="600" w:lineRule="exact"/>
        <w:ind w:firstLineChars="200" w:firstLine="640"/>
        <w:rPr>
          <w:rFonts w:ascii="仿宋_GB2312" w:eastAsia="仿宋_GB2312" w:hAnsi="宋体" w:cs="宋体"/>
          <w:color w:val="000000"/>
          <w:kern w:val="0"/>
          <w:sz w:val="32"/>
          <w:szCs w:val="32"/>
        </w:rPr>
      </w:pPr>
    </w:p>
    <w:p w:rsidR="00F83FDA" w:rsidRDefault="00F83FDA" w:rsidP="001F5B0A">
      <w:pPr>
        <w:adjustRightInd w:val="0"/>
        <w:snapToGrid w:val="0"/>
        <w:spacing w:line="600" w:lineRule="exact"/>
        <w:ind w:firstLineChars="200" w:firstLine="640"/>
        <w:rPr>
          <w:rFonts w:ascii="仿宋_GB2312" w:eastAsia="仿宋_GB2312" w:hAnsi="宋体" w:cs="宋体"/>
          <w:color w:val="000000"/>
          <w:kern w:val="0"/>
          <w:sz w:val="32"/>
          <w:szCs w:val="32"/>
        </w:rPr>
      </w:pPr>
    </w:p>
    <w:p w:rsidR="00F83FDA" w:rsidRPr="00B805A5" w:rsidRDefault="00F83FDA" w:rsidP="00F83FDA">
      <w:pPr>
        <w:rPr>
          <w:rFonts w:ascii="仿宋_GB2312" w:eastAsia="仿宋_GB2312"/>
          <w:b/>
          <w:sz w:val="32"/>
          <w:szCs w:val="32"/>
          <w:u w:val="single"/>
        </w:rPr>
      </w:pPr>
      <w:r w:rsidRPr="00B805A5">
        <w:rPr>
          <w:rFonts w:ascii="仿宋_GB2312" w:eastAsia="仿宋_GB2312" w:hint="eastAsia"/>
          <w:b/>
          <w:sz w:val="32"/>
          <w:szCs w:val="32"/>
          <w:u w:val="single"/>
        </w:rPr>
        <w:t xml:space="preserve">主题词：人才培养   实施办法    通知                    </w:t>
      </w:r>
    </w:p>
    <w:p w:rsidR="00F968AB" w:rsidRPr="00F83FDA" w:rsidRDefault="00F83FDA">
      <w:pPr>
        <w:rPr>
          <w:rFonts w:ascii="仿宋_GB2312" w:eastAsia="仿宋_GB2312"/>
          <w:sz w:val="32"/>
          <w:szCs w:val="32"/>
          <w:u w:val="single"/>
        </w:rPr>
      </w:pPr>
      <w:r w:rsidRPr="00F83FDA">
        <w:rPr>
          <w:rFonts w:ascii="仿宋_GB2312" w:eastAsia="仿宋_GB2312" w:hint="eastAsia"/>
          <w:sz w:val="32"/>
          <w:szCs w:val="32"/>
          <w:u w:val="single"/>
        </w:rPr>
        <w:t xml:space="preserve">中共北京市西城区委组织部    </w:t>
      </w:r>
      <w:r>
        <w:rPr>
          <w:rFonts w:ascii="仿宋_GB2312" w:eastAsia="仿宋_GB2312" w:hint="eastAsia"/>
          <w:sz w:val="32"/>
          <w:szCs w:val="32"/>
          <w:u w:val="single"/>
        </w:rPr>
        <w:t xml:space="preserve"> </w:t>
      </w:r>
      <w:r w:rsidRPr="00F83FDA">
        <w:rPr>
          <w:rFonts w:ascii="仿宋_GB2312" w:eastAsia="仿宋_GB2312" w:hint="eastAsia"/>
          <w:sz w:val="32"/>
          <w:szCs w:val="32"/>
          <w:u w:val="single"/>
        </w:rPr>
        <w:t xml:space="preserve">    2016年8月2</w:t>
      </w:r>
      <w:r w:rsidR="00C13B43">
        <w:rPr>
          <w:rFonts w:ascii="仿宋_GB2312" w:eastAsia="仿宋_GB2312" w:hint="eastAsia"/>
          <w:sz w:val="32"/>
          <w:szCs w:val="32"/>
          <w:u w:val="single"/>
        </w:rPr>
        <w:t>9</w:t>
      </w:r>
      <w:r w:rsidRPr="00F83FDA">
        <w:rPr>
          <w:rFonts w:ascii="仿宋_GB2312" w:eastAsia="仿宋_GB2312" w:hint="eastAsia"/>
          <w:sz w:val="32"/>
          <w:szCs w:val="32"/>
          <w:u w:val="single"/>
        </w:rPr>
        <w:t xml:space="preserve">日印发 </w:t>
      </w:r>
    </w:p>
    <w:sectPr w:rsidR="00F968AB" w:rsidRPr="00F83FD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61A" w:rsidRDefault="005F361A" w:rsidP="00556D61">
      <w:r>
        <w:separator/>
      </w:r>
    </w:p>
  </w:endnote>
  <w:endnote w:type="continuationSeparator" w:id="0">
    <w:p w:rsidR="005F361A" w:rsidRDefault="005F361A" w:rsidP="00556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Times">
    <w:panose1 w:val="02020603050405020304"/>
    <w:charset w:val="00"/>
    <w:family w:val="roman"/>
    <w:pitch w:val="variable"/>
    <w:sig w:usb0="20002A87" w:usb1="80000000" w:usb2="00000008" w:usb3="00000000" w:csb0="000001FF" w:csb1="00000000"/>
  </w:font>
  <w:font w:name="方正仿宋_GBK">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714713"/>
      <w:docPartObj>
        <w:docPartGallery w:val="Page Numbers (Bottom of Page)"/>
        <w:docPartUnique/>
      </w:docPartObj>
    </w:sdtPr>
    <w:sdtEndPr/>
    <w:sdtContent>
      <w:p w:rsidR="00556D61" w:rsidRDefault="00556D61">
        <w:pPr>
          <w:pStyle w:val="a6"/>
          <w:jc w:val="center"/>
        </w:pPr>
        <w:r>
          <w:fldChar w:fldCharType="begin"/>
        </w:r>
        <w:r>
          <w:instrText>PAGE   \* MERGEFORMAT</w:instrText>
        </w:r>
        <w:r>
          <w:fldChar w:fldCharType="separate"/>
        </w:r>
        <w:r w:rsidR="00980D03" w:rsidRPr="00980D03">
          <w:rPr>
            <w:noProof/>
            <w:lang w:val="zh-CN"/>
          </w:rPr>
          <w:t>6</w:t>
        </w:r>
        <w:r>
          <w:fldChar w:fldCharType="end"/>
        </w:r>
      </w:p>
    </w:sdtContent>
  </w:sdt>
  <w:p w:rsidR="00556D61" w:rsidRDefault="00556D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61A" w:rsidRDefault="005F361A" w:rsidP="00556D61">
      <w:r>
        <w:separator/>
      </w:r>
    </w:p>
  </w:footnote>
  <w:footnote w:type="continuationSeparator" w:id="0">
    <w:p w:rsidR="005F361A" w:rsidRDefault="005F361A" w:rsidP="00556D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B0A"/>
    <w:rsid w:val="001271BF"/>
    <w:rsid w:val="001F5B0A"/>
    <w:rsid w:val="00261E1A"/>
    <w:rsid w:val="002C181B"/>
    <w:rsid w:val="002C2101"/>
    <w:rsid w:val="00440AA0"/>
    <w:rsid w:val="00556D61"/>
    <w:rsid w:val="005F361A"/>
    <w:rsid w:val="007059B5"/>
    <w:rsid w:val="008111F8"/>
    <w:rsid w:val="008A0475"/>
    <w:rsid w:val="00980D03"/>
    <w:rsid w:val="00B6682F"/>
    <w:rsid w:val="00BC5FD9"/>
    <w:rsid w:val="00C13B43"/>
    <w:rsid w:val="00CE3104"/>
    <w:rsid w:val="00F00C06"/>
    <w:rsid w:val="00F12E50"/>
    <w:rsid w:val="00F83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B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F5B0A"/>
    <w:pPr>
      <w:widowControl/>
      <w:spacing w:after="160" w:line="240" w:lineRule="exact"/>
      <w:jc w:val="left"/>
    </w:pPr>
    <w:rPr>
      <w:rFonts w:eastAsia="仿宋_GB2312"/>
      <w:sz w:val="30"/>
      <w:szCs w:val="20"/>
    </w:rPr>
  </w:style>
  <w:style w:type="paragraph" w:customStyle="1" w:styleId="CharChar">
    <w:name w:val="Char Char"/>
    <w:basedOn w:val="a"/>
    <w:rsid w:val="001F5B0A"/>
    <w:rPr>
      <w:rFonts w:ascii="Tahoma" w:hAnsi="Tahoma"/>
      <w:sz w:val="24"/>
      <w:szCs w:val="20"/>
    </w:rPr>
  </w:style>
  <w:style w:type="paragraph" w:styleId="a3">
    <w:name w:val="Date"/>
    <w:basedOn w:val="a"/>
    <w:next w:val="a"/>
    <w:link w:val="Char0"/>
    <w:uiPriority w:val="99"/>
    <w:semiHidden/>
    <w:unhideWhenUsed/>
    <w:rsid w:val="001F5B0A"/>
    <w:pPr>
      <w:ind w:leftChars="2500" w:left="100"/>
    </w:pPr>
  </w:style>
  <w:style w:type="character" w:customStyle="1" w:styleId="Char0">
    <w:name w:val="日期 Char"/>
    <w:basedOn w:val="a0"/>
    <w:link w:val="a3"/>
    <w:uiPriority w:val="99"/>
    <w:semiHidden/>
    <w:rsid w:val="001F5B0A"/>
    <w:rPr>
      <w:rFonts w:ascii="Times New Roman" w:eastAsia="宋体" w:hAnsi="Times New Roman" w:cs="Times New Roman"/>
      <w:szCs w:val="24"/>
    </w:rPr>
  </w:style>
  <w:style w:type="paragraph" w:styleId="a4">
    <w:name w:val="Balloon Text"/>
    <w:basedOn w:val="a"/>
    <w:link w:val="Char1"/>
    <w:uiPriority w:val="99"/>
    <w:semiHidden/>
    <w:unhideWhenUsed/>
    <w:rsid w:val="007059B5"/>
    <w:rPr>
      <w:sz w:val="18"/>
      <w:szCs w:val="18"/>
    </w:rPr>
  </w:style>
  <w:style w:type="character" w:customStyle="1" w:styleId="Char1">
    <w:name w:val="批注框文本 Char"/>
    <w:basedOn w:val="a0"/>
    <w:link w:val="a4"/>
    <w:uiPriority w:val="99"/>
    <w:semiHidden/>
    <w:rsid w:val="007059B5"/>
    <w:rPr>
      <w:rFonts w:ascii="Times New Roman" w:eastAsia="宋体" w:hAnsi="Times New Roman" w:cs="Times New Roman"/>
      <w:sz w:val="18"/>
      <w:szCs w:val="18"/>
    </w:rPr>
  </w:style>
  <w:style w:type="paragraph" w:styleId="a5">
    <w:name w:val="header"/>
    <w:basedOn w:val="a"/>
    <w:link w:val="Char2"/>
    <w:uiPriority w:val="99"/>
    <w:unhideWhenUsed/>
    <w:rsid w:val="00556D6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556D61"/>
    <w:rPr>
      <w:rFonts w:ascii="Times New Roman" w:eastAsia="宋体" w:hAnsi="Times New Roman" w:cs="Times New Roman"/>
      <w:sz w:val="18"/>
      <w:szCs w:val="18"/>
    </w:rPr>
  </w:style>
  <w:style w:type="paragraph" w:styleId="a6">
    <w:name w:val="footer"/>
    <w:basedOn w:val="a"/>
    <w:link w:val="Char3"/>
    <w:uiPriority w:val="99"/>
    <w:unhideWhenUsed/>
    <w:rsid w:val="00556D61"/>
    <w:pPr>
      <w:tabs>
        <w:tab w:val="center" w:pos="4153"/>
        <w:tab w:val="right" w:pos="8306"/>
      </w:tabs>
      <w:snapToGrid w:val="0"/>
      <w:jc w:val="left"/>
    </w:pPr>
    <w:rPr>
      <w:sz w:val="18"/>
      <w:szCs w:val="18"/>
    </w:rPr>
  </w:style>
  <w:style w:type="character" w:customStyle="1" w:styleId="Char3">
    <w:name w:val="页脚 Char"/>
    <w:basedOn w:val="a0"/>
    <w:link w:val="a6"/>
    <w:uiPriority w:val="99"/>
    <w:rsid w:val="00556D6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B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F5B0A"/>
    <w:pPr>
      <w:widowControl/>
      <w:spacing w:after="160" w:line="240" w:lineRule="exact"/>
      <w:jc w:val="left"/>
    </w:pPr>
    <w:rPr>
      <w:rFonts w:eastAsia="仿宋_GB2312"/>
      <w:sz w:val="30"/>
      <w:szCs w:val="20"/>
    </w:rPr>
  </w:style>
  <w:style w:type="paragraph" w:customStyle="1" w:styleId="CharChar">
    <w:name w:val="Char Char"/>
    <w:basedOn w:val="a"/>
    <w:rsid w:val="001F5B0A"/>
    <w:rPr>
      <w:rFonts w:ascii="Tahoma" w:hAnsi="Tahoma"/>
      <w:sz w:val="24"/>
      <w:szCs w:val="20"/>
    </w:rPr>
  </w:style>
  <w:style w:type="paragraph" w:styleId="a3">
    <w:name w:val="Date"/>
    <w:basedOn w:val="a"/>
    <w:next w:val="a"/>
    <w:link w:val="Char0"/>
    <w:uiPriority w:val="99"/>
    <w:semiHidden/>
    <w:unhideWhenUsed/>
    <w:rsid w:val="001F5B0A"/>
    <w:pPr>
      <w:ind w:leftChars="2500" w:left="100"/>
    </w:pPr>
  </w:style>
  <w:style w:type="character" w:customStyle="1" w:styleId="Char0">
    <w:name w:val="日期 Char"/>
    <w:basedOn w:val="a0"/>
    <w:link w:val="a3"/>
    <w:uiPriority w:val="99"/>
    <w:semiHidden/>
    <w:rsid w:val="001F5B0A"/>
    <w:rPr>
      <w:rFonts w:ascii="Times New Roman" w:eastAsia="宋体" w:hAnsi="Times New Roman" w:cs="Times New Roman"/>
      <w:szCs w:val="24"/>
    </w:rPr>
  </w:style>
  <w:style w:type="paragraph" w:styleId="a4">
    <w:name w:val="Balloon Text"/>
    <w:basedOn w:val="a"/>
    <w:link w:val="Char1"/>
    <w:uiPriority w:val="99"/>
    <w:semiHidden/>
    <w:unhideWhenUsed/>
    <w:rsid w:val="007059B5"/>
    <w:rPr>
      <w:sz w:val="18"/>
      <w:szCs w:val="18"/>
    </w:rPr>
  </w:style>
  <w:style w:type="character" w:customStyle="1" w:styleId="Char1">
    <w:name w:val="批注框文本 Char"/>
    <w:basedOn w:val="a0"/>
    <w:link w:val="a4"/>
    <w:uiPriority w:val="99"/>
    <w:semiHidden/>
    <w:rsid w:val="007059B5"/>
    <w:rPr>
      <w:rFonts w:ascii="Times New Roman" w:eastAsia="宋体" w:hAnsi="Times New Roman" w:cs="Times New Roman"/>
      <w:sz w:val="18"/>
      <w:szCs w:val="18"/>
    </w:rPr>
  </w:style>
  <w:style w:type="paragraph" w:styleId="a5">
    <w:name w:val="header"/>
    <w:basedOn w:val="a"/>
    <w:link w:val="Char2"/>
    <w:uiPriority w:val="99"/>
    <w:unhideWhenUsed/>
    <w:rsid w:val="00556D6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556D61"/>
    <w:rPr>
      <w:rFonts w:ascii="Times New Roman" w:eastAsia="宋体" w:hAnsi="Times New Roman" w:cs="Times New Roman"/>
      <w:sz w:val="18"/>
      <w:szCs w:val="18"/>
    </w:rPr>
  </w:style>
  <w:style w:type="paragraph" w:styleId="a6">
    <w:name w:val="footer"/>
    <w:basedOn w:val="a"/>
    <w:link w:val="Char3"/>
    <w:uiPriority w:val="99"/>
    <w:unhideWhenUsed/>
    <w:rsid w:val="00556D61"/>
    <w:pPr>
      <w:tabs>
        <w:tab w:val="center" w:pos="4153"/>
        <w:tab w:val="right" w:pos="8306"/>
      </w:tabs>
      <w:snapToGrid w:val="0"/>
      <w:jc w:val="left"/>
    </w:pPr>
    <w:rPr>
      <w:sz w:val="18"/>
      <w:szCs w:val="18"/>
    </w:rPr>
  </w:style>
  <w:style w:type="character" w:customStyle="1" w:styleId="Char3">
    <w:name w:val="页脚 Char"/>
    <w:basedOn w:val="a0"/>
    <w:link w:val="a6"/>
    <w:uiPriority w:val="99"/>
    <w:rsid w:val="00556D6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463725">
      <w:bodyDiv w:val="1"/>
      <w:marLeft w:val="0"/>
      <w:marRight w:val="0"/>
      <w:marTop w:val="0"/>
      <w:marBottom w:val="0"/>
      <w:divBdr>
        <w:top w:val="none" w:sz="0" w:space="0" w:color="auto"/>
        <w:left w:val="none" w:sz="0" w:space="0" w:color="auto"/>
        <w:bottom w:val="none" w:sz="0" w:space="0" w:color="auto"/>
        <w:right w:val="none" w:sz="0" w:space="0" w:color="auto"/>
      </w:divBdr>
    </w:div>
    <w:div w:id="173076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8</Pages>
  <Words>542</Words>
  <Characters>3094</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benet</cp:lastModifiedBy>
  <cp:revision>11</cp:revision>
  <cp:lastPrinted>2018-06-01T02:53:00Z</cp:lastPrinted>
  <dcterms:created xsi:type="dcterms:W3CDTF">2016-08-26T01:10:00Z</dcterms:created>
  <dcterms:modified xsi:type="dcterms:W3CDTF">2018-06-01T02:53:00Z</dcterms:modified>
</cp:coreProperties>
</file>