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EF" w:rsidRPr="00D42066" w:rsidRDefault="001F6739" w:rsidP="000546EF">
      <w:pPr>
        <w:spacing w:line="560" w:lineRule="exact"/>
        <w:jc w:val="center"/>
        <w:rPr>
          <w:rFonts w:ascii="黑体" w:eastAsia="黑体" w:hAnsi="黑体"/>
          <w:b/>
          <w:kern w:val="2"/>
          <w:sz w:val="36"/>
          <w:szCs w:val="36"/>
        </w:rPr>
      </w:pPr>
      <w:r>
        <w:rPr>
          <w:rFonts w:ascii="黑体" w:eastAsia="黑体" w:hAnsi="黑体" w:hint="eastAsia"/>
          <w:b/>
          <w:kern w:val="2"/>
          <w:sz w:val="36"/>
          <w:szCs w:val="36"/>
        </w:rPr>
        <w:t>执法</w:t>
      </w:r>
      <w:bookmarkStart w:id="0" w:name="_GoBack"/>
      <w:bookmarkEnd w:id="0"/>
      <w:r w:rsidR="000546EF" w:rsidRPr="00D42066">
        <w:rPr>
          <w:rFonts w:ascii="黑体" w:eastAsia="黑体" w:hAnsi="黑体" w:hint="eastAsia"/>
          <w:b/>
          <w:kern w:val="2"/>
          <w:sz w:val="36"/>
          <w:szCs w:val="36"/>
        </w:rPr>
        <w:t>职能权限</w:t>
      </w:r>
    </w:p>
    <w:p w:rsidR="000546EF" w:rsidRPr="00703188" w:rsidRDefault="000546EF" w:rsidP="000546EF">
      <w:pPr>
        <w:spacing w:line="560" w:lineRule="exact"/>
        <w:rPr>
          <w:rFonts w:ascii="仿宋_GB2312" w:eastAsia="仿宋_GB2312" w:cs="宋体"/>
          <w:sz w:val="32"/>
          <w:szCs w:val="32"/>
        </w:rPr>
      </w:pPr>
      <w:r w:rsidRPr="00703188">
        <w:rPr>
          <w:rFonts w:ascii="仿宋_GB2312" w:eastAsia="仿宋_GB2312" w:cs="宋体" w:hint="eastAsia"/>
          <w:sz w:val="32"/>
          <w:szCs w:val="32"/>
        </w:rPr>
        <w:t>行政确认</w:t>
      </w:r>
    </w:p>
    <w:p w:rsidR="000546EF" w:rsidRPr="00703188" w:rsidRDefault="000546EF" w:rsidP="000546EF">
      <w:pPr>
        <w:spacing w:line="560" w:lineRule="exact"/>
        <w:rPr>
          <w:rFonts w:ascii="仿宋_GB2312" w:eastAsia="仿宋_GB2312" w:hAnsi="仿宋"/>
          <w:sz w:val="32"/>
          <w:szCs w:val="32"/>
        </w:rPr>
      </w:pPr>
      <w:proofErr w:type="gramStart"/>
      <w:r w:rsidRPr="00703188">
        <w:rPr>
          <w:rFonts w:ascii="仿宋_GB2312" w:eastAsia="仿宋_GB2312" w:cs="宋体" w:hint="eastAsia"/>
          <w:sz w:val="32"/>
          <w:szCs w:val="32"/>
        </w:rPr>
        <w:t>一</w:t>
      </w:r>
      <w:proofErr w:type="gramEnd"/>
      <w:r w:rsidRPr="00703188">
        <w:rPr>
          <w:rFonts w:ascii="仿宋_GB2312" w:eastAsia="仿宋_GB2312" w:cs="宋体" w:hint="eastAsia"/>
          <w:sz w:val="32"/>
          <w:szCs w:val="32"/>
        </w:rPr>
        <w:t>.</w:t>
      </w:r>
      <w:r w:rsidRPr="00703188">
        <w:rPr>
          <w:rFonts w:ascii="仿宋_GB2312" w:eastAsia="仿宋_GB2312" w:cs="宋体" w:hint="eastAsia"/>
          <w:b/>
          <w:sz w:val="32"/>
          <w:szCs w:val="32"/>
        </w:rPr>
        <w:t>职权名称</w:t>
      </w:r>
      <w:r w:rsidRPr="00703188">
        <w:rPr>
          <w:rFonts w:ascii="仿宋_GB2312" w:eastAsia="仿宋_GB2312" w:cs="宋体" w:hint="eastAsia"/>
          <w:sz w:val="32"/>
          <w:szCs w:val="32"/>
        </w:rPr>
        <w:t>：</w:t>
      </w:r>
      <w:r w:rsidRPr="00703188">
        <w:rPr>
          <w:rFonts w:ascii="仿宋_GB2312" w:eastAsia="仿宋_GB2312" w:hAnsi="仿宋" w:hint="eastAsia"/>
          <w:sz w:val="32"/>
          <w:szCs w:val="32"/>
        </w:rPr>
        <w:t>交易场所开业审批</w:t>
      </w:r>
    </w:p>
    <w:p w:rsidR="000546EF" w:rsidRPr="00703188" w:rsidRDefault="000546EF" w:rsidP="000546EF">
      <w:pPr>
        <w:pStyle w:val="p"/>
        <w:spacing w:line="560" w:lineRule="exact"/>
        <w:ind w:firstLineChars="147" w:firstLine="472"/>
        <w:jc w:val="both"/>
        <w:rPr>
          <w:rFonts w:ascii="仿宋_GB2312" w:eastAsia="仿宋_GB2312" w:cs="宋体"/>
          <w:b/>
          <w:sz w:val="32"/>
          <w:szCs w:val="32"/>
        </w:rPr>
      </w:pPr>
      <w:r w:rsidRPr="00703188">
        <w:rPr>
          <w:rFonts w:ascii="仿宋_GB2312" w:eastAsia="仿宋_GB2312" w:cs="宋体" w:hint="eastAsia"/>
          <w:b/>
          <w:sz w:val="32"/>
          <w:szCs w:val="32"/>
        </w:rPr>
        <w:t>政策依据：</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1.</w:t>
      </w:r>
      <w:r w:rsidRPr="00703188">
        <w:rPr>
          <w:rFonts w:ascii="仿宋_GB2312" w:eastAsia="仿宋_GB2312" w:hAnsi="仿宋" w:cs="宋体" w:hint="eastAsia"/>
          <w:bCs/>
          <w:sz w:val="32"/>
          <w:szCs w:val="32"/>
        </w:rPr>
        <w:t>《国务院关于清理整顿各类交易场所切实防范金融风险的决定》国发〔2011〕38号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2.</w:t>
      </w:r>
      <w:r w:rsidRPr="00703188">
        <w:rPr>
          <w:rFonts w:ascii="仿宋_GB2312" w:eastAsia="仿宋_GB2312" w:hAnsi="仿宋" w:cs="宋体" w:hint="eastAsia"/>
          <w:bCs/>
          <w:sz w:val="32"/>
          <w:szCs w:val="32"/>
        </w:rPr>
        <w:t>《国务院办公厅关于清理整顿各类交易场所的实施意见》国办发〔2012〕37号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3.</w:t>
      </w:r>
      <w:r w:rsidRPr="00703188">
        <w:rPr>
          <w:rFonts w:ascii="仿宋_GB2312" w:eastAsia="仿宋_GB2312" w:hAnsi="仿宋" w:cs="宋体" w:hint="eastAsia"/>
          <w:bCs/>
          <w:sz w:val="32"/>
          <w:szCs w:val="32"/>
        </w:rPr>
        <w:t>《北京市交易场所管理办法》京政发〔2019〕4号</w:t>
      </w:r>
    </w:p>
    <w:p w:rsidR="000546EF" w:rsidRDefault="000546EF" w:rsidP="000546EF">
      <w:pPr>
        <w:widowControl w:val="0"/>
        <w:spacing w:line="560" w:lineRule="exact"/>
        <w:ind w:firstLineChars="200" w:firstLine="640"/>
        <w:jc w:val="both"/>
        <w:rPr>
          <w:rFonts w:ascii="仿宋_GB2312" w:eastAsia="仿宋_GB2312" w:hAnsi="微软雅黑"/>
          <w:sz w:val="32"/>
          <w:szCs w:val="32"/>
        </w:rPr>
      </w:pPr>
      <w:r w:rsidRPr="00703188">
        <w:rPr>
          <w:rFonts w:ascii="仿宋_GB2312" w:eastAsia="仿宋_GB2312" w:hAnsi="微软雅黑" w:hint="eastAsia"/>
          <w:sz w:val="32"/>
          <w:szCs w:val="32"/>
        </w:rPr>
        <w:t>第八条：发起人应当向拟设立交易场所所在区金融工作部门提交设立申请材料。申请材料由区金融工作部门初审、市金融监管部门复审，复审通过的，由市金融监管部门征求相关行业主管部门意见后报市政府批准。设立申请获得市政府批准的，由市金融监管部门向申请人出具批复文件；设立申请未获批准的，由市金融监管部门向申请人出具书面答复。</w:t>
      </w:r>
    </w:p>
    <w:p w:rsidR="000546EF" w:rsidRPr="00703188" w:rsidRDefault="000546EF" w:rsidP="000546EF">
      <w:pPr>
        <w:spacing w:line="560" w:lineRule="exact"/>
        <w:rPr>
          <w:rFonts w:ascii="仿宋_GB2312" w:eastAsia="仿宋_GB2312" w:hAnsi="仿宋"/>
          <w:sz w:val="32"/>
          <w:szCs w:val="32"/>
        </w:rPr>
      </w:pPr>
      <w:r>
        <w:rPr>
          <w:rFonts w:ascii="仿宋_GB2312" w:eastAsia="仿宋_GB2312" w:cs="宋体" w:hint="eastAsia"/>
          <w:sz w:val="32"/>
          <w:szCs w:val="32"/>
        </w:rPr>
        <w:t>二、</w:t>
      </w:r>
      <w:r w:rsidRPr="00703188">
        <w:rPr>
          <w:rFonts w:ascii="仿宋_GB2312" w:eastAsia="仿宋_GB2312" w:cs="宋体" w:hint="eastAsia"/>
          <w:b/>
          <w:sz w:val="32"/>
          <w:szCs w:val="32"/>
        </w:rPr>
        <w:t>职权名称</w:t>
      </w:r>
      <w:r w:rsidRPr="00703188">
        <w:rPr>
          <w:rFonts w:ascii="仿宋_GB2312" w:eastAsia="仿宋_GB2312" w:cs="宋体" w:hint="eastAsia"/>
          <w:sz w:val="32"/>
          <w:szCs w:val="32"/>
        </w:rPr>
        <w:t>：</w:t>
      </w:r>
      <w:r w:rsidRPr="00703188">
        <w:rPr>
          <w:rFonts w:ascii="仿宋_GB2312" w:eastAsia="仿宋_GB2312" w:hAnsi="仿宋" w:hint="eastAsia"/>
          <w:sz w:val="32"/>
          <w:szCs w:val="32"/>
        </w:rPr>
        <w:t>交易场所</w:t>
      </w:r>
      <w:r>
        <w:rPr>
          <w:rFonts w:ascii="仿宋_GB2312" w:eastAsia="仿宋_GB2312" w:hAnsi="仿宋" w:hint="eastAsia"/>
          <w:sz w:val="32"/>
          <w:szCs w:val="32"/>
        </w:rPr>
        <w:t>分支机构设立</w:t>
      </w:r>
      <w:r w:rsidRPr="00703188">
        <w:rPr>
          <w:rFonts w:ascii="仿宋_GB2312" w:eastAsia="仿宋_GB2312" w:hAnsi="仿宋" w:hint="eastAsia"/>
          <w:sz w:val="32"/>
          <w:szCs w:val="32"/>
        </w:rPr>
        <w:t>审批</w:t>
      </w:r>
    </w:p>
    <w:p w:rsidR="000546EF" w:rsidRPr="00703188" w:rsidRDefault="000546EF" w:rsidP="000546EF">
      <w:pPr>
        <w:pStyle w:val="p"/>
        <w:spacing w:line="560" w:lineRule="exact"/>
        <w:ind w:firstLineChars="147" w:firstLine="472"/>
        <w:jc w:val="both"/>
        <w:rPr>
          <w:rFonts w:ascii="仿宋_GB2312" w:eastAsia="仿宋_GB2312" w:cs="宋体"/>
          <w:b/>
          <w:sz w:val="32"/>
          <w:szCs w:val="32"/>
        </w:rPr>
      </w:pPr>
      <w:r w:rsidRPr="00703188">
        <w:rPr>
          <w:rFonts w:ascii="仿宋_GB2312" w:eastAsia="仿宋_GB2312" w:cs="宋体" w:hint="eastAsia"/>
          <w:b/>
          <w:sz w:val="32"/>
          <w:szCs w:val="32"/>
        </w:rPr>
        <w:t>政策依据：</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1.</w:t>
      </w:r>
      <w:r w:rsidRPr="00703188">
        <w:rPr>
          <w:rFonts w:ascii="仿宋_GB2312" w:eastAsia="仿宋_GB2312" w:hAnsi="仿宋" w:cs="宋体" w:hint="eastAsia"/>
          <w:bCs/>
          <w:sz w:val="32"/>
          <w:szCs w:val="32"/>
        </w:rPr>
        <w:t>《国务院关于清理整顿各类交易场所切实防范金融风险的决定》国发〔2011〕38号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2.</w:t>
      </w:r>
      <w:r w:rsidRPr="00703188">
        <w:rPr>
          <w:rFonts w:ascii="仿宋_GB2312" w:eastAsia="仿宋_GB2312" w:hAnsi="仿宋" w:cs="宋体" w:hint="eastAsia"/>
          <w:bCs/>
          <w:sz w:val="32"/>
          <w:szCs w:val="32"/>
        </w:rPr>
        <w:t>《国务院办公厅关于清理整顿各类交易场所的实施意见》国办发〔2012〕37号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3.</w:t>
      </w:r>
      <w:r w:rsidRPr="00703188">
        <w:rPr>
          <w:rFonts w:ascii="仿宋_GB2312" w:eastAsia="仿宋_GB2312" w:hAnsi="仿宋" w:cs="宋体" w:hint="eastAsia"/>
          <w:bCs/>
          <w:sz w:val="32"/>
          <w:szCs w:val="32"/>
        </w:rPr>
        <w:t>《北京市交易场所管理办法》京政发〔2019〕4号</w:t>
      </w:r>
    </w:p>
    <w:p w:rsidR="000546EF" w:rsidRDefault="000546EF" w:rsidP="000546EF">
      <w:pPr>
        <w:widowControl w:val="0"/>
        <w:spacing w:line="560" w:lineRule="exact"/>
        <w:ind w:firstLineChars="200" w:firstLine="643"/>
        <w:jc w:val="both"/>
        <w:rPr>
          <w:rFonts w:ascii="仿宋_GB2312" w:eastAsia="仿宋_GB2312" w:hAnsi="微软雅黑"/>
          <w:sz w:val="32"/>
          <w:szCs w:val="32"/>
        </w:rPr>
      </w:pPr>
      <w:r w:rsidRPr="00177681">
        <w:rPr>
          <w:rFonts w:ascii="仿宋_GB2312" w:eastAsia="仿宋_GB2312" w:hAnsi="微软雅黑" w:hint="eastAsia"/>
          <w:b/>
          <w:sz w:val="32"/>
          <w:szCs w:val="32"/>
        </w:rPr>
        <w:t>第</w:t>
      </w:r>
      <w:r w:rsidRPr="00177681">
        <w:rPr>
          <w:rStyle w:val="a6"/>
          <w:rFonts w:ascii="仿宋_GB2312" w:eastAsia="仿宋_GB2312" w:hAnsi="微软雅黑" w:hint="eastAsia"/>
          <w:sz w:val="32"/>
          <w:szCs w:val="32"/>
        </w:rPr>
        <w:t>十条</w:t>
      </w:r>
      <w:r w:rsidRPr="00177681">
        <w:rPr>
          <w:rFonts w:ascii="仿宋_GB2312" w:eastAsia="仿宋_GB2312" w:hAnsi="微软雅黑" w:hint="eastAsia"/>
          <w:sz w:val="32"/>
          <w:szCs w:val="32"/>
        </w:rPr>
        <w:t xml:space="preserve">　本市交易场所不得在本市设立分支机构；在外地设立分支机构的，应当由区金融工作部门初审、市金融监</w:t>
      </w:r>
      <w:r w:rsidRPr="00177681">
        <w:rPr>
          <w:rFonts w:ascii="仿宋_GB2312" w:eastAsia="仿宋_GB2312" w:hAnsi="微软雅黑" w:hint="eastAsia"/>
          <w:sz w:val="32"/>
          <w:szCs w:val="32"/>
        </w:rPr>
        <w:lastRenderedPageBreak/>
        <w:t>管部门复审，经市政府和拟设立分支机构所在地省级人民政府批准，并按照属地原则进行监管。外地交易场所在本市设立分支机构的，由所在地省级人民政府批准后，依照本市有关规定设立。</w:t>
      </w:r>
    </w:p>
    <w:p w:rsidR="000546EF" w:rsidRPr="00703188" w:rsidRDefault="000546EF" w:rsidP="000546EF">
      <w:pPr>
        <w:spacing w:line="560" w:lineRule="exact"/>
        <w:rPr>
          <w:rFonts w:ascii="仿宋_GB2312" w:eastAsia="仿宋_GB2312" w:hAnsi="仿宋"/>
          <w:sz w:val="32"/>
          <w:szCs w:val="32"/>
        </w:rPr>
      </w:pPr>
      <w:r>
        <w:rPr>
          <w:rFonts w:ascii="仿宋_GB2312" w:eastAsia="仿宋_GB2312" w:cs="宋体" w:hint="eastAsia"/>
          <w:sz w:val="32"/>
          <w:szCs w:val="32"/>
        </w:rPr>
        <w:t>三、</w:t>
      </w:r>
      <w:r w:rsidRPr="00703188">
        <w:rPr>
          <w:rFonts w:ascii="仿宋_GB2312" w:eastAsia="仿宋_GB2312" w:cs="宋体" w:hint="eastAsia"/>
          <w:b/>
          <w:sz w:val="32"/>
          <w:szCs w:val="32"/>
        </w:rPr>
        <w:t>职权名称</w:t>
      </w:r>
      <w:r w:rsidRPr="00703188">
        <w:rPr>
          <w:rFonts w:ascii="仿宋_GB2312" w:eastAsia="仿宋_GB2312" w:cs="宋体" w:hint="eastAsia"/>
          <w:sz w:val="32"/>
          <w:szCs w:val="32"/>
        </w:rPr>
        <w:t>：</w:t>
      </w:r>
      <w:r w:rsidRPr="00703188">
        <w:rPr>
          <w:rFonts w:ascii="仿宋_GB2312" w:eastAsia="仿宋_GB2312" w:hAnsi="仿宋" w:hint="eastAsia"/>
          <w:sz w:val="32"/>
          <w:szCs w:val="32"/>
        </w:rPr>
        <w:t>交易场所</w:t>
      </w:r>
      <w:r>
        <w:rPr>
          <w:rFonts w:ascii="仿宋_GB2312" w:eastAsia="仿宋_GB2312" w:hAnsi="仿宋" w:hint="eastAsia"/>
          <w:sz w:val="32"/>
          <w:szCs w:val="32"/>
        </w:rPr>
        <w:t>变更初审</w:t>
      </w:r>
    </w:p>
    <w:p w:rsidR="000546EF" w:rsidRPr="00703188" w:rsidRDefault="000546EF" w:rsidP="000546EF">
      <w:pPr>
        <w:pStyle w:val="p"/>
        <w:spacing w:line="560" w:lineRule="exact"/>
        <w:ind w:firstLineChars="147" w:firstLine="472"/>
        <w:jc w:val="both"/>
        <w:rPr>
          <w:rFonts w:ascii="仿宋_GB2312" w:eastAsia="仿宋_GB2312" w:cs="宋体"/>
          <w:b/>
          <w:sz w:val="32"/>
          <w:szCs w:val="32"/>
        </w:rPr>
      </w:pPr>
      <w:r w:rsidRPr="00703188">
        <w:rPr>
          <w:rFonts w:ascii="仿宋_GB2312" w:eastAsia="仿宋_GB2312" w:cs="宋体" w:hint="eastAsia"/>
          <w:b/>
          <w:sz w:val="32"/>
          <w:szCs w:val="32"/>
        </w:rPr>
        <w:t>政策依据：</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1.</w:t>
      </w:r>
      <w:r w:rsidRPr="00703188">
        <w:rPr>
          <w:rFonts w:ascii="仿宋_GB2312" w:eastAsia="仿宋_GB2312" w:hAnsi="仿宋" w:cs="宋体" w:hint="eastAsia"/>
          <w:bCs/>
          <w:sz w:val="32"/>
          <w:szCs w:val="32"/>
        </w:rPr>
        <w:t>《国务院关于清理整顿各类交易场所切实防范金融风险的决定》国发〔2011〕38号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2.</w:t>
      </w:r>
      <w:r w:rsidRPr="00703188">
        <w:rPr>
          <w:rFonts w:ascii="仿宋_GB2312" w:eastAsia="仿宋_GB2312" w:hAnsi="仿宋" w:cs="宋体" w:hint="eastAsia"/>
          <w:bCs/>
          <w:sz w:val="32"/>
          <w:szCs w:val="32"/>
        </w:rPr>
        <w:t>《国务院办公厅关于清理整顿各类交易场所的实施意见》国办发〔2012〕37号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3.</w:t>
      </w:r>
      <w:r w:rsidRPr="00703188">
        <w:rPr>
          <w:rFonts w:ascii="仿宋_GB2312" w:eastAsia="仿宋_GB2312" w:hAnsi="仿宋" w:cs="宋体" w:hint="eastAsia"/>
          <w:bCs/>
          <w:sz w:val="32"/>
          <w:szCs w:val="32"/>
        </w:rPr>
        <w:t>《北京市交易场所管理办法》京政发〔2019〕4号</w:t>
      </w:r>
    </w:p>
    <w:p w:rsidR="000546EF" w:rsidRPr="00177681" w:rsidRDefault="000546EF" w:rsidP="000546EF">
      <w:pPr>
        <w:pStyle w:val="a5"/>
        <w:shd w:val="clear" w:color="auto" w:fill="FFFFFF"/>
        <w:spacing w:before="0" w:beforeAutospacing="0" w:after="0" w:afterAutospacing="0" w:line="560" w:lineRule="exact"/>
        <w:ind w:firstLineChars="200" w:firstLine="643"/>
        <w:jc w:val="both"/>
        <w:rPr>
          <w:rFonts w:ascii="仿宋_GB2312" w:eastAsia="仿宋_GB2312" w:hAnsi="微软雅黑"/>
          <w:sz w:val="32"/>
          <w:szCs w:val="32"/>
        </w:rPr>
      </w:pPr>
      <w:r w:rsidRPr="00177681">
        <w:rPr>
          <w:rFonts w:ascii="仿宋_GB2312" w:eastAsia="仿宋_GB2312" w:hAnsi="微软雅黑" w:hint="eastAsia"/>
          <w:b/>
          <w:sz w:val="32"/>
          <w:szCs w:val="32"/>
        </w:rPr>
        <w:t>第</w:t>
      </w:r>
      <w:r w:rsidRPr="00177681">
        <w:rPr>
          <w:rStyle w:val="a6"/>
          <w:rFonts w:ascii="仿宋_GB2312" w:eastAsia="仿宋_GB2312" w:hAnsi="微软雅黑" w:hint="eastAsia"/>
          <w:sz w:val="32"/>
          <w:szCs w:val="32"/>
        </w:rPr>
        <w:t>十三条</w:t>
      </w:r>
      <w:r w:rsidRPr="00177681">
        <w:rPr>
          <w:rFonts w:ascii="仿宋_GB2312" w:eastAsia="仿宋_GB2312" w:hAnsi="微软雅黑" w:hint="eastAsia"/>
          <w:sz w:val="32"/>
          <w:szCs w:val="32"/>
        </w:rPr>
        <w:t xml:space="preserve">　交易场所有下列事项的，应当向区金融工作部门提交变更申请材料。申请材料由区金融工作部门初审、市金融监管部门复审，复审通过的，由市金融监管部门征求相关行业主管部门意见后</w:t>
      </w:r>
      <w:r w:rsidRPr="00044AAF">
        <w:rPr>
          <w:rFonts w:ascii="仿宋_GB2312" w:eastAsia="仿宋_GB2312" w:hAnsi="微软雅黑" w:hint="eastAsia"/>
          <w:sz w:val="32"/>
          <w:szCs w:val="32"/>
        </w:rPr>
        <w:t>报市政府批准</w:t>
      </w:r>
      <w:r w:rsidRPr="00177681">
        <w:rPr>
          <w:rFonts w:ascii="仿宋_GB2312" w:eastAsia="仿宋_GB2312" w:hAnsi="微软雅黑" w:hint="eastAsia"/>
          <w:sz w:val="32"/>
          <w:szCs w:val="32"/>
        </w:rPr>
        <w:t>。变更申请获得市政府批准的，由市金融监管部门向申请人出具批复文件。</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（一）新设交易方式；</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（二）变更控股股东或实际控制人；</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（三）分立或合并；</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（四）申请取消交易场所资格或解散；</w:t>
      </w:r>
    </w:p>
    <w:p w:rsidR="000546EF"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（五）其他应当经</w:t>
      </w:r>
      <w:r w:rsidRPr="00177681">
        <w:rPr>
          <w:rFonts w:ascii="仿宋_GB2312" w:eastAsia="仿宋_GB2312" w:hAnsi="微软雅黑" w:hint="eastAsia"/>
          <w:sz w:val="32"/>
          <w:szCs w:val="32"/>
        </w:rPr>
        <w:t>市政府批准的重大事项。</w:t>
      </w:r>
    </w:p>
    <w:p w:rsidR="000546EF" w:rsidRPr="00177681" w:rsidRDefault="000546EF" w:rsidP="000546EF">
      <w:pPr>
        <w:pStyle w:val="a5"/>
        <w:shd w:val="clear" w:color="auto" w:fill="FFFFFF"/>
        <w:spacing w:before="0" w:beforeAutospacing="0" w:after="0" w:afterAutospacing="0" w:line="560" w:lineRule="exact"/>
        <w:ind w:firstLineChars="200" w:firstLine="643"/>
        <w:jc w:val="both"/>
        <w:rPr>
          <w:rFonts w:ascii="仿宋_GB2312" w:eastAsia="仿宋_GB2312" w:hAnsi="微软雅黑"/>
          <w:sz w:val="32"/>
          <w:szCs w:val="32"/>
        </w:rPr>
      </w:pPr>
      <w:r w:rsidRPr="00177681">
        <w:rPr>
          <w:rFonts w:ascii="仿宋_GB2312" w:eastAsia="仿宋_GB2312" w:hAnsi="微软雅黑" w:hint="eastAsia"/>
          <w:b/>
          <w:sz w:val="32"/>
          <w:szCs w:val="32"/>
        </w:rPr>
        <w:t>第</w:t>
      </w:r>
      <w:r w:rsidRPr="00177681">
        <w:rPr>
          <w:rStyle w:val="a6"/>
          <w:rFonts w:ascii="仿宋_GB2312" w:eastAsia="仿宋_GB2312" w:hAnsi="微软雅黑" w:hint="eastAsia"/>
          <w:sz w:val="32"/>
          <w:szCs w:val="32"/>
        </w:rPr>
        <w:t>十四条</w:t>
      </w:r>
      <w:r w:rsidRPr="00177681">
        <w:rPr>
          <w:rFonts w:ascii="仿宋_GB2312" w:eastAsia="仿宋_GB2312" w:hAnsi="微软雅黑" w:hint="eastAsia"/>
          <w:sz w:val="32"/>
          <w:szCs w:val="32"/>
        </w:rPr>
        <w:t xml:space="preserve">　交易场所有下列事项的，应当向区金融工作部门提交变更申请材料。申请材料由区金融工作部门初审、市金融监管部门复审，复审通过的，由市金融监管部门根据</w:t>
      </w:r>
      <w:r w:rsidRPr="00177681">
        <w:rPr>
          <w:rFonts w:ascii="仿宋_GB2312" w:eastAsia="仿宋_GB2312" w:hAnsi="微软雅黑" w:hint="eastAsia"/>
          <w:sz w:val="32"/>
          <w:szCs w:val="32"/>
        </w:rPr>
        <w:lastRenderedPageBreak/>
        <w:t>实际需要</w:t>
      </w:r>
      <w:r w:rsidRPr="00044AAF">
        <w:rPr>
          <w:rFonts w:ascii="仿宋_GB2312" w:eastAsia="仿宋_GB2312" w:hAnsi="微软雅黑" w:hint="eastAsia"/>
          <w:sz w:val="32"/>
          <w:szCs w:val="32"/>
        </w:rPr>
        <w:t>征求相关行业主管部门意见后批准</w:t>
      </w:r>
      <w:r w:rsidRPr="00177681">
        <w:rPr>
          <w:rFonts w:ascii="仿宋_GB2312" w:eastAsia="仿宋_GB2312" w:hAnsi="微软雅黑" w:hint="eastAsia"/>
          <w:sz w:val="32"/>
          <w:szCs w:val="32"/>
        </w:rPr>
        <w:t>。变更申请获得批准的，由市金融监管部门向申请人出具批复文件。</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一</w:t>
      </w:r>
      <w:r>
        <w:rPr>
          <w:rFonts w:ascii="仿宋_GB2312" w:eastAsia="仿宋_GB2312" w:hAnsi="微软雅黑" w:hint="eastAsia"/>
          <w:sz w:val="32"/>
          <w:szCs w:val="32"/>
        </w:rPr>
        <w:t>）</w:t>
      </w:r>
      <w:r w:rsidRPr="00177681">
        <w:rPr>
          <w:rFonts w:ascii="仿宋_GB2312" w:eastAsia="仿宋_GB2312" w:hAnsi="微软雅黑" w:hint="eastAsia"/>
          <w:sz w:val="32"/>
          <w:szCs w:val="32"/>
        </w:rPr>
        <w:t>调整经营范围；</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二</w:t>
      </w:r>
      <w:r>
        <w:rPr>
          <w:rFonts w:ascii="仿宋_GB2312" w:eastAsia="仿宋_GB2312" w:hAnsi="微软雅黑" w:hint="eastAsia"/>
          <w:sz w:val="32"/>
          <w:szCs w:val="32"/>
        </w:rPr>
        <w:t>）</w:t>
      </w:r>
      <w:r w:rsidRPr="00177681">
        <w:rPr>
          <w:rFonts w:ascii="仿宋_GB2312" w:eastAsia="仿宋_GB2312" w:hAnsi="微软雅黑" w:hint="eastAsia"/>
          <w:sz w:val="32"/>
          <w:szCs w:val="32"/>
        </w:rPr>
        <w:t>除本办法第十三条</w:t>
      </w:r>
      <w:r>
        <w:rPr>
          <w:rFonts w:ascii="仿宋_GB2312" w:eastAsia="仿宋_GB2312" w:hAnsi="微软雅黑" w:hint="eastAsia"/>
          <w:sz w:val="32"/>
          <w:szCs w:val="32"/>
        </w:rPr>
        <w:t>（</w:t>
      </w:r>
      <w:r w:rsidRPr="00177681">
        <w:rPr>
          <w:rFonts w:ascii="仿宋_GB2312" w:eastAsia="仿宋_GB2312" w:hAnsi="微软雅黑" w:hint="eastAsia"/>
          <w:sz w:val="32"/>
          <w:szCs w:val="32"/>
        </w:rPr>
        <w:t>一</w:t>
      </w:r>
      <w:r w:rsidRPr="00973051">
        <w:rPr>
          <w:rFonts w:ascii="仿宋_GB2312" w:eastAsia="仿宋_GB2312" w:hAnsi="微软雅黑" w:hint="eastAsia"/>
          <w:sz w:val="32"/>
          <w:szCs w:val="32"/>
        </w:rPr>
        <w:t>）</w:t>
      </w:r>
      <w:r w:rsidRPr="00177681">
        <w:rPr>
          <w:rFonts w:ascii="仿宋_GB2312" w:eastAsia="仿宋_GB2312" w:hAnsi="微软雅黑" w:hint="eastAsia"/>
          <w:sz w:val="32"/>
          <w:szCs w:val="32"/>
        </w:rPr>
        <w:t>项规定外，变更其他交易规则或新设、变更交易品种；</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三</w:t>
      </w:r>
      <w:r>
        <w:rPr>
          <w:rFonts w:ascii="仿宋_GB2312" w:eastAsia="仿宋_GB2312" w:hAnsi="微软雅黑" w:hint="eastAsia"/>
          <w:sz w:val="32"/>
          <w:szCs w:val="32"/>
        </w:rPr>
        <w:t>）</w:t>
      </w:r>
      <w:r w:rsidRPr="00177681">
        <w:rPr>
          <w:rFonts w:ascii="仿宋_GB2312" w:eastAsia="仿宋_GB2312" w:hAnsi="微软雅黑" w:hint="eastAsia"/>
          <w:sz w:val="32"/>
          <w:szCs w:val="32"/>
        </w:rPr>
        <w:t>控股股东或实际控制人以外的股东发生变化；</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四</w:t>
      </w:r>
      <w:r>
        <w:rPr>
          <w:rFonts w:ascii="仿宋_GB2312" w:eastAsia="仿宋_GB2312" w:hAnsi="微软雅黑" w:hint="eastAsia"/>
          <w:sz w:val="32"/>
          <w:szCs w:val="32"/>
        </w:rPr>
        <w:t>）</w:t>
      </w:r>
      <w:r w:rsidRPr="00177681">
        <w:rPr>
          <w:rFonts w:ascii="仿宋_GB2312" w:eastAsia="仿宋_GB2312" w:hAnsi="微软雅黑" w:hint="eastAsia"/>
          <w:sz w:val="32"/>
          <w:szCs w:val="32"/>
        </w:rPr>
        <w:t>变更法定代表人；</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五</w:t>
      </w:r>
      <w:r>
        <w:rPr>
          <w:rFonts w:ascii="仿宋_GB2312" w:eastAsia="仿宋_GB2312" w:hAnsi="微软雅黑" w:hint="eastAsia"/>
          <w:sz w:val="32"/>
          <w:szCs w:val="32"/>
        </w:rPr>
        <w:t>）</w:t>
      </w:r>
      <w:r w:rsidRPr="00177681">
        <w:rPr>
          <w:rFonts w:ascii="仿宋_GB2312" w:eastAsia="仿宋_GB2312" w:hAnsi="微软雅黑" w:hint="eastAsia"/>
          <w:sz w:val="32"/>
          <w:szCs w:val="32"/>
        </w:rPr>
        <w:t>变更名称；</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六</w:t>
      </w:r>
      <w:r>
        <w:rPr>
          <w:rFonts w:ascii="仿宋_GB2312" w:eastAsia="仿宋_GB2312" w:hAnsi="微软雅黑" w:hint="eastAsia"/>
          <w:sz w:val="32"/>
          <w:szCs w:val="32"/>
        </w:rPr>
        <w:t>）</w:t>
      </w:r>
      <w:r w:rsidRPr="00177681">
        <w:rPr>
          <w:rFonts w:ascii="仿宋_GB2312" w:eastAsia="仿宋_GB2312" w:hAnsi="微软雅黑" w:hint="eastAsia"/>
          <w:sz w:val="32"/>
          <w:szCs w:val="32"/>
        </w:rPr>
        <w:t>减少注册资本；</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七</w:t>
      </w:r>
      <w:r>
        <w:rPr>
          <w:rFonts w:ascii="仿宋_GB2312" w:eastAsia="仿宋_GB2312" w:hAnsi="微软雅黑" w:hint="eastAsia"/>
          <w:sz w:val="32"/>
          <w:szCs w:val="32"/>
        </w:rPr>
        <w:t>）</w:t>
      </w:r>
      <w:r w:rsidRPr="00177681">
        <w:rPr>
          <w:rFonts w:ascii="仿宋_GB2312" w:eastAsia="仿宋_GB2312" w:hAnsi="微软雅黑" w:hint="eastAsia"/>
          <w:sz w:val="32"/>
          <w:szCs w:val="32"/>
        </w:rPr>
        <w:t>本市内跨区变更住所；</w:t>
      </w:r>
    </w:p>
    <w:p w:rsidR="000546EF" w:rsidRPr="0017768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八</w:t>
      </w:r>
      <w:r>
        <w:rPr>
          <w:rFonts w:ascii="仿宋_GB2312" w:eastAsia="仿宋_GB2312" w:hAnsi="微软雅黑" w:hint="eastAsia"/>
          <w:sz w:val="32"/>
          <w:szCs w:val="32"/>
        </w:rPr>
        <w:t>）</w:t>
      </w:r>
      <w:r w:rsidRPr="00177681">
        <w:rPr>
          <w:rFonts w:ascii="仿宋_GB2312" w:eastAsia="仿宋_GB2312" w:hAnsi="微软雅黑" w:hint="eastAsia"/>
          <w:sz w:val="32"/>
          <w:szCs w:val="32"/>
        </w:rPr>
        <w:t>其他应当经市金融监管部门批准的重要事项。</w:t>
      </w:r>
    </w:p>
    <w:p w:rsidR="000546EF" w:rsidRPr="00044AAF"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rsidR="000546EF" w:rsidRPr="00703188" w:rsidRDefault="000546EF" w:rsidP="000546EF">
      <w:pPr>
        <w:spacing w:line="560" w:lineRule="exact"/>
        <w:rPr>
          <w:rFonts w:ascii="仿宋_GB2312" w:eastAsia="仿宋_GB2312" w:hAnsi="仿宋"/>
          <w:sz w:val="32"/>
          <w:szCs w:val="32"/>
        </w:rPr>
      </w:pPr>
      <w:r>
        <w:rPr>
          <w:rFonts w:ascii="仿宋_GB2312" w:eastAsia="仿宋_GB2312" w:cs="宋体" w:hint="eastAsia"/>
          <w:sz w:val="32"/>
          <w:szCs w:val="32"/>
        </w:rPr>
        <w:t>四、</w:t>
      </w:r>
      <w:r w:rsidRPr="00703188">
        <w:rPr>
          <w:rFonts w:ascii="仿宋_GB2312" w:eastAsia="仿宋_GB2312" w:cs="宋体" w:hint="eastAsia"/>
          <w:b/>
          <w:sz w:val="32"/>
          <w:szCs w:val="32"/>
        </w:rPr>
        <w:t>职权名称</w:t>
      </w:r>
      <w:r w:rsidRPr="00703188">
        <w:rPr>
          <w:rFonts w:ascii="仿宋_GB2312" w:eastAsia="仿宋_GB2312" w:cs="宋体" w:hint="eastAsia"/>
          <w:sz w:val="32"/>
          <w:szCs w:val="32"/>
        </w:rPr>
        <w:t>：</w:t>
      </w:r>
      <w:r w:rsidRPr="00703188">
        <w:rPr>
          <w:rFonts w:ascii="仿宋_GB2312" w:eastAsia="仿宋_GB2312" w:hAnsi="仿宋" w:hint="eastAsia"/>
          <w:sz w:val="32"/>
          <w:szCs w:val="32"/>
        </w:rPr>
        <w:t>交易场所</w:t>
      </w:r>
      <w:r>
        <w:rPr>
          <w:rFonts w:ascii="仿宋_GB2312" w:eastAsia="仿宋_GB2312" w:hAnsi="仿宋" w:hint="eastAsia"/>
          <w:sz w:val="32"/>
          <w:szCs w:val="32"/>
        </w:rPr>
        <w:t>变更备案</w:t>
      </w:r>
    </w:p>
    <w:p w:rsidR="000546EF" w:rsidRPr="00703188" w:rsidRDefault="000546EF" w:rsidP="000546EF">
      <w:pPr>
        <w:pStyle w:val="p"/>
        <w:spacing w:line="560" w:lineRule="exact"/>
        <w:ind w:firstLineChars="147" w:firstLine="472"/>
        <w:jc w:val="both"/>
        <w:rPr>
          <w:rFonts w:ascii="仿宋_GB2312" w:eastAsia="仿宋_GB2312" w:cs="宋体"/>
          <w:b/>
          <w:sz w:val="32"/>
          <w:szCs w:val="32"/>
        </w:rPr>
      </w:pPr>
      <w:r w:rsidRPr="00703188">
        <w:rPr>
          <w:rFonts w:ascii="仿宋_GB2312" w:eastAsia="仿宋_GB2312" w:cs="宋体" w:hint="eastAsia"/>
          <w:b/>
          <w:sz w:val="32"/>
          <w:szCs w:val="32"/>
        </w:rPr>
        <w:t>政策依据：</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1.</w:t>
      </w:r>
      <w:r w:rsidRPr="00703188">
        <w:rPr>
          <w:rFonts w:ascii="仿宋_GB2312" w:eastAsia="仿宋_GB2312" w:hAnsi="仿宋" w:cs="宋体" w:hint="eastAsia"/>
          <w:bCs/>
          <w:sz w:val="32"/>
          <w:szCs w:val="32"/>
        </w:rPr>
        <w:t>《国务院关于清理整顿各类交易场所切实防范金融风险的决定》国发〔2011〕38号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2.</w:t>
      </w:r>
      <w:r w:rsidRPr="00703188">
        <w:rPr>
          <w:rFonts w:ascii="仿宋_GB2312" w:eastAsia="仿宋_GB2312" w:hAnsi="仿宋" w:cs="宋体" w:hint="eastAsia"/>
          <w:bCs/>
          <w:sz w:val="32"/>
          <w:szCs w:val="32"/>
        </w:rPr>
        <w:t>《国务院办公厅关于清理整顿各类交易场所的实施意见》国办发〔2012〕37号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3.</w:t>
      </w:r>
      <w:r w:rsidRPr="00703188">
        <w:rPr>
          <w:rFonts w:ascii="仿宋_GB2312" w:eastAsia="仿宋_GB2312" w:hAnsi="仿宋" w:cs="宋体" w:hint="eastAsia"/>
          <w:bCs/>
          <w:sz w:val="32"/>
          <w:szCs w:val="32"/>
        </w:rPr>
        <w:t>《北京市交易场所管理办法》京政发〔2019〕4号</w:t>
      </w:r>
    </w:p>
    <w:p w:rsidR="000546EF" w:rsidRPr="00177681" w:rsidRDefault="000546EF" w:rsidP="000546EF">
      <w:pPr>
        <w:pStyle w:val="a5"/>
        <w:shd w:val="clear" w:color="auto" w:fill="FFFFFF"/>
        <w:spacing w:before="0" w:beforeAutospacing="0" w:after="0" w:afterAutospacing="0" w:line="560" w:lineRule="exact"/>
        <w:ind w:firstLineChars="200" w:firstLine="643"/>
        <w:jc w:val="both"/>
        <w:rPr>
          <w:rFonts w:ascii="仿宋_GB2312" w:eastAsia="仿宋_GB2312" w:hAnsi="微软雅黑"/>
          <w:sz w:val="32"/>
          <w:szCs w:val="32"/>
        </w:rPr>
      </w:pPr>
      <w:r w:rsidRPr="00177681">
        <w:rPr>
          <w:rFonts w:ascii="仿宋_GB2312" w:eastAsia="仿宋_GB2312" w:hAnsi="微软雅黑" w:hint="eastAsia"/>
          <w:b/>
          <w:sz w:val="32"/>
          <w:szCs w:val="32"/>
        </w:rPr>
        <w:t>第</w:t>
      </w:r>
      <w:r w:rsidRPr="00177681">
        <w:rPr>
          <w:rStyle w:val="a6"/>
          <w:rFonts w:ascii="仿宋_GB2312" w:eastAsia="仿宋_GB2312" w:hAnsi="微软雅黑" w:hint="eastAsia"/>
          <w:sz w:val="32"/>
          <w:szCs w:val="32"/>
        </w:rPr>
        <w:t>十五条</w:t>
      </w:r>
      <w:r w:rsidRPr="00177681">
        <w:rPr>
          <w:rFonts w:ascii="仿宋_GB2312" w:eastAsia="仿宋_GB2312" w:hAnsi="微软雅黑" w:hint="eastAsia"/>
          <w:sz w:val="32"/>
          <w:szCs w:val="32"/>
        </w:rPr>
        <w:t xml:space="preserve">　交易场所有下列事项的，应当向区金融工作部门提交变更申请材料。申请材料由区金融工作部门初审、市金融监管部门复审，具备备案条件的，由市金融监管部门向交易场所出具</w:t>
      </w:r>
      <w:r w:rsidRPr="00044AAF">
        <w:rPr>
          <w:rFonts w:ascii="仿宋_GB2312" w:eastAsia="仿宋_GB2312" w:hAnsi="微软雅黑" w:hint="eastAsia"/>
          <w:sz w:val="32"/>
          <w:szCs w:val="32"/>
        </w:rPr>
        <w:t>备案</w:t>
      </w:r>
      <w:r w:rsidRPr="00177681">
        <w:rPr>
          <w:rFonts w:ascii="仿宋_GB2312" w:eastAsia="仿宋_GB2312" w:hAnsi="微软雅黑" w:hint="eastAsia"/>
          <w:sz w:val="32"/>
          <w:szCs w:val="32"/>
        </w:rPr>
        <w:t>通知。</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w:t>
      </w:r>
      <w:r w:rsidRPr="00177681">
        <w:rPr>
          <w:rFonts w:ascii="仿宋_GB2312" w:eastAsia="仿宋_GB2312" w:hAnsi="微软雅黑" w:hint="eastAsia"/>
          <w:sz w:val="32"/>
          <w:szCs w:val="32"/>
        </w:rPr>
        <w:t>一</w:t>
      </w:r>
      <w:r w:rsidRPr="00973051">
        <w:rPr>
          <w:rFonts w:ascii="仿宋_GB2312" w:eastAsia="仿宋_GB2312" w:hAnsi="微软雅黑" w:hint="eastAsia"/>
          <w:sz w:val="32"/>
          <w:szCs w:val="32"/>
        </w:rPr>
        <w:t>）变更董事、监事、高级管理人员；</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lastRenderedPageBreak/>
        <w:t>（二）增加注册资本；</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（三）本市内同区变更住所；</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（四）修改章程；</w:t>
      </w:r>
    </w:p>
    <w:p w:rsidR="000546EF" w:rsidRPr="00973051"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（五）对外投资；</w:t>
      </w:r>
    </w:p>
    <w:p w:rsidR="000546EF" w:rsidRDefault="000546EF" w:rsidP="000546EF">
      <w:pPr>
        <w:pStyle w:val="a5"/>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r w:rsidRPr="00973051">
        <w:rPr>
          <w:rFonts w:ascii="仿宋_GB2312" w:eastAsia="仿宋_GB2312" w:hAnsi="微软雅黑" w:hint="eastAsia"/>
          <w:sz w:val="32"/>
          <w:szCs w:val="32"/>
        </w:rPr>
        <w:t>（六）</w:t>
      </w:r>
      <w:r w:rsidRPr="00177681">
        <w:rPr>
          <w:rFonts w:ascii="仿宋_GB2312" w:eastAsia="仿宋_GB2312" w:hAnsi="微软雅黑" w:hint="eastAsia"/>
          <w:sz w:val="32"/>
          <w:szCs w:val="32"/>
        </w:rPr>
        <w:t>其他应当经市金融监管部门备案的事项。</w:t>
      </w:r>
    </w:p>
    <w:p w:rsidR="000546EF" w:rsidRPr="00703188" w:rsidRDefault="000546EF" w:rsidP="000546EF">
      <w:pPr>
        <w:spacing w:line="560" w:lineRule="exact"/>
        <w:rPr>
          <w:rFonts w:ascii="仿宋_GB2312" w:eastAsia="仿宋_GB2312" w:hAnsi="仿宋"/>
          <w:sz w:val="32"/>
          <w:szCs w:val="32"/>
        </w:rPr>
      </w:pPr>
      <w:r>
        <w:rPr>
          <w:rFonts w:ascii="仿宋_GB2312" w:eastAsia="仿宋_GB2312" w:cs="宋体" w:hint="eastAsia"/>
          <w:sz w:val="32"/>
          <w:szCs w:val="32"/>
        </w:rPr>
        <w:t>五、</w:t>
      </w:r>
      <w:r w:rsidRPr="00703188">
        <w:rPr>
          <w:rFonts w:ascii="仿宋_GB2312" w:eastAsia="仿宋_GB2312" w:cs="宋体" w:hint="eastAsia"/>
          <w:b/>
          <w:sz w:val="32"/>
          <w:szCs w:val="32"/>
        </w:rPr>
        <w:t>职权名称</w:t>
      </w:r>
      <w:r w:rsidRPr="00703188">
        <w:rPr>
          <w:rFonts w:ascii="仿宋_GB2312" w:eastAsia="仿宋_GB2312" w:cs="宋体" w:hint="eastAsia"/>
          <w:sz w:val="32"/>
          <w:szCs w:val="32"/>
        </w:rPr>
        <w:t>：</w:t>
      </w:r>
      <w:r w:rsidRPr="00703188">
        <w:rPr>
          <w:rFonts w:ascii="仿宋_GB2312" w:eastAsia="仿宋_GB2312" w:hAnsi="仿宋" w:hint="eastAsia"/>
          <w:sz w:val="32"/>
          <w:szCs w:val="32"/>
        </w:rPr>
        <w:t>交易场所</w:t>
      </w:r>
      <w:r>
        <w:rPr>
          <w:rFonts w:ascii="仿宋_GB2312" w:eastAsia="仿宋_GB2312" w:hAnsi="仿宋" w:hint="eastAsia"/>
          <w:sz w:val="32"/>
          <w:szCs w:val="32"/>
        </w:rPr>
        <w:t>开业初审</w:t>
      </w:r>
    </w:p>
    <w:p w:rsidR="000546EF" w:rsidRPr="00703188" w:rsidRDefault="000546EF" w:rsidP="000546EF">
      <w:pPr>
        <w:pStyle w:val="p"/>
        <w:spacing w:line="560" w:lineRule="exact"/>
        <w:ind w:firstLineChars="147" w:firstLine="472"/>
        <w:jc w:val="both"/>
        <w:rPr>
          <w:rFonts w:ascii="仿宋_GB2312" w:eastAsia="仿宋_GB2312" w:cs="宋体"/>
          <w:b/>
          <w:sz w:val="32"/>
          <w:szCs w:val="32"/>
        </w:rPr>
      </w:pPr>
      <w:r w:rsidRPr="00703188">
        <w:rPr>
          <w:rFonts w:ascii="仿宋_GB2312" w:eastAsia="仿宋_GB2312" w:cs="宋体" w:hint="eastAsia"/>
          <w:b/>
          <w:sz w:val="32"/>
          <w:szCs w:val="32"/>
        </w:rPr>
        <w:t>政策依据：</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1.</w:t>
      </w:r>
      <w:r w:rsidRPr="00703188">
        <w:rPr>
          <w:rFonts w:ascii="仿宋_GB2312" w:eastAsia="仿宋_GB2312" w:hAnsi="仿宋" w:cs="宋体" w:hint="eastAsia"/>
          <w:bCs/>
          <w:sz w:val="32"/>
          <w:szCs w:val="32"/>
        </w:rPr>
        <w:t>《国务院关于清理整顿各类交易场所切实防范金融风险的决定》国发〔2011〕38号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2.</w:t>
      </w:r>
      <w:r w:rsidRPr="00703188">
        <w:rPr>
          <w:rFonts w:ascii="仿宋_GB2312" w:eastAsia="仿宋_GB2312" w:hAnsi="仿宋" w:cs="宋体" w:hint="eastAsia"/>
          <w:bCs/>
          <w:sz w:val="32"/>
          <w:szCs w:val="32"/>
        </w:rPr>
        <w:t>《国务院办公厅关于清理整顿各类交易场所的实施意见》国办发〔2012〕37号</w:t>
      </w:r>
    </w:p>
    <w:p w:rsidR="000546EF" w:rsidRPr="00703188" w:rsidRDefault="000546EF" w:rsidP="000546EF">
      <w:pPr>
        <w:widowControl w:val="0"/>
        <w:spacing w:line="560" w:lineRule="exact"/>
        <w:jc w:val="both"/>
        <w:rPr>
          <w:rFonts w:ascii="仿宋_GB2312" w:eastAsia="仿宋_GB2312" w:hAnsi="仿宋" w:cs="宋体"/>
          <w:bCs/>
          <w:sz w:val="32"/>
          <w:szCs w:val="32"/>
        </w:rPr>
      </w:pPr>
      <w:r>
        <w:rPr>
          <w:rFonts w:ascii="仿宋_GB2312" w:eastAsia="仿宋_GB2312" w:hAnsi="仿宋" w:cs="宋体" w:hint="eastAsia"/>
          <w:bCs/>
          <w:sz w:val="32"/>
          <w:szCs w:val="32"/>
        </w:rPr>
        <w:t>3.</w:t>
      </w:r>
      <w:r w:rsidRPr="00703188">
        <w:rPr>
          <w:rFonts w:ascii="仿宋_GB2312" w:eastAsia="仿宋_GB2312" w:hAnsi="仿宋" w:cs="宋体" w:hint="eastAsia"/>
          <w:bCs/>
          <w:sz w:val="32"/>
          <w:szCs w:val="32"/>
        </w:rPr>
        <w:t>《北京市交易场所管理办法》京政发〔2019〕4号</w:t>
      </w:r>
    </w:p>
    <w:p w:rsidR="000546EF" w:rsidRPr="00177681" w:rsidRDefault="000546EF" w:rsidP="000546EF">
      <w:pPr>
        <w:pStyle w:val="a5"/>
        <w:shd w:val="clear" w:color="auto" w:fill="FFFFFF"/>
        <w:spacing w:before="0" w:beforeAutospacing="0" w:after="0" w:afterAutospacing="0" w:line="560" w:lineRule="exact"/>
        <w:ind w:firstLineChars="200" w:firstLine="643"/>
        <w:jc w:val="both"/>
        <w:rPr>
          <w:rFonts w:ascii="仿宋_GB2312" w:eastAsia="仿宋_GB2312" w:hAnsi="微软雅黑"/>
          <w:sz w:val="32"/>
          <w:szCs w:val="32"/>
        </w:rPr>
      </w:pPr>
      <w:r w:rsidRPr="00177681">
        <w:rPr>
          <w:rFonts w:ascii="仿宋_GB2312" w:eastAsia="仿宋_GB2312" w:hAnsi="微软雅黑" w:hint="eastAsia"/>
          <w:b/>
          <w:sz w:val="32"/>
          <w:szCs w:val="32"/>
        </w:rPr>
        <w:t>第</w:t>
      </w:r>
      <w:r w:rsidRPr="00177681">
        <w:rPr>
          <w:rStyle w:val="a6"/>
          <w:rFonts w:ascii="仿宋_GB2312" w:eastAsia="仿宋_GB2312" w:hAnsi="微软雅黑" w:hint="eastAsia"/>
          <w:sz w:val="32"/>
          <w:szCs w:val="32"/>
        </w:rPr>
        <w:t>十一条</w:t>
      </w:r>
      <w:r w:rsidRPr="00177681">
        <w:rPr>
          <w:rFonts w:ascii="仿宋_GB2312" w:eastAsia="仿宋_GB2312" w:hAnsi="微软雅黑" w:hint="eastAsia"/>
          <w:sz w:val="32"/>
          <w:szCs w:val="32"/>
        </w:rPr>
        <w:t xml:space="preserve">　交易场所设立后应当尽快进行各项开业筹备工作，原则上于6个月内满足开业条件并向区金融工作部门提交开业申请材料。申请材料由区金融工作部门初审、市金融监管部门复审，复审通过的，由市金融监管部门组织现场验收。验收合格的，由市金融监管部门出具开业批复；验收不合格的，可给予一次整改验收机会，整改时间最长不超过3个月。</w:t>
      </w:r>
    </w:p>
    <w:p w:rsidR="000546EF" w:rsidRDefault="000546EF" w:rsidP="000546EF">
      <w:pPr>
        <w:pStyle w:val="a5"/>
        <w:shd w:val="clear" w:color="auto" w:fill="FFFFFF"/>
        <w:spacing w:before="0" w:beforeAutospacing="0" w:after="0" w:afterAutospacing="0" w:line="560" w:lineRule="exact"/>
        <w:ind w:firstLineChars="200" w:firstLine="643"/>
        <w:jc w:val="both"/>
        <w:rPr>
          <w:rFonts w:ascii="仿宋_GB2312" w:eastAsia="仿宋_GB2312" w:hAnsi="微软雅黑"/>
          <w:sz w:val="32"/>
          <w:szCs w:val="32"/>
        </w:rPr>
      </w:pPr>
      <w:r w:rsidRPr="00177681">
        <w:rPr>
          <w:rFonts w:ascii="仿宋_GB2312" w:eastAsia="仿宋_GB2312" w:hAnsi="微软雅黑" w:hint="eastAsia"/>
          <w:b/>
          <w:sz w:val="32"/>
          <w:szCs w:val="32"/>
        </w:rPr>
        <w:t>第</w:t>
      </w:r>
      <w:r w:rsidRPr="00177681">
        <w:rPr>
          <w:rStyle w:val="a6"/>
          <w:rFonts w:ascii="仿宋_GB2312" w:eastAsia="仿宋_GB2312" w:hAnsi="微软雅黑" w:hint="eastAsia"/>
          <w:sz w:val="32"/>
          <w:szCs w:val="32"/>
        </w:rPr>
        <w:t>十二条</w:t>
      </w:r>
      <w:r w:rsidRPr="00177681">
        <w:rPr>
          <w:rFonts w:ascii="仿宋_GB2312" w:eastAsia="仿宋_GB2312" w:hAnsi="微软雅黑" w:hint="eastAsia"/>
          <w:sz w:val="32"/>
          <w:szCs w:val="32"/>
        </w:rPr>
        <w:t xml:space="preserve">　交易场所设立后未能按期满足开业条件的，可向区金融工作部门申请延期，由区金融工作部门初审并报市金融监管部门同意后可延期开业。交易场所延期开业不得超过一次，最长不超过6个月。</w:t>
      </w:r>
    </w:p>
    <w:p w:rsidR="00AF3BE8" w:rsidRDefault="00AF3BE8" w:rsidP="000546EF"/>
    <w:sectPr w:rsidR="00AF3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D6" w:rsidRDefault="006B69D6" w:rsidP="000546EF">
      <w:r>
        <w:separator/>
      </w:r>
    </w:p>
  </w:endnote>
  <w:endnote w:type="continuationSeparator" w:id="0">
    <w:p w:rsidR="006B69D6" w:rsidRDefault="006B69D6" w:rsidP="0005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D6" w:rsidRDefault="006B69D6" w:rsidP="000546EF">
      <w:r>
        <w:separator/>
      </w:r>
    </w:p>
  </w:footnote>
  <w:footnote w:type="continuationSeparator" w:id="0">
    <w:p w:rsidR="006B69D6" w:rsidRDefault="006B69D6" w:rsidP="0005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7B"/>
    <w:rsid w:val="000546EF"/>
    <w:rsid w:val="0006087B"/>
    <w:rsid w:val="000B7434"/>
    <w:rsid w:val="000C24B7"/>
    <w:rsid w:val="000E3F49"/>
    <w:rsid w:val="000E47B0"/>
    <w:rsid w:val="00136A53"/>
    <w:rsid w:val="00177649"/>
    <w:rsid w:val="00183D95"/>
    <w:rsid w:val="00185C84"/>
    <w:rsid w:val="001C6DF4"/>
    <w:rsid w:val="001E3C19"/>
    <w:rsid w:val="001F6739"/>
    <w:rsid w:val="00200739"/>
    <w:rsid w:val="00232334"/>
    <w:rsid w:val="002A6E62"/>
    <w:rsid w:val="00307F16"/>
    <w:rsid w:val="003454D7"/>
    <w:rsid w:val="00347108"/>
    <w:rsid w:val="00375C82"/>
    <w:rsid w:val="00406303"/>
    <w:rsid w:val="00416F82"/>
    <w:rsid w:val="0045200C"/>
    <w:rsid w:val="004576F5"/>
    <w:rsid w:val="004A434E"/>
    <w:rsid w:val="004A6B0B"/>
    <w:rsid w:val="004E7188"/>
    <w:rsid w:val="00517367"/>
    <w:rsid w:val="0052023A"/>
    <w:rsid w:val="00533332"/>
    <w:rsid w:val="00535966"/>
    <w:rsid w:val="00537D89"/>
    <w:rsid w:val="00553347"/>
    <w:rsid w:val="005670C4"/>
    <w:rsid w:val="005A45F1"/>
    <w:rsid w:val="005B0F3F"/>
    <w:rsid w:val="00692F06"/>
    <w:rsid w:val="006A249C"/>
    <w:rsid w:val="006B69D6"/>
    <w:rsid w:val="00707860"/>
    <w:rsid w:val="007152E9"/>
    <w:rsid w:val="00730CF7"/>
    <w:rsid w:val="0073140E"/>
    <w:rsid w:val="00737750"/>
    <w:rsid w:val="00740CB4"/>
    <w:rsid w:val="007A1D8E"/>
    <w:rsid w:val="007B4DD5"/>
    <w:rsid w:val="007D61A7"/>
    <w:rsid w:val="007D6A11"/>
    <w:rsid w:val="007F295D"/>
    <w:rsid w:val="0082327A"/>
    <w:rsid w:val="008407DF"/>
    <w:rsid w:val="008543E8"/>
    <w:rsid w:val="00861A4E"/>
    <w:rsid w:val="0086219B"/>
    <w:rsid w:val="00865549"/>
    <w:rsid w:val="00896F40"/>
    <w:rsid w:val="008C0A24"/>
    <w:rsid w:val="008F032D"/>
    <w:rsid w:val="009861D0"/>
    <w:rsid w:val="0099158D"/>
    <w:rsid w:val="009935DB"/>
    <w:rsid w:val="009C1442"/>
    <w:rsid w:val="009F6032"/>
    <w:rsid w:val="00A221E3"/>
    <w:rsid w:val="00A311C9"/>
    <w:rsid w:val="00A35380"/>
    <w:rsid w:val="00A44BE6"/>
    <w:rsid w:val="00A453C1"/>
    <w:rsid w:val="00A6496D"/>
    <w:rsid w:val="00A75E9C"/>
    <w:rsid w:val="00AE28B3"/>
    <w:rsid w:val="00AF2407"/>
    <w:rsid w:val="00AF3BE8"/>
    <w:rsid w:val="00B04BB7"/>
    <w:rsid w:val="00B06103"/>
    <w:rsid w:val="00B16155"/>
    <w:rsid w:val="00B66FBB"/>
    <w:rsid w:val="00B7280C"/>
    <w:rsid w:val="00B81C5D"/>
    <w:rsid w:val="00BA6C4B"/>
    <w:rsid w:val="00BB2101"/>
    <w:rsid w:val="00BB411A"/>
    <w:rsid w:val="00BB451F"/>
    <w:rsid w:val="00BE6C4E"/>
    <w:rsid w:val="00BF3E6A"/>
    <w:rsid w:val="00C83F01"/>
    <w:rsid w:val="00C902B2"/>
    <w:rsid w:val="00CA01C0"/>
    <w:rsid w:val="00CA4057"/>
    <w:rsid w:val="00CB5181"/>
    <w:rsid w:val="00CC3731"/>
    <w:rsid w:val="00CD0529"/>
    <w:rsid w:val="00CF51A6"/>
    <w:rsid w:val="00D029D9"/>
    <w:rsid w:val="00D04AD5"/>
    <w:rsid w:val="00D4557B"/>
    <w:rsid w:val="00D75E2C"/>
    <w:rsid w:val="00D76436"/>
    <w:rsid w:val="00DA3EA8"/>
    <w:rsid w:val="00DA461B"/>
    <w:rsid w:val="00DB5585"/>
    <w:rsid w:val="00DC3D9B"/>
    <w:rsid w:val="00DD1F55"/>
    <w:rsid w:val="00DF100D"/>
    <w:rsid w:val="00E029C0"/>
    <w:rsid w:val="00E32E0D"/>
    <w:rsid w:val="00E47835"/>
    <w:rsid w:val="00EA3E67"/>
    <w:rsid w:val="00F16680"/>
    <w:rsid w:val="00F3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EF"/>
    <w:rPr>
      <w:rFonts w:ascii="Times New Roman" w:eastAsia="等线"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6E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546EF"/>
    <w:rPr>
      <w:sz w:val="18"/>
      <w:szCs w:val="18"/>
    </w:rPr>
  </w:style>
  <w:style w:type="paragraph" w:styleId="a4">
    <w:name w:val="footer"/>
    <w:basedOn w:val="a"/>
    <w:link w:val="Char0"/>
    <w:uiPriority w:val="99"/>
    <w:unhideWhenUsed/>
    <w:rsid w:val="000546E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546EF"/>
    <w:rPr>
      <w:sz w:val="18"/>
      <w:szCs w:val="18"/>
    </w:rPr>
  </w:style>
  <w:style w:type="paragraph" w:customStyle="1" w:styleId="p">
    <w:name w:val="p"/>
    <w:basedOn w:val="a"/>
    <w:rsid w:val="000546EF"/>
    <w:pPr>
      <w:spacing w:line="540" w:lineRule="atLeast"/>
    </w:pPr>
  </w:style>
  <w:style w:type="paragraph" w:styleId="a5">
    <w:name w:val="Normal (Web)"/>
    <w:basedOn w:val="a"/>
    <w:uiPriority w:val="99"/>
    <w:unhideWhenUsed/>
    <w:rsid w:val="000546EF"/>
    <w:pPr>
      <w:spacing w:before="100" w:beforeAutospacing="1" w:after="100" w:afterAutospacing="1"/>
    </w:pPr>
    <w:rPr>
      <w:rFonts w:ascii="宋体" w:eastAsia="宋体" w:hAnsi="宋体" w:cs="宋体"/>
    </w:rPr>
  </w:style>
  <w:style w:type="character" w:styleId="a6">
    <w:name w:val="Strong"/>
    <w:uiPriority w:val="22"/>
    <w:qFormat/>
    <w:rsid w:val="000546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EF"/>
    <w:rPr>
      <w:rFonts w:ascii="Times New Roman" w:eastAsia="等线"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6E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546EF"/>
    <w:rPr>
      <w:sz w:val="18"/>
      <w:szCs w:val="18"/>
    </w:rPr>
  </w:style>
  <w:style w:type="paragraph" w:styleId="a4">
    <w:name w:val="footer"/>
    <w:basedOn w:val="a"/>
    <w:link w:val="Char0"/>
    <w:uiPriority w:val="99"/>
    <w:unhideWhenUsed/>
    <w:rsid w:val="000546E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546EF"/>
    <w:rPr>
      <w:sz w:val="18"/>
      <w:szCs w:val="18"/>
    </w:rPr>
  </w:style>
  <w:style w:type="paragraph" w:customStyle="1" w:styleId="p">
    <w:name w:val="p"/>
    <w:basedOn w:val="a"/>
    <w:rsid w:val="000546EF"/>
    <w:pPr>
      <w:spacing w:line="540" w:lineRule="atLeast"/>
    </w:pPr>
  </w:style>
  <w:style w:type="paragraph" w:styleId="a5">
    <w:name w:val="Normal (Web)"/>
    <w:basedOn w:val="a"/>
    <w:uiPriority w:val="99"/>
    <w:unhideWhenUsed/>
    <w:rsid w:val="000546EF"/>
    <w:pPr>
      <w:spacing w:before="100" w:beforeAutospacing="1" w:after="100" w:afterAutospacing="1"/>
    </w:pPr>
    <w:rPr>
      <w:rFonts w:ascii="宋体" w:eastAsia="宋体" w:hAnsi="宋体" w:cs="宋体"/>
    </w:rPr>
  </w:style>
  <w:style w:type="character" w:styleId="a6">
    <w:name w:val="Strong"/>
    <w:uiPriority w:val="22"/>
    <w:qFormat/>
    <w:rsid w:val="00054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吉丽洁</dc:creator>
  <cp:keywords/>
  <dc:description/>
  <cp:lastModifiedBy>吉丽洁</cp:lastModifiedBy>
  <cp:revision>3</cp:revision>
  <dcterms:created xsi:type="dcterms:W3CDTF">2019-12-08T08:00:00Z</dcterms:created>
  <dcterms:modified xsi:type="dcterms:W3CDTF">2019-12-08T08:02:00Z</dcterms:modified>
</cp:coreProperties>
</file>