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82F" w:rsidRDefault="00B3082F" w:rsidP="00B3082F">
      <w:pPr>
        <w:spacing w:line="1360" w:lineRule="exact"/>
        <w:jc w:val="center"/>
        <w:rPr>
          <w:rFonts w:ascii="Times New Roman" w:eastAsia="华文中宋" w:hAnsi="Times New Roman"/>
          <w:b/>
          <w:bCs/>
          <w:color w:val="000000"/>
          <w:spacing w:val="50"/>
          <w:sz w:val="116"/>
          <w:szCs w:val="116"/>
        </w:rPr>
      </w:pPr>
      <w:r>
        <w:rPr>
          <w:rFonts w:ascii="Times New Roman" w:eastAsia="华文中宋" w:hAnsi="Times New Roman" w:cs="华文中宋" w:hint="eastAsia"/>
          <w:b/>
          <w:bCs/>
          <w:color w:val="FF0000"/>
          <w:spacing w:val="50"/>
          <w:sz w:val="116"/>
          <w:szCs w:val="116"/>
        </w:rPr>
        <w:t>西</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城</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卫</w:t>
      </w:r>
      <w:r>
        <w:rPr>
          <w:rFonts w:ascii="Times New Roman" w:eastAsia="华文中宋" w:hAnsi="Times New Roman"/>
          <w:b/>
          <w:bCs/>
          <w:color w:val="FF0000"/>
          <w:spacing w:val="50"/>
          <w:sz w:val="116"/>
          <w:szCs w:val="116"/>
        </w:rPr>
        <w:t xml:space="preserve"> </w:t>
      </w:r>
      <w:r>
        <w:rPr>
          <w:rFonts w:ascii="Times New Roman" w:eastAsia="华文中宋" w:hAnsi="Times New Roman" w:cs="华文中宋" w:hint="eastAsia"/>
          <w:b/>
          <w:bCs/>
          <w:color w:val="FF0000"/>
          <w:spacing w:val="50"/>
          <w:sz w:val="116"/>
          <w:szCs w:val="116"/>
        </w:rPr>
        <w:t>生</w:t>
      </w:r>
    </w:p>
    <w:p w:rsidR="00B3082F" w:rsidRDefault="00B3082F" w:rsidP="00B3082F">
      <w:pPr>
        <w:spacing w:line="760" w:lineRule="exact"/>
        <w:jc w:val="center"/>
        <w:rPr>
          <w:rFonts w:ascii="宋体" w:hAnsi="Times New Roman"/>
          <w:b/>
          <w:bCs/>
          <w:sz w:val="32"/>
          <w:szCs w:val="32"/>
        </w:rPr>
      </w:pPr>
      <w:r>
        <w:rPr>
          <w:rFonts w:ascii="宋体" w:hAnsi="宋体" w:cs="宋体" w:hint="eastAsia"/>
          <w:b/>
          <w:bCs/>
          <w:sz w:val="32"/>
          <w:szCs w:val="32"/>
        </w:rPr>
        <w:t>第1</w:t>
      </w:r>
      <w:r w:rsidR="00E448D4">
        <w:rPr>
          <w:rFonts w:ascii="宋体" w:hAnsi="宋体" w:cs="宋体" w:hint="eastAsia"/>
          <w:b/>
          <w:bCs/>
          <w:sz w:val="32"/>
          <w:szCs w:val="32"/>
        </w:rPr>
        <w:t>5</w:t>
      </w:r>
      <w:r w:rsidR="00A9151A">
        <w:rPr>
          <w:rFonts w:ascii="宋体" w:hAnsi="宋体" w:cs="宋体" w:hint="eastAsia"/>
          <w:b/>
          <w:bCs/>
          <w:sz w:val="32"/>
          <w:szCs w:val="32"/>
        </w:rPr>
        <w:t>3</w:t>
      </w:r>
      <w:r>
        <w:rPr>
          <w:rFonts w:ascii="宋体" w:hAnsi="宋体" w:cs="宋体" w:hint="eastAsia"/>
          <w:b/>
          <w:bCs/>
          <w:sz w:val="32"/>
          <w:szCs w:val="32"/>
        </w:rPr>
        <w:t>期</w:t>
      </w:r>
    </w:p>
    <w:p w:rsidR="00B3082F" w:rsidRDefault="00B3082F" w:rsidP="00B3082F">
      <w:pPr>
        <w:spacing w:line="760" w:lineRule="exact"/>
        <w:jc w:val="left"/>
        <w:rPr>
          <w:rFonts w:ascii="仿宋" w:eastAsia="仿宋" w:hAnsi="仿宋"/>
          <w:color w:val="FF0000"/>
          <w:spacing w:val="126"/>
          <w:sz w:val="32"/>
          <w:szCs w:val="32"/>
        </w:rPr>
      </w:pPr>
      <w:r>
        <w:rPr>
          <w:rFonts w:ascii="仿宋" w:eastAsia="仿宋" w:hAnsi="仿宋" w:cs="仿宋_GB2312" w:hint="eastAsia"/>
          <w:b/>
          <w:bCs/>
          <w:color w:val="FF0000"/>
          <w:sz w:val="32"/>
          <w:szCs w:val="32"/>
        </w:rPr>
        <w:t xml:space="preserve">北京市西城区卫生健康委   </w:t>
      </w:r>
      <w:r>
        <w:rPr>
          <w:rFonts w:ascii="仿宋_GB2312" w:eastAsia="仿宋_GB2312" w:hAnsi="Times New Roman" w:cs="仿宋_GB2312"/>
          <w:b/>
          <w:bCs/>
          <w:color w:val="FF0000"/>
          <w:spacing w:val="120"/>
          <w:sz w:val="32"/>
          <w:szCs w:val="32"/>
        </w:rPr>
        <w:t xml:space="preserve">   </w:t>
      </w:r>
      <w:r>
        <w:rPr>
          <w:rFonts w:ascii="仿宋_GB2312" w:eastAsia="仿宋_GB2312" w:hAnsi="Times New Roman" w:cs="仿宋_GB2312" w:hint="eastAsia"/>
          <w:b/>
          <w:bCs/>
          <w:color w:val="FF0000"/>
          <w:spacing w:val="120"/>
          <w:sz w:val="32"/>
          <w:szCs w:val="32"/>
        </w:rPr>
        <w:t xml:space="preserve">  </w:t>
      </w:r>
      <w:r>
        <w:rPr>
          <w:rFonts w:ascii="仿宋_GB2312" w:eastAsia="仿宋_GB2312" w:hAnsi="仿宋" w:cs="仿宋_GB2312" w:hint="eastAsia"/>
          <w:b/>
          <w:bCs/>
          <w:color w:val="000000"/>
          <w:sz w:val="32"/>
          <w:szCs w:val="32"/>
        </w:rPr>
        <w:t>2020年</w:t>
      </w:r>
      <w:r w:rsidR="00344973">
        <w:rPr>
          <w:rFonts w:ascii="仿宋_GB2312" w:eastAsia="仿宋_GB2312" w:hAnsi="仿宋" w:cs="仿宋_GB2312" w:hint="eastAsia"/>
          <w:b/>
          <w:bCs/>
          <w:color w:val="000000"/>
          <w:sz w:val="32"/>
          <w:szCs w:val="32"/>
        </w:rPr>
        <w:t>8</w:t>
      </w:r>
      <w:r>
        <w:rPr>
          <w:rFonts w:ascii="仿宋_GB2312" w:eastAsia="仿宋_GB2312" w:hAnsi="仿宋" w:cs="仿宋_GB2312" w:hint="eastAsia"/>
          <w:b/>
          <w:bCs/>
          <w:color w:val="000000"/>
          <w:sz w:val="32"/>
          <w:szCs w:val="32"/>
        </w:rPr>
        <w:t>月</w:t>
      </w:r>
      <w:r w:rsidR="00A9151A">
        <w:rPr>
          <w:rFonts w:ascii="仿宋_GB2312" w:eastAsia="仿宋_GB2312" w:hAnsi="仿宋" w:cs="仿宋_GB2312" w:hint="eastAsia"/>
          <w:b/>
          <w:bCs/>
          <w:color w:val="000000"/>
          <w:sz w:val="32"/>
          <w:szCs w:val="32"/>
        </w:rPr>
        <w:t>10</w:t>
      </w:r>
      <w:r>
        <w:rPr>
          <w:rFonts w:ascii="仿宋_GB2312" w:eastAsia="仿宋_GB2312" w:hAnsi="仿宋" w:cs="仿宋_GB2312" w:hint="eastAsia"/>
          <w:b/>
          <w:bCs/>
          <w:color w:val="000000"/>
          <w:sz w:val="32"/>
          <w:szCs w:val="32"/>
        </w:rPr>
        <w:t>日</w:t>
      </w:r>
    </w:p>
    <w:p w:rsidR="00B3082F" w:rsidRDefault="00180847" w:rsidP="00B3082F">
      <w:pPr>
        <w:spacing w:line="760" w:lineRule="exact"/>
        <w:jc w:val="left"/>
        <w:rPr>
          <w:rFonts w:ascii="Times New Roman" w:eastAsia="仿宋_GB2312" w:hAnsi="Times New Roman"/>
          <w:color w:val="FF0000"/>
          <w:spacing w:val="126"/>
          <w:sz w:val="52"/>
          <w:szCs w:val="52"/>
        </w:rPr>
      </w:pPr>
      <w:r>
        <w:rPr>
          <w:rFonts w:ascii="Times New Roman" w:hAnsi="Times New Roman"/>
          <w:noProof/>
          <w:szCs w:val="21"/>
        </w:rPr>
        <w:pict>
          <v:line id="直线连接符 1" o:spid="_x0000_s1028" style="position:absolute;z-index:251658240" from="0,3.15pt" to="488.55pt,3.15pt" o:gfxdata="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I8wQs0gAAAAQBAAAPAAAAAAAAAAEAIAAAACIAAABk&#10;cnMvZG93bnJldi54bWxQSwECFAAUAAAACACHTuJA4Tf2rNMBAABrAwAADgAAAAAAAAABACAAAAAh&#10;AQAAZHJzL2Uyb0RvYy54bWxQSwUGAAAAAAYABgBZAQAAZgUAAAAA&#10;" strokecolor="red" strokeweight="2.25pt"/>
        </w:pict>
      </w:r>
    </w:p>
    <w:p w:rsidR="00B3082F" w:rsidRDefault="00B3082F" w:rsidP="00B3082F">
      <w:pPr>
        <w:spacing w:line="500" w:lineRule="exact"/>
        <w:rPr>
          <w:rFonts w:ascii="Times New Roman" w:eastAsia="黑体" w:hAnsi="Times New Roman" w:cs="黑体"/>
          <w:color w:val="000000"/>
          <w:sz w:val="44"/>
          <w:szCs w:val="44"/>
        </w:rPr>
      </w:pPr>
      <w:r>
        <w:rPr>
          <w:rFonts w:ascii="Times New Roman" w:eastAsia="黑体" w:hAnsi="Times New Roman" w:cs="黑体" w:hint="eastAsia"/>
          <w:color w:val="000000"/>
          <w:sz w:val="44"/>
          <w:szCs w:val="44"/>
        </w:rPr>
        <w:t>【业务信息】</w:t>
      </w:r>
    </w:p>
    <w:p w:rsidR="00A9151A" w:rsidRPr="00724A3E" w:rsidRDefault="00A9151A" w:rsidP="009D69B4">
      <w:pPr>
        <w:spacing w:line="460" w:lineRule="exact"/>
        <w:ind w:firstLineChars="200" w:firstLine="672"/>
        <w:rPr>
          <w:rFonts w:ascii="仿宋" w:eastAsia="仿宋" w:hAnsi="仿宋"/>
          <w:color w:val="333333"/>
          <w:spacing w:val="8"/>
          <w:sz w:val="32"/>
          <w:szCs w:val="32"/>
          <w:shd w:val="clear" w:color="auto" w:fill="FFFFFF"/>
        </w:rPr>
      </w:pPr>
      <w:r w:rsidRPr="00724A3E">
        <w:rPr>
          <w:rFonts w:ascii="黑体" w:eastAsia="黑体" w:hAnsi="黑体" w:hint="eastAsia"/>
          <w:color w:val="333333"/>
          <w:spacing w:val="8"/>
          <w:sz w:val="32"/>
          <w:szCs w:val="32"/>
          <w:shd w:val="clear" w:color="auto" w:fill="FFFFFF"/>
        </w:rPr>
        <w:t xml:space="preserve">西城社区卫生服务机构开展“世界母乳喂养周”宣传活动  </w:t>
      </w:r>
      <w:r w:rsidRPr="00724A3E">
        <w:rPr>
          <w:rFonts w:ascii="仿宋" w:eastAsia="仿宋" w:hAnsi="仿宋" w:hint="eastAsia"/>
          <w:color w:val="333333"/>
          <w:spacing w:val="8"/>
          <w:sz w:val="32"/>
          <w:szCs w:val="32"/>
          <w:shd w:val="clear" w:color="auto" w:fill="FFFFFF"/>
        </w:rPr>
        <w:t>8月1日至7日是第29个世界母乳喂养周，今年的主题为“支持母乳喂养，守护健康地球”。为呼吁社会各界关注母乳喂养，西城区各社区卫生服务机构积极开展“世界母乳喂养周”宣传活动，让居民更详细地了解母乳喂养知识</w:t>
      </w:r>
      <w:r w:rsidRPr="00724A3E">
        <w:rPr>
          <w:rFonts w:ascii="仿宋" w:eastAsia="仿宋" w:hAnsi="仿宋" w:cs="仿宋" w:hint="eastAsia"/>
          <w:sz w:val="32"/>
          <w:szCs w:val="32"/>
          <w:shd w:val="clear" w:color="auto" w:fill="FFFFFF"/>
        </w:rPr>
        <w:t>。</w:t>
      </w:r>
    </w:p>
    <w:p w:rsidR="00A9151A" w:rsidRPr="00724A3E" w:rsidRDefault="00A9151A" w:rsidP="009D69B4">
      <w:pPr>
        <w:spacing w:line="460" w:lineRule="exact"/>
        <w:ind w:firstLineChars="200" w:firstLine="640"/>
        <w:rPr>
          <w:rFonts w:ascii="仿宋" w:eastAsia="仿宋" w:hAnsi="仿宋"/>
          <w:sz w:val="32"/>
          <w:szCs w:val="32"/>
        </w:rPr>
      </w:pPr>
      <w:r w:rsidRPr="00724A3E">
        <w:rPr>
          <w:rFonts w:ascii="仿宋" w:eastAsia="仿宋" w:hAnsi="仿宋" w:hint="eastAsia"/>
          <w:sz w:val="32"/>
          <w:szCs w:val="32"/>
        </w:rPr>
        <w:t>大栅栏社区卫生服务中心在一楼大厅开展了以“支持母乳喂养，守护健康未来”为标题的宣传活动，利用电子显示屏健康讲座等方式传播母乳喂养知识，发放宣传手册及宣传品30份。此外，中心还在一楼预防保健科设立哺乳室、定期组织开展母乳喂养宣传讲座，并配有母乳喂养咨询电话，采取多种形式，广泛普及母乳喂养知识，使家长们获得更多的、正确的、全面的科学知识，提高群众理解支持母乳喂养。</w:t>
      </w:r>
    </w:p>
    <w:p w:rsidR="00A9151A" w:rsidRPr="00724A3E" w:rsidRDefault="00A9151A" w:rsidP="009D69B4">
      <w:pPr>
        <w:spacing w:line="460" w:lineRule="exact"/>
        <w:ind w:firstLineChars="200" w:firstLine="640"/>
        <w:rPr>
          <w:rFonts w:ascii="仿宋" w:eastAsia="仿宋" w:hAnsi="仿宋"/>
          <w:sz w:val="32"/>
          <w:szCs w:val="32"/>
        </w:rPr>
      </w:pPr>
      <w:r w:rsidRPr="00724A3E">
        <w:rPr>
          <w:rFonts w:ascii="仿宋" w:eastAsia="仿宋" w:hAnsi="仿宋" w:hint="eastAsia"/>
          <w:sz w:val="32"/>
          <w:szCs w:val="32"/>
        </w:rPr>
        <w:t>德胜社区卫生服务中心在门诊大厅开展了“世界母乳喂养周”的宣传活动。通过设立咨询台、摆放宣传资料、悬挂活动宣传主题横幅、发放《母乳喂养的好处》、《母乳喂养注意事项》等宣传折页等方式开展宣传。中心保健医生还用通俗易懂的语言向等候接种的居民讲解母乳喂养对妈妈和宝宝的好处、哺乳喂养的正确姿势和方法及哺乳期妈妈的营养搭配和饮食健康，同时现场解答居民关于母乳喂养方面的咨询问题，帮助居民更好的了解母乳喂养知识。</w:t>
      </w:r>
    </w:p>
    <w:p w:rsidR="00A9151A" w:rsidRPr="00724A3E" w:rsidRDefault="00A9151A" w:rsidP="009D69B4">
      <w:pPr>
        <w:spacing w:line="460" w:lineRule="exact"/>
        <w:ind w:firstLineChars="200" w:firstLine="640"/>
        <w:rPr>
          <w:rFonts w:ascii="仿宋" w:eastAsia="仿宋" w:hAnsi="仿宋"/>
          <w:sz w:val="32"/>
          <w:szCs w:val="32"/>
        </w:rPr>
      </w:pPr>
      <w:r w:rsidRPr="00724A3E">
        <w:rPr>
          <w:rFonts w:ascii="仿宋" w:eastAsia="仿宋" w:hAnsi="仿宋" w:hint="eastAsia"/>
          <w:sz w:val="32"/>
          <w:szCs w:val="32"/>
        </w:rPr>
        <w:t>金融街社区卫生服务中心采取线上、线下结合的方式开展</w:t>
      </w:r>
      <w:r w:rsidRPr="00724A3E">
        <w:rPr>
          <w:rFonts w:ascii="仿宋" w:eastAsia="仿宋" w:hAnsi="仿宋" w:hint="eastAsia"/>
          <w:sz w:val="32"/>
          <w:szCs w:val="32"/>
        </w:rPr>
        <w:lastRenderedPageBreak/>
        <w:t>相关宣传科普活动。在线下，保健科利用站内电子屏、LED显示器滚动播放电子宣传海报、宣传标语开展宣传活动。发放宣传折页，普及母乳喂养对宝宝和母亲的健康益处、对环境保护的益处、母乳喂养知识及误区等。并通过咨询台为处于孕期、产后等不同阶段的家长提供科学、专业的母乳喂养知识。中心还利用微信、</w:t>
      </w:r>
      <w:proofErr w:type="gramStart"/>
      <w:r w:rsidRPr="00724A3E">
        <w:rPr>
          <w:rFonts w:ascii="仿宋" w:eastAsia="仿宋" w:hAnsi="仿宋" w:hint="eastAsia"/>
          <w:sz w:val="32"/>
          <w:szCs w:val="32"/>
        </w:rPr>
        <w:t>微博公众号</w:t>
      </w:r>
      <w:proofErr w:type="gramEnd"/>
      <w:r w:rsidRPr="00724A3E">
        <w:rPr>
          <w:rFonts w:ascii="仿宋" w:eastAsia="仿宋" w:hAnsi="仿宋" w:hint="eastAsia"/>
          <w:sz w:val="32"/>
          <w:szCs w:val="32"/>
        </w:rPr>
        <w:t>等新媒体平台积极进行相关宣传，涵盖母乳喂养宣传海报、科普知识、讲座视频，扩大宣传覆盖面及影响力，方便居民在疫情期间足不出户便能接受到科学普及。</w:t>
      </w:r>
    </w:p>
    <w:p w:rsidR="00A9151A" w:rsidRPr="00724A3E" w:rsidRDefault="00A9151A" w:rsidP="009D69B4">
      <w:pPr>
        <w:spacing w:line="460" w:lineRule="exact"/>
        <w:ind w:firstLineChars="200" w:firstLine="640"/>
        <w:rPr>
          <w:rFonts w:ascii="仿宋" w:eastAsia="仿宋" w:hAnsi="仿宋"/>
          <w:sz w:val="32"/>
          <w:szCs w:val="32"/>
        </w:rPr>
      </w:pPr>
      <w:r w:rsidRPr="00724A3E">
        <w:rPr>
          <w:rFonts w:ascii="仿宋" w:eastAsia="仿宋" w:hAnsi="仿宋" w:hint="eastAsia"/>
          <w:sz w:val="32"/>
          <w:szCs w:val="32"/>
        </w:rPr>
        <w:t>什刹海社区卫生服务中心通过张贴宣传海报，利用中心电子屏、智</w:t>
      </w:r>
      <w:proofErr w:type="gramStart"/>
      <w:r w:rsidRPr="00724A3E">
        <w:rPr>
          <w:rFonts w:ascii="仿宋" w:eastAsia="仿宋" w:hAnsi="仿宋" w:hint="eastAsia"/>
          <w:sz w:val="32"/>
          <w:szCs w:val="32"/>
        </w:rPr>
        <w:t>医</w:t>
      </w:r>
      <w:proofErr w:type="gramEnd"/>
      <w:r w:rsidRPr="00724A3E">
        <w:rPr>
          <w:rFonts w:ascii="仿宋" w:eastAsia="仿宋" w:hAnsi="仿宋" w:hint="eastAsia"/>
          <w:sz w:val="32"/>
          <w:szCs w:val="32"/>
        </w:rPr>
        <w:t>助理、直播讲座等方式，在孕妇</w:t>
      </w:r>
      <w:proofErr w:type="gramStart"/>
      <w:r w:rsidRPr="00724A3E">
        <w:rPr>
          <w:rFonts w:ascii="仿宋" w:eastAsia="仿宋" w:hAnsi="仿宋" w:hint="eastAsia"/>
          <w:sz w:val="32"/>
          <w:szCs w:val="32"/>
        </w:rPr>
        <w:t>微信群</w:t>
      </w:r>
      <w:proofErr w:type="gramEnd"/>
      <w:r w:rsidRPr="00724A3E">
        <w:rPr>
          <w:rFonts w:ascii="仿宋" w:eastAsia="仿宋" w:hAnsi="仿宋" w:hint="eastAsia"/>
          <w:sz w:val="32"/>
          <w:szCs w:val="32"/>
        </w:rPr>
        <w:t>中推送母乳喂养的好处、母乳喂养的方法、技巧、如何挤奶以及母乳喂养常见问题的处理等，扩大母乳喂养的知晓率，受众达1000余人。同时保健科全体职工就世界卫生组织母乳喂养成功的十条标准进行了再次学习，组织辖区母乳喂养志愿者进行相关知识培训，让更多的爱心人士加入到支持母乳喂养的团队。</w:t>
      </w:r>
    </w:p>
    <w:p w:rsidR="00A9151A" w:rsidRPr="00724A3E" w:rsidRDefault="00A9151A" w:rsidP="009D69B4">
      <w:pPr>
        <w:spacing w:line="460" w:lineRule="exact"/>
        <w:ind w:firstLineChars="200" w:firstLine="640"/>
        <w:rPr>
          <w:rFonts w:ascii="仿宋" w:eastAsia="仿宋" w:hAnsi="仿宋"/>
          <w:sz w:val="32"/>
          <w:szCs w:val="32"/>
        </w:rPr>
      </w:pPr>
      <w:r w:rsidRPr="00724A3E">
        <w:rPr>
          <w:rFonts w:ascii="仿宋" w:eastAsia="仿宋" w:hAnsi="仿宋" w:hint="eastAsia"/>
          <w:sz w:val="32"/>
          <w:szCs w:val="32"/>
        </w:rPr>
        <w:t>天桥社区卫生服务中心预防保健科爱婴社区通过</w:t>
      </w:r>
      <w:r w:rsidRPr="00724A3E">
        <w:rPr>
          <w:rFonts w:ascii="仿宋" w:eastAsia="仿宋" w:hAnsi="仿宋"/>
          <w:sz w:val="32"/>
          <w:szCs w:val="32"/>
        </w:rPr>
        <w:t>制作宣传</w:t>
      </w:r>
      <w:r w:rsidRPr="00724A3E">
        <w:rPr>
          <w:rFonts w:ascii="仿宋" w:eastAsia="仿宋" w:hAnsi="仿宋" w:hint="eastAsia"/>
          <w:sz w:val="32"/>
          <w:szCs w:val="32"/>
        </w:rPr>
        <w:t>展板</w:t>
      </w:r>
      <w:r w:rsidRPr="00724A3E">
        <w:rPr>
          <w:rFonts w:ascii="仿宋" w:eastAsia="仿宋" w:hAnsi="仿宋"/>
          <w:sz w:val="32"/>
          <w:szCs w:val="32"/>
        </w:rPr>
        <w:t>、发放宣传单、现场健康咨询</w:t>
      </w:r>
      <w:r w:rsidRPr="00724A3E">
        <w:rPr>
          <w:rFonts w:ascii="仿宋" w:eastAsia="仿宋" w:hAnsi="仿宋" w:hint="eastAsia"/>
          <w:sz w:val="32"/>
          <w:szCs w:val="32"/>
        </w:rPr>
        <w:t>、电话随访等方式宣传母乳喂养，运用多种途径</w:t>
      </w:r>
      <w:r w:rsidRPr="00724A3E">
        <w:rPr>
          <w:rFonts w:ascii="仿宋" w:eastAsia="仿宋" w:hAnsi="仿宋"/>
          <w:sz w:val="32"/>
          <w:szCs w:val="32"/>
        </w:rPr>
        <w:t>加强母乳喂养咨询指导，保障母婴安全健康</w:t>
      </w:r>
      <w:r w:rsidRPr="00724A3E">
        <w:rPr>
          <w:rFonts w:ascii="仿宋" w:eastAsia="仿宋" w:hAnsi="仿宋" w:hint="eastAsia"/>
          <w:sz w:val="32"/>
          <w:szCs w:val="32"/>
        </w:rPr>
        <w:t>，</w:t>
      </w:r>
      <w:r w:rsidRPr="00724A3E">
        <w:rPr>
          <w:rFonts w:ascii="仿宋" w:eastAsia="仿宋" w:hAnsi="仿宋"/>
          <w:sz w:val="32"/>
          <w:szCs w:val="32"/>
        </w:rPr>
        <w:t>提升母乳喂养率。</w:t>
      </w:r>
      <w:r w:rsidRPr="00724A3E">
        <w:rPr>
          <w:rFonts w:ascii="仿宋" w:eastAsia="仿宋" w:hAnsi="仿宋" w:hint="eastAsia"/>
          <w:sz w:val="32"/>
          <w:szCs w:val="32"/>
        </w:rPr>
        <w:t>妇儿保健组大夫每天门诊时在候诊大厅为家长们发放母乳喂养的宣传折页，讲解母乳喂养的知识，答疑各种问题，并在母乳喂养室示范正确的喂养姿势以及宝宝们的安抚手法。</w:t>
      </w:r>
    </w:p>
    <w:p w:rsidR="00A9151A" w:rsidRPr="00724A3E" w:rsidRDefault="00A9151A" w:rsidP="009D69B4">
      <w:pPr>
        <w:spacing w:line="460" w:lineRule="exact"/>
        <w:ind w:firstLineChars="200" w:firstLine="640"/>
        <w:rPr>
          <w:rFonts w:ascii="仿宋" w:eastAsia="仿宋" w:hAnsi="仿宋"/>
          <w:sz w:val="32"/>
          <w:szCs w:val="32"/>
        </w:rPr>
      </w:pPr>
      <w:r w:rsidRPr="00724A3E">
        <w:rPr>
          <w:rFonts w:ascii="仿宋" w:eastAsia="仿宋" w:hAnsi="仿宋" w:hint="eastAsia"/>
          <w:sz w:val="32"/>
          <w:szCs w:val="32"/>
        </w:rPr>
        <w:t>展览路社区卫生服务中心通过悬挂“支持母乳喂养，守护健康地球”条幅、发放《母乳喂养的好处》《母乳喂养方法》、电子滚动屏播放母乳喂养宣传内容、设置宣传专台等方式，为前来打预防针和体检的婴幼儿家长提供专业母乳喂养指导，宣传母乳喂养优点、正确哺乳姿势和方法，指导居民如何保持</w:t>
      </w:r>
      <w:proofErr w:type="gramStart"/>
      <w:r w:rsidRPr="00724A3E">
        <w:rPr>
          <w:rFonts w:ascii="仿宋" w:eastAsia="仿宋" w:hAnsi="仿宋" w:hint="eastAsia"/>
          <w:sz w:val="32"/>
          <w:szCs w:val="32"/>
        </w:rPr>
        <w:t>泌</w:t>
      </w:r>
      <w:proofErr w:type="gramEnd"/>
      <w:r w:rsidRPr="00724A3E">
        <w:rPr>
          <w:rFonts w:ascii="仿宋" w:eastAsia="仿宋" w:hAnsi="仿宋" w:hint="eastAsia"/>
          <w:sz w:val="32"/>
          <w:szCs w:val="32"/>
        </w:rPr>
        <w:t>乳，呼吁更多家长关注母乳喂养，现场接受家长咨询20余人次，大大提高了社区居民对母乳喂养的认识。            （大栅栏、德胜、金融街、什刹海、天桥、展览路社区卫生服务中心）</w:t>
      </w:r>
    </w:p>
    <w:p w:rsidR="00A9151A" w:rsidRPr="00724A3E" w:rsidRDefault="00A9151A" w:rsidP="009D69B4">
      <w:pPr>
        <w:spacing w:line="460" w:lineRule="exact"/>
        <w:ind w:firstLineChars="200" w:firstLine="640"/>
        <w:rPr>
          <w:rFonts w:ascii="仿宋" w:eastAsia="仿宋" w:hAnsi="仿宋" w:cs="楷体"/>
          <w:bCs/>
          <w:sz w:val="32"/>
          <w:szCs w:val="32"/>
        </w:rPr>
      </w:pPr>
      <w:r w:rsidRPr="00724A3E">
        <w:rPr>
          <w:rFonts w:ascii="黑体" w:eastAsia="黑体" w:hAnsi="黑体" w:cs="楷体" w:hint="eastAsia"/>
          <w:bCs/>
          <w:sz w:val="32"/>
          <w:szCs w:val="32"/>
        </w:rPr>
        <w:lastRenderedPageBreak/>
        <w:t>复兴医院稳步推进全面复工复诊各项工作</w:t>
      </w:r>
      <w:r w:rsidRPr="00724A3E">
        <w:rPr>
          <w:rFonts w:ascii="仿宋" w:eastAsia="仿宋" w:hAnsi="仿宋" w:cs="楷体" w:hint="eastAsia"/>
          <w:bCs/>
          <w:sz w:val="32"/>
          <w:szCs w:val="32"/>
        </w:rPr>
        <w:t xml:space="preserve">  </w:t>
      </w:r>
      <w:r w:rsidRPr="00724A3E">
        <w:rPr>
          <w:rFonts w:ascii="仿宋" w:eastAsia="仿宋" w:hAnsi="仿宋" w:cs="仿宋_GB2312" w:hint="eastAsia"/>
          <w:color w:val="222222"/>
          <w:sz w:val="32"/>
          <w:szCs w:val="32"/>
        </w:rPr>
        <w:t>近日，复兴医院稳步推进全面复工复诊各项工作，目前医院月坛门诊和住院部已全部开放。为进一步</w:t>
      </w:r>
      <w:proofErr w:type="gramStart"/>
      <w:r w:rsidRPr="00724A3E">
        <w:rPr>
          <w:rFonts w:ascii="仿宋" w:eastAsia="仿宋" w:hAnsi="仿宋" w:cs="仿宋_GB2312" w:hint="eastAsia"/>
          <w:color w:val="222222"/>
          <w:sz w:val="32"/>
          <w:szCs w:val="32"/>
        </w:rPr>
        <w:t>做好院感防控</w:t>
      </w:r>
      <w:proofErr w:type="gramEnd"/>
      <w:r w:rsidRPr="00724A3E">
        <w:rPr>
          <w:rFonts w:ascii="仿宋" w:eastAsia="仿宋" w:hAnsi="仿宋" w:cs="仿宋_GB2312" w:hint="eastAsia"/>
          <w:color w:val="222222"/>
          <w:sz w:val="32"/>
          <w:szCs w:val="32"/>
        </w:rPr>
        <w:t>工作和复工复诊工作，医院党政班子组织召开了复工复诊专题会，讨论复工复诊工作推进情况，并多次前往各科室查看开诊情况，督导疫情防控工作，叮嘱各门诊科室，严格落实患者就诊</w:t>
      </w:r>
      <w:proofErr w:type="gramStart"/>
      <w:r w:rsidRPr="00724A3E">
        <w:rPr>
          <w:rFonts w:ascii="仿宋" w:eastAsia="仿宋" w:hAnsi="仿宋" w:cs="仿宋_GB2312" w:hint="eastAsia"/>
          <w:color w:val="222222"/>
          <w:sz w:val="32"/>
          <w:szCs w:val="32"/>
        </w:rPr>
        <w:t>一医一</w:t>
      </w:r>
      <w:proofErr w:type="gramEnd"/>
      <w:r w:rsidRPr="00724A3E">
        <w:rPr>
          <w:rFonts w:ascii="仿宋" w:eastAsia="仿宋" w:hAnsi="仿宋" w:cs="仿宋_GB2312" w:hint="eastAsia"/>
          <w:color w:val="222222"/>
          <w:sz w:val="32"/>
          <w:szCs w:val="32"/>
        </w:rPr>
        <w:t>患</w:t>
      </w:r>
      <w:proofErr w:type="gramStart"/>
      <w:r w:rsidRPr="00724A3E">
        <w:rPr>
          <w:rFonts w:ascii="仿宋" w:eastAsia="仿宋" w:hAnsi="仿宋" w:cs="仿宋_GB2312" w:hint="eastAsia"/>
          <w:color w:val="222222"/>
          <w:sz w:val="32"/>
          <w:szCs w:val="32"/>
        </w:rPr>
        <w:t>一</w:t>
      </w:r>
      <w:proofErr w:type="gramEnd"/>
      <w:r w:rsidRPr="00724A3E">
        <w:rPr>
          <w:rFonts w:ascii="仿宋" w:eastAsia="仿宋" w:hAnsi="仿宋" w:cs="仿宋_GB2312" w:hint="eastAsia"/>
          <w:color w:val="222222"/>
          <w:sz w:val="32"/>
          <w:szCs w:val="32"/>
        </w:rPr>
        <w:t>诊室及首诊负责制，积极为患者提供最优质的服务。</w:t>
      </w:r>
    </w:p>
    <w:p w:rsidR="00A9151A" w:rsidRPr="00724A3E" w:rsidRDefault="00A9151A" w:rsidP="009D69B4">
      <w:pPr>
        <w:spacing w:line="460" w:lineRule="exact"/>
        <w:ind w:firstLineChars="200" w:firstLine="640"/>
        <w:rPr>
          <w:rFonts w:ascii="仿宋" w:eastAsia="仿宋" w:hAnsi="仿宋" w:cs="仿宋_GB2312"/>
          <w:color w:val="222222"/>
          <w:sz w:val="32"/>
          <w:szCs w:val="32"/>
        </w:rPr>
      </w:pPr>
      <w:r w:rsidRPr="00724A3E">
        <w:rPr>
          <w:rFonts w:ascii="仿宋" w:eastAsia="仿宋" w:hAnsi="仿宋" w:cs="仿宋_GB2312" w:hint="eastAsia"/>
          <w:color w:val="222222"/>
          <w:sz w:val="32"/>
          <w:szCs w:val="32"/>
        </w:rPr>
        <w:t>为了科学有效地做好院内疫情防控工作，避免交叉感染，减少人员聚集，提高患者就诊效率，医院门诊实行预约挂号，患者可通过114平台进行相关操作，分时段就诊。</w:t>
      </w:r>
    </w:p>
    <w:p w:rsidR="00A9151A" w:rsidRPr="00724A3E" w:rsidRDefault="00A9151A" w:rsidP="009D69B4">
      <w:pPr>
        <w:spacing w:line="460" w:lineRule="exact"/>
        <w:ind w:firstLineChars="200" w:firstLine="640"/>
        <w:rPr>
          <w:rFonts w:ascii="仿宋" w:eastAsia="仿宋" w:hAnsi="仿宋" w:cs="仿宋_GB2312"/>
          <w:color w:val="222222"/>
          <w:sz w:val="32"/>
          <w:szCs w:val="32"/>
        </w:rPr>
      </w:pPr>
      <w:r w:rsidRPr="00724A3E">
        <w:rPr>
          <w:rFonts w:ascii="仿宋" w:eastAsia="仿宋" w:hAnsi="仿宋" w:cs="仿宋_GB2312" w:hint="eastAsia"/>
          <w:color w:val="222222"/>
          <w:sz w:val="32"/>
          <w:szCs w:val="32"/>
        </w:rPr>
        <w:t>随着医院全面复工复产，根据疫情形势变化，预检</w:t>
      </w:r>
      <w:proofErr w:type="gramStart"/>
      <w:r w:rsidRPr="00724A3E">
        <w:rPr>
          <w:rFonts w:ascii="仿宋" w:eastAsia="仿宋" w:hAnsi="仿宋" w:cs="仿宋_GB2312" w:hint="eastAsia"/>
          <w:color w:val="222222"/>
          <w:sz w:val="32"/>
          <w:szCs w:val="32"/>
        </w:rPr>
        <w:t>分诊处及时</w:t>
      </w:r>
      <w:proofErr w:type="gramEnd"/>
      <w:r w:rsidRPr="00724A3E">
        <w:rPr>
          <w:rFonts w:ascii="仿宋" w:eastAsia="仿宋" w:hAnsi="仿宋" w:cs="仿宋_GB2312" w:hint="eastAsia"/>
          <w:color w:val="222222"/>
          <w:sz w:val="32"/>
          <w:szCs w:val="32"/>
        </w:rPr>
        <w:t>修订工作方案、优化工作流程，达到“牢固防控”和“高效快捷”双要求。医院还组织成立了入院评估专家组，根据科室疾病特点和患者诊疗服务需求，实现</w:t>
      </w:r>
      <w:proofErr w:type="gramStart"/>
      <w:r w:rsidRPr="00724A3E">
        <w:rPr>
          <w:rFonts w:ascii="仿宋" w:eastAsia="仿宋" w:hAnsi="仿宋" w:cs="仿宋_GB2312" w:hint="eastAsia"/>
          <w:color w:val="222222"/>
          <w:sz w:val="32"/>
          <w:szCs w:val="32"/>
        </w:rPr>
        <w:t>一</w:t>
      </w:r>
      <w:proofErr w:type="gramEnd"/>
      <w:r w:rsidRPr="00724A3E">
        <w:rPr>
          <w:rFonts w:ascii="仿宋" w:eastAsia="仿宋" w:hAnsi="仿宋" w:cs="仿宋_GB2312" w:hint="eastAsia"/>
          <w:color w:val="222222"/>
          <w:sz w:val="32"/>
          <w:szCs w:val="32"/>
        </w:rPr>
        <w:t>科</w:t>
      </w:r>
      <w:proofErr w:type="gramStart"/>
      <w:r w:rsidRPr="00724A3E">
        <w:rPr>
          <w:rFonts w:ascii="仿宋" w:eastAsia="仿宋" w:hAnsi="仿宋" w:cs="仿宋_GB2312" w:hint="eastAsia"/>
          <w:color w:val="222222"/>
          <w:sz w:val="32"/>
          <w:szCs w:val="32"/>
        </w:rPr>
        <w:t>一</w:t>
      </w:r>
      <w:proofErr w:type="gramEnd"/>
      <w:r w:rsidRPr="00724A3E">
        <w:rPr>
          <w:rFonts w:ascii="仿宋" w:eastAsia="仿宋" w:hAnsi="仿宋" w:cs="仿宋_GB2312" w:hint="eastAsia"/>
          <w:color w:val="222222"/>
          <w:sz w:val="32"/>
          <w:szCs w:val="32"/>
        </w:rPr>
        <w:t>方案、</w:t>
      </w:r>
      <w:proofErr w:type="gramStart"/>
      <w:r w:rsidRPr="00724A3E">
        <w:rPr>
          <w:rFonts w:ascii="仿宋" w:eastAsia="仿宋" w:hAnsi="仿宋" w:cs="仿宋_GB2312" w:hint="eastAsia"/>
          <w:color w:val="222222"/>
          <w:sz w:val="32"/>
          <w:szCs w:val="32"/>
        </w:rPr>
        <w:t>一</w:t>
      </w:r>
      <w:proofErr w:type="gramEnd"/>
      <w:r w:rsidRPr="00724A3E">
        <w:rPr>
          <w:rFonts w:ascii="仿宋" w:eastAsia="仿宋" w:hAnsi="仿宋" w:cs="仿宋_GB2312" w:hint="eastAsia"/>
          <w:color w:val="222222"/>
          <w:sz w:val="32"/>
          <w:szCs w:val="32"/>
        </w:rPr>
        <w:t>患</w:t>
      </w:r>
      <w:proofErr w:type="gramStart"/>
      <w:r w:rsidRPr="00724A3E">
        <w:rPr>
          <w:rFonts w:ascii="仿宋" w:eastAsia="仿宋" w:hAnsi="仿宋" w:cs="仿宋_GB2312" w:hint="eastAsia"/>
          <w:color w:val="222222"/>
          <w:sz w:val="32"/>
          <w:szCs w:val="32"/>
        </w:rPr>
        <w:t>一</w:t>
      </w:r>
      <w:proofErr w:type="gramEnd"/>
      <w:r w:rsidRPr="00724A3E">
        <w:rPr>
          <w:rFonts w:ascii="仿宋" w:eastAsia="仿宋" w:hAnsi="仿宋" w:cs="仿宋_GB2312" w:hint="eastAsia"/>
          <w:color w:val="222222"/>
          <w:sz w:val="32"/>
          <w:szCs w:val="32"/>
        </w:rPr>
        <w:t>审核，使入院患者既能得到及时入院救治，又保障</w:t>
      </w:r>
      <w:proofErr w:type="gramStart"/>
      <w:r w:rsidRPr="00724A3E">
        <w:rPr>
          <w:rFonts w:ascii="仿宋" w:eastAsia="仿宋" w:hAnsi="仿宋" w:cs="仿宋_GB2312" w:hint="eastAsia"/>
          <w:color w:val="222222"/>
          <w:sz w:val="32"/>
          <w:szCs w:val="32"/>
        </w:rPr>
        <w:t>了院感安全</w:t>
      </w:r>
      <w:proofErr w:type="gramEnd"/>
      <w:r w:rsidRPr="00724A3E">
        <w:rPr>
          <w:rFonts w:ascii="仿宋" w:eastAsia="仿宋" w:hAnsi="仿宋" w:cs="仿宋_GB2312" w:hint="eastAsia"/>
          <w:color w:val="222222"/>
          <w:sz w:val="32"/>
          <w:szCs w:val="32"/>
        </w:rPr>
        <w:t>。同时，医院医务处联合护理部、</w:t>
      </w:r>
      <w:proofErr w:type="gramStart"/>
      <w:r w:rsidRPr="00724A3E">
        <w:rPr>
          <w:rFonts w:ascii="仿宋" w:eastAsia="仿宋" w:hAnsi="仿宋" w:cs="仿宋_GB2312" w:hint="eastAsia"/>
          <w:color w:val="222222"/>
          <w:sz w:val="32"/>
          <w:szCs w:val="32"/>
        </w:rPr>
        <w:t>疾控处</w:t>
      </w:r>
      <w:proofErr w:type="gramEnd"/>
      <w:r w:rsidRPr="00724A3E">
        <w:rPr>
          <w:rFonts w:ascii="仿宋" w:eastAsia="仿宋" w:hAnsi="仿宋" w:cs="仿宋_GB2312" w:hint="eastAsia"/>
          <w:color w:val="222222"/>
          <w:sz w:val="32"/>
          <w:szCs w:val="32"/>
        </w:rPr>
        <w:t>等科室积极深入到临床科室，协助临床科室制定复诊工作流程，并组织应急演练，抓好细节，做好防控。</w:t>
      </w:r>
    </w:p>
    <w:p w:rsidR="00A9151A" w:rsidRPr="00724A3E" w:rsidRDefault="00A9151A" w:rsidP="009D69B4">
      <w:pPr>
        <w:spacing w:line="460" w:lineRule="exact"/>
        <w:ind w:firstLineChars="200" w:firstLine="640"/>
        <w:rPr>
          <w:rFonts w:ascii="仿宋" w:eastAsia="仿宋" w:hAnsi="仿宋" w:cs="仿宋_GB2312"/>
          <w:color w:val="222222"/>
          <w:sz w:val="32"/>
          <w:szCs w:val="32"/>
        </w:rPr>
      </w:pPr>
      <w:r w:rsidRPr="00724A3E">
        <w:rPr>
          <w:rFonts w:ascii="仿宋" w:eastAsia="仿宋" w:hAnsi="仿宋" w:cs="仿宋_GB2312" w:hint="eastAsia"/>
          <w:color w:val="222222"/>
          <w:sz w:val="32"/>
          <w:szCs w:val="32"/>
        </w:rPr>
        <w:t>随着复工复产相关工作的推进，复兴医院全体医护人员将全力以赴继续做好疫情防控工作，满足患者的就医需求，为患者提供优质服务。                           （复兴医院）</w:t>
      </w:r>
    </w:p>
    <w:p w:rsidR="00A9151A" w:rsidRPr="00724A3E" w:rsidRDefault="00A9151A" w:rsidP="009D69B4">
      <w:pPr>
        <w:spacing w:line="460" w:lineRule="exact"/>
        <w:ind w:firstLineChars="200" w:firstLine="640"/>
        <w:rPr>
          <w:rFonts w:ascii="仿宋" w:eastAsia="仿宋" w:hAnsi="仿宋"/>
          <w:color w:val="000000" w:themeColor="text1"/>
          <w:sz w:val="32"/>
          <w:szCs w:val="32"/>
        </w:rPr>
      </w:pPr>
      <w:r w:rsidRPr="00724A3E">
        <w:rPr>
          <w:rFonts w:ascii="黑体" w:eastAsia="黑体" w:hAnsi="黑体" w:hint="eastAsia"/>
          <w:color w:val="000000" w:themeColor="text1"/>
          <w:sz w:val="32"/>
          <w:szCs w:val="32"/>
        </w:rPr>
        <w:t>广外医院开展驾驶员体检辨色力专项培训</w:t>
      </w:r>
      <w:r w:rsidRPr="00724A3E">
        <w:rPr>
          <w:rFonts w:ascii="仿宋" w:eastAsia="仿宋" w:hAnsi="仿宋" w:hint="eastAsia"/>
          <w:color w:val="000000" w:themeColor="text1"/>
          <w:sz w:val="32"/>
          <w:szCs w:val="32"/>
        </w:rPr>
        <w:t xml:space="preserve">  </w:t>
      </w:r>
      <w:r w:rsidRPr="00724A3E">
        <w:rPr>
          <w:rFonts w:ascii="仿宋" w:eastAsia="仿宋" w:hAnsi="仿宋" w:hint="eastAsia"/>
          <w:sz w:val="32"/>
          <w:szCs w:val="32"/>
        </w:rPr>
        <w:t>近日，为进一步增强驾驶员体检专项检测能力，提升工作人员服务水平，广外医院</w:t>
      </w:r>
      <w:proofErr w:type="gramStart"/>
      <w:r w:rsidRPr="00724A3E">
        <w:rPr>
          <w:rFonts w:ascii="仿宋" w:eastAsia="仿宋" w:hAnsi="仿宋" w:hint="eastAsia"/>
          <w:sz w:val="32"/>
          <w:szCs w:val="32"/>
        </w:rPr>
        <w:t>体检科</w:t>
      </w:r>
      <w:proofErr w:type="gramEnd"/>
      <w:r w:rsidRPr="00724A3E">
        <w:rPr>
          <w:rFonts w:ascii="仿宋" w:eastAsia="仿宋" w:hAnsi="仿宋" w:hint="eastAsia"/>
          <w:sz w:val="32"/>
          <w:szCs w:val="32"/>
        </w:rPr>
        <w:t>特开展驾驶员体检辨色力专项培训，邀请本院眼科医生张辉前来授课。</w:t>
      </w:r>
    </w:p>
    <w:p w:rsidR="00A9151A" w:rsidRPr="00724A3E" w:rsidRDefault="00A9151A" w:rsidP="009D69B4">
      <w:pPr>
        <w:spacing w:line="460" w:lineRule="exact"/>
        <w:ind w:firstLineChars="200" w:firstLine="640"/>
        <w:rPr>
          <w:rFonts w:ascii="仿宋" w:eastAsia="仿宋" w:hAnsi="仿宋"/>
          <w:sz w:val="32"/>
          <w:szCs w:val="32"/>
        </w:rPr>
      </w:pPr>
      <w:r w:rsidRPr="00724A3E">
        <w:rPr>
          <w:rFonts w:ascii="仿宋" w:eastAsia="仿宋" w:hAnsi="仿宋" w:hint="eastAsia"/>
          <w:sz w:val="32"/>
          <w:szCs w:val="32"/>
        </w:rPr>
        <w:t>培训中，张辉结合多年眼科临床工作经验，通过大量变色率照片，为参培人员详细讲解了色盲、色弱的定义和区别、根据具体图片诊断色盲和色弱，如何避免体检过程中出现争议等多项内容。同时，为保证检查结果更为准确，便于提供更为科学的体检报告，她主动结合不同年龄段受检者情况，围绕如何</w:t>
      </w:r>
      <w:r w:rsidRPr="00724A3E">
        <w:rPr>
          <w:rFonts w:ascii="仿宋" w:eastAsia="仿宋" w:hAnsi="仿宋" w:hint="eastAsia"/>
          <w:sz w:val="32"/>
          <w:szCs w:val="32"/>
        </w:rPr>
        <w:lastRenderedPageBreak/>
        <w:t>选择合适的图片进行体检进行了深入浅出的讲解。张辉表示，严格的视力与辨色</w:t>
      </w:r>
      <w:proofErr w:type="gramStart"/>
      <w:r w:rsidRPr="00724A3E">
        <w:rPr>
          <w:rFonts w:ascii="仿宋" w:eastAsia="仿宋" w:hAnsi="仿宋" w:hint="eastAsia"/>
          <w:sz w:val="32"/>
          <w:szCs w:val="32"/>
        </w:rPr>
        <w:t>力检查</w:t>
      </w:r>
      <w:proofErr w:type="gramEnd"/>
      <w:r w:rsidRPr="00724A3E">
        <w:rPr>
          <w:rFonts w:ascii="仿宋" w:eastAsia="仿宋" w:hAnsi="仿宋" w:hint="eastAsia"/>
          <w:sz w:val="32"/>
          <w:szCs w:val="32"/>
        </w:rPr>
        <w:t>可保证驾驶员合格资质，有效防范医疗纠纷，对保障交通安全也会起到重要的作用。</w:t>
      </w:r>
    </w:p>
    <w:p w:rsidR="00A9151A" w:rsidRPr="00724A3E" w:rsidRDefault="00A9151A" w:rsidP="009D69B4">
      <w:pPr>
        <w:spacing w:line="460" w:lineRule="exact"/>
        <w:ind w:firstLineChars="200" w:firstLine="640"/>
        <w:rPr>
          <w:rFonts w:ascii="仿宋" w:eastAsia="仿宋" w:hAnsi="仿宋"/>
          <w:sz w:val="32"/>
          <w:szCs w:val="32"/>
        </w:rPr>
      </w:pPr>
      <w:r w:rsidRPr="00724A3E">
        <w:rPr>
          <w:rFonts w:ascii="仿宋" w:eastAsia="仿宋" w:hAnsi="仿宋" w:hint="eastAsia"/>
          <w:sz w:val="32"/>
          <w:szCs w:val="32"/>
        </w:rPr>
        <w:t>会后，参培人员表示，通过老师的精彩授课，不仅学习了辨色力等相关知识，还感受到了体检过程中的严肃性和严谨性，每一份体检</w:t>
      </w:r>
      <w:proofErr w:type="gramStart"/>
      <w:r w:rsidRPr="00724A3E">
        <w:rPr>
          <w:rFonts w:ascii="仿宋" w:eastAsia="仿宋" w:hAnsi="仿宋" w:hint="eastAsia"/>
          <w:sz w:val="32"/>
          <w:szCs w:val="32"/>
        </w:rPr>
        <w:t>报告都彰显着</w:t>
      </w:r>
      <w:proofErr w:type="gramEnd"/>
      <w:r w:rsidRPr="00724A3E">
        <w:rPr>
          <w:rFonts w:ascii="仿宋" w:eastAsia="仿宋" w:hAnsi="仿宋" w:hint="eastAsia"/>
          <w:sz w:val="32"/>
          <w:szCs w:val="32"/>
        </w:rPr>
        <w:t>安全与责任。</w:t>
      </w:r>
      <w:r w:rsidRPr="00724A3E">
        <w:rPr>
          <w:rFonts w:ascii="仿宋" w:eastAsia="仿宋" w:hAnsi="仿宋" w:cs="宋体" w:hint="eastAsia"/>
          <w:kern w:val="0"/>
          <w:sz w:val="32"/>
          <w:szCs w:val="32"/>
        </w:rPr>
        <w:t>在今后的体检工作中，将会有的放矢地把所学知识运用</w:t>
      </w:r>
      <w:r w:rsidRPr="00724A3E">
        <w:rPr>
          <w:rFonts w:ascii="仿宋" w:eastAsia="仿宋" w:hAnsi="仿宋" w:cs="宋体"/>
          <w:kern w:val="0"/>
          <w:sz w:val="32"/>
          <w:szCs w:val="32"/>
        </w:rPr>
        <w:t>到</w:t>
      </w:r>
      <w:r w:rsidRPr="00724A3E">
        <w:rPr>
          <w:rFonts w:ascii="仿宋" w:eastAsia="仿宋" w:hAnsi="仿宋" w:cs="宋体" w:hint="eastAsia"/>
          <w:kern w:val="0"/>
          <w:sz w:val="32"/>
          <w:szCs w:val="32"/>
        </w:rPr>
        <w:t>体检工作中</w:t>
      </w:r>
      <w:r w:rsidRPr="00724A3E">
        <w:rPr>
          <w:rFonts w:ascii="仿宋" w:eastAsia="仿宋" w:hAnsi="仿宋" w:cs="宋体"/>
          <w:kern w:val="0"/>
          <w:sz w:val="32"/>
          <w:szCs w:val="32"/>
        </w:rPr>
        <w:t>，</w:t>
      </w:r>
      <w:r w:rsidRPr="00724A3E">
        <w:rPr>
          <w:rFonts w:ascii="仿宋" w:eastAsia="仿宋" w:hAnsi="仿宋" w:cs="宋体" w:hint="eastAsia"/>
          <w:kern w:val="0"/>
          <w:sz w:val="32"/>
          <w:szCs w:val="32"/>
        </w:rPr>
        <w:t>不断提升健康体检的服务质量</w:t>
      </w:r>
      <w:r w:rsidRPr="00724A3E">
        <w:rPr>
          <w:rFonts w:ascii="仿宋" w:eastAsia="仿宋" w:hAnsi="仿宋" w:cs="宋体"/>
          <w:kern w:val="0"/>
          <w:sz w:val="32"/>
          <w:szCs w:val="32"/>
        </w:rPr>
        <w:t>。</w:t>
      </w:r>
    </w:p>
    <w:p w:rsidR="00A9151A" w:rsidRPr="00724A3E" w:rsidRDefault="00A9151A" w:rsidP="009D69B4">
      <w:pPr>
        <w:spacing w:line="460" w:lineRule="exact"/>
        <w:ind w:firstLineChars="200" w:firstLine="640"/>
        <w:rPr>
          <w:rFonts w:ascii="仿宋" w:eastAsia="仿宋" w:hAnsi="仿宋"/>
          <w:sz w:val="32"/>
          <w:szCs w:val="32"/>
        </w:rPr>
      </w:pPr>
      <w:r w:rsidRPr="00724A3E">
        <w:rPr>
          <w:rFonts w:ascii="仿宋" w:eastAsia="仿宋" w:hAnsi="仿宋" w:hint="eastAsia"/>
          <w:sz w:val="32"/>
          <w:szCs w:val="32"/>
        </w:rPr>
        <w:t>与往年相比，广外医院</w:t>
      </w:r>
      <w:proofErr w:type="gramStart"/>
      <w:r w:rsidRPr="00724A3E">
        <w:rPr>
          <w:rFonts w:ascii="仿宋" w:eastAsia="仿宋" w:hAnsi="仿宋" w:hint="eastAsia"/>
          <w:sz w:val="32"/>
          <w:szCs w:val="32"/>
        </w:rPr>
        <w:t>体检科</w:t>
      </w:r>
      <w:proofErr w:type="gramEnd"/>
      <w:r w:rsidRPr="00724A3E">
        <w:rPr>
          <w:rFonts w:ascii="仿宋" w:eastAsia="仿宋" w:hAnsi="仿宋" w:hint="eastAsia"/>
          <w:sz w:val="32"/>
          <w:szCs w:val="32"/>
        </w:rPr>
        <w:t>驾驶员体检项目中，老年参检比率有逐年上升趋势。未来，医院</w:t>
      </w:r>
      <w:proofErr w:type="gramStart"/>
      <w:r w:rsidRPr="00724A3E">
        <w:rPr>
          <w:rFonts w:ascii="仿宋" w:eastAsia="仿宋" w:hAnsi="仿宋" w:hint="eastAsia"/>
          <w:sz w:val="32"/>
          <w:szCs w:val="32"/>
        </w:rPr>
        <w:t>体检科</w:t>
      </w:r>
      <w:proofErr w:type="gramEnd"/>
      <w:r w:rsidRPr="00724A3E">
        <w:rPr>
          <w:rFonts w:ascii="仿宋" w:eastAsia="仿宋" w:hAnsi="仿宋" w:hint="eastAsia"/>
          <w:sz w:val="32"/>
          <w:szCs w:val="32"/>
        </w:rPr>
        <w:t>将根据工作实际，通过多种形式的教学培训，加强自身知识储备，保证体检质量。同时，将进一步完善体检工作流程，逐步提升受检者满意度，使医院</w:t>
      </w:r>
      <w:proofErr w:type="gramStart"/>
      <w:r w:rsidRPr="00724A3E">
        <w:rPr>
          <w:rFonts w:ascii="仿宋" w:eastAsia="仿宋" w:hAnsi="仿宋" w:hint="eastAsia"/>
          <w:sz w:val="32"/>
          <w:szCs w:val="32"/>
        </w:rPr>
        <w:t>体检科</w:t>
      </w:r>
      <w:proofErr w:type="gramEnd"/>
      <w:r w:rsidRPr="00724A3E">
        <w:rPr>
          <w:rFonts w:ascii="仿宋" w:eastAsia="仿宋" w:hAnsi="仿宋" w:hint="eastAsia"/>
          <w:sz w:val="32"/>
          <w:szCs w:val="32"/>
        </w:rPr>
        <w:t>人员综合素质和服务能力得到稳步提升。</w:t>
      </w:r>
    </w:p>
    <w:p w:rsidR="00A9151A" w:rsidRPr="00724A3E" w:rsidRDefault="00A9151A" w:rsidP="009D69B4">
      <w:pPr>
        <w:spacing w:line="460" w:lineRule="exact"/>
        <w:ind w:firstLineChars="2200" w:firstLine="7040"/>
        <w:rPr>
          <w:rFonts w:ascii="仿宋" w:eastAsia="仿宋" w:hAnsi="仿宋"/>
          <w:sz w:val="32"/>
          <w:szCs w:val="32"/>
        </w:rPr>
      </w:pPr>
      <w:r w:rsidRPr="00724A3E">
        <w:rPr>
          <w:rFonts w:ascii="仿宋" w:eastAsia="仿宋" w:hAnsi="仿宋" w:hint="eastAsia"/>
          <w:sz w:val="32"/>
          <w:szCs w:val="32"/>
        </w:rPr>
        <w:t>（广外医院）</w:t>
      </w:r>
    </w:p>
    <w:p w:rsidR="00A9151A" w:rsidRPr="00724A3E" w:rsidRDefault="00A9151A" w:rsidP="009D69B4">
      <w:pPr>
        <w:spacing w:line="460" w:lineRule="exact"/>
        <w:ind w:firstLineChars="200" w:firstLine="640"/>
        <w:rPr>
          <w:rFonts w:ascii="仿宋" w:eastAsia="仿宋" w:hAnsi="仿宋"/>
          <w:sz w:val="32"/>
          <w:szCs w:val="32"/>
        </w:rPr>
      </w:pPr>
      <w:r w:rsidRPr="00ED68DF">
        <w:rPr>
          <w:rFonts w:ascii="黑体" w:eastAsia="黑体" w:hAnsi="黑体" w:hint="eastAsia"/>
          <w:sz w:val="32"/>
          <w:szCs w:val="32"/>
        </w:rPr>
        <w:t xml:space="preserve">丰盛中医骨伤专科医院利用“多学科共管模式”为老年骨折术后患者做好护理工作 </w:t>
      </w:r>
      <w:r w:rsidRPr="00ED68DF">
        <w:rPr>
          <w:rFonts w:ascii="仿宋" w:eastAsia="仿宋" w:hAnsi="仿宋" w:hint="eastAsia"/>
          <w:sz w:val="32"/>
          <w:szCs w:val="32"/>
        </w:rPr>
        <w:t xml:space="preserve"> 近期，有3例从骨科病房转至内科病房继续给予内科治疗的老年</w:t>
      </w:r>
      <w:r w:rsidRPr="00724A3E">
        <w:rPr>
          <w:rFonts w:ascii="仿宋" w:eastAsia="仿宋" w:hAnsi="仿宋" w:hint="eastAsia"/>
          <w:sz w:val="32"/>
          <w:szCs w:val="32"/>
        </w:rPr>
        <w:t>骨科术后病人，在内科全体医护人员，以及麻醉科医生、骨科主管大夫的</w:t>
      </w:r>
      <w:proofErr w:type="gramStart"/>
      <w:r w:rsidRPr="00724A3E">
        <w:rPr>
          <w:rFonts w:ascii="仿宋" w:eastAsia="仿宋" w:hAnsi="仿宋" w:hint="eastAsia"/>
          <w:sz w:val="32"/>
          <w:szCs w:val="32"/>
        </w:rPr>
        <w:t>的</w:t>
      </w:r>
      <w:proofErr w:type="gramEnd"/>
      <w:r w:rsidRPr="00724A3E">
        <w:rPr>
          <w:rFonts w:ascii="仿宋" w:eastAsia="仿宋" w:hAnsi="仿宋" w:hint="eastAsia"/>
          <w:sz w:val="32"/>
          <w:szCs w:val="32"/>
        </w:rPr>
        <w:t>悉心</w:t>
      </w:r>
      <w:r w:rsidR="00ED68DF">
        <w:rPr>
          <w:rFonts w:ascii="仿宋" w:eastAsia="仿宋" w:hAnsi="仿宋" w:hint="eastAsia"/>
          <w:sz w:val="32"/>
          <w:szCs w:val="32"/>
        </w:rPr>
        <w:t>治疗下，术后肢体功能恢复良好，原有内科疾病也得到良好的控制，医院</w:t>
      </w:r>
      <w:r w:rsidRPr="00724A3E">
        <w:rPr>
          <w:rFonts w:ascii="仿宋" w:eastAsia="仿宋" w:hAnsi="仿宋" w:hint="eastAsia"/>
          <w:sz w:val="32"/>
          <w:szCs w:val="32"/>
        </w:rPr>
        <w:t>“多学科共管模式”成效初现。</w:t>
      </w:r>
    </w:p>
    <w:p w:rsidR="00A9151A" w:rsidRPr="00724A3E" w:rsidRDefault="00A9151A" w:rsidP="009D69B4">
      <w:pPr>
        <w:spacing w:line="460" w:lineRule="exact"/>
        <w:ind w:firstLineChars="200" w:firstLine="640"/>
        <w:rPr>
          <w:rFonts w:ascii="仿宋" w:eastAsia="仿宋" w:hAnsi="仿宋"/>
          <w:sz w:val="32"/>
          <w:szCs w:val="32"/>
        </w:rPr>
      </w:pPr>
      <w:r w:rsidRPr="00724A3E">
        <w:rPr>
          <w:rFonts w:ascii="仿宋" w:eastAsia="仿宋" w:hAnsi="仿宋" w:hint="eastAsia"/>
          <w:sz w:val="32"/>
          <w:szCs w:val="32"/>
        </w:rPr>
        <w:t>近年来，随着人口老龄化的日益加重，老年骨折发病率逐年上升。老年患者往往伴有多种内科疾病，为了更好的提高老年患者的治疗效率，为病情复杂的老年摔伤患者提供全方位的多学科治疗，内科医生为骨科老年患者提供合理的内科疾病的术前评估以及术前和术后的专业治疗是十分必要的。 三分治疗七分护理，内科病房的护士也进一步学习如何护理骨折手术病人，</w:t>
      </w:r>
      <w:proofErr w:type="gramStart"/>
      <w:r w:rsidRPr="00724A3E">
        <w:rPr>
          <w:rFonts w:ascii="仿宋" w:eastAsia="仿宋" w:hAnsi="仿宋" w:hint="eastAsia"/>
          <w:sz w:val="32"/>
          <w:szCs w:val="32"/>
        </w:rPr>
        <w:t>遵</w:t>
      </w:r>
      <w:proofErr w:type="gramEnd"/>
      <w:r w:rsidRPr="00724A3E">
        <w:rPr>
          <w:rFonts w:ascii="仿宋" w:eastAsia="仿宋" w:hAnsi="仿宋" w:hint="eastAsia"/>
          <w:sz w:val="32"/>
          <w:szCs w:val="32"/>
        </w:rPr>
        <w:t>医嘱给予患者综合护理，受到患者好评。</w:t>
      </w:r>
    </w:p>
    <w:p w:rsidR="00A9151A" w:rsidRPr="00724A3E" w:rsidRDefault="00A9151A" w:rsidP="009D69B4">
      <w:pPr>
        <w:spacing w:line="460" w:lineRule="exact"/>
        <w:ind w:firstLineChars="1600" w:firstLine="5120"/>
        <w:rPr>
          <w:rFonts w:ascii="仿宋" w:eastAsia="仿宋" w:hAnsi="仿宋"/>
          <w:sz w:val="32"/>
          <w:szCs w:val="32"/>
        </w:rPr>
      </w:pPr>
      <w:r w:rsidRPr="00724A3E">
        <w:rPr>
          <w:rFonts w:ascii="仿宋" w:eastAsia="仿宋" w:hAnsi="仿宋" w:hint="eastAsia"/>
          <w:sz w:val="32"/>
          <w:szCs w:val="32"/>
        </w:rPr>
        <w:t>（丰盛中医骨伤专科医院）</w:t>
      </w:r>
    </w:p>
    <w:p w:rsidR="00A9151A" w:rsidRPr="00724A3E" w:rsidRDefault="00A9151A" w:rsidP="009D69B4">
      <w:pPr>
        <w:tabs>
          <w:tab w:val="left" w:pos="420"/>
        </w:tabs>
        <w:spacing w:line="460" w:lineRule="exact"/>
        <w:ind w:firstLineChars="200" w:firstLine="640"/>
        <w:rPr>
          <w:rFonts w:ascii="仿宋" w:eastAsia="仿宋" w:hAnsi="仿宋" w:cs="方正小标宋简体"/>
          <w:b/>
          <w:bCs/>
          <w:sz w:val="32"/>
          <w:szCs w:val="32"/>
        </w:rPr>
      </w:pPr>
      <w:r w:rsidRPr="00724A3E">
        <w:rPr>
          <w:rFonts w:ascii="黑体" w:eastAsia="黑体" w:hAnsi="黑体" w:cs="方正小标宋简体" w:hint="eastAsia"/>
          <w:bCs/>
          <w:sz w:val="32"/>
          <w:szCs w:val="32"/>
        </w:rPr>
        <w:t>区卫生</w:t>
      </w:r>
      <w:proofErr w:type="gramStart"/>
      <w:r w:rsidRPr="00724A3E">
        <w:rPr>
          <w:rFonts w:ascii="黑体" w:eastAsia="黑体" w:hAnsi="黑体" w:cs="方正小标宋简体" w:hint="eastAsia"/>
          <w:bCs/>
          <w:sz w:val="32"/>
          <w:szCs w:val="32"/>
        </w:rPr>
        <w:t>健康监督</w:t>
      </w:r>
      <w:proofErr w:type="gramEnd"/>
      <w:r w:rsidRPr="00724A3E">
        <w:rPr>
          <w:rFonts w:ascii="黑体" w:eastAsia="黑体" w:hAnsi="黑体" w:cs="方正小标宋简体" w:hint="eastAsia"/>
          <w:bCs/>
          <w:sz w:val="32"/>
          <w:szCs w:val="32"/>
        </w:rPr>
        <w:t>所以群众满意为“金标准” 全力提升“接诉即办”案件处理效能</w:t>
      </w:r>
      <w:r w:rsidRPr="00724A3E">
        <w:rPr>
          <w:rFonts w:ascii="仿宋" w:eastAsia="仿宋" w:hAnsi="仿宋" w:cs="方正小标宋简体" w:hint="eastAsia"/>
          <w:b/>
          <w:bCs/>
          <w:sz w:val="32"/>
          <w:szCs w:val="32"/>
        </w:rPr>
        <w:t xml:space="preserve">  </w:t>
      </w:r>
      <w:r w:rsidRPr="00724A3E">
        <w:rPr>
          <w:rFonts w:ascii="仿宋" w:eastAsia="仿宋" w:hAnsi="仿宋" w:cs="仿宋" w:hint="eastAsia"/>
          <w:sz w:val="32"/>
          <w:szCs w:val="32"/>
        </w:rPr>
        <w:t>近日，西城区卫生</w:t>
      </w:r>
      <w:proofErr w:type="gramStart"/>
      <w:r w:rsidRPr="00724A3E">
        <w:rPr>
          <w:rFonts w:ascii="仿宋" w:eastAsia="仿宋" w:hAnsi="仿宋" w:cs="仿宋" w:hint="eastAsia"/>
          <w:sz w:val="32"/>
          <w:szCs w:val="32"/>
        </w:rPr>
        <w:t>健康监督</w:t>
      </w:r>
      <w:proofErr w:type="gramEnd"/>
      <w:r w:rsidRPr="00724A3E">
        <w:rPr>
          <w:rFonts w:ascii="仿宋" w:eastAsia="仿宋" w:hAnsi="仿宋" w:cs="仿宋" w:hint="eastAsia"/>
          <w:sz w:val="32"/>
          <w:szCs w:val="32"/>
        </w:rPr>
        <w:t>所为进一</w:t>
      </w:r>
      <w:r w:rsidRPr="00724A3E">
        <w:rPr>
          <w:rFonts w:ascii="仿宋" w:eastAsia="仿宋" w:hAnsi="仿宋" w:cs="仿宋" w:hint="eastAsia"/>
          <w:sz w:val="32"/>
          <w:szCs w:val="32"/>
        </w:rPr>
        <w:lastRenderedPageBreak/>
        <w:t>步提升投诉信访类案件处理效能，固化本阶段“接诉即办”案件处理经验成果，就推进相关工作召开专题会议，所领导班子全体成员及所办公室、稽查科、法制科、中医计生科等相关科室负责人参会。</w:t>
      </w:r>
    </w:p>
    <w:p w:rsidR="00A9151A" w:rsidRPr="00724A3E" w:rsidRDefault="00A9151A" w:rsidP="009D69B4">
      <w:pPr>
        <w:spacing w:line="460" w:lineRule="exact"/>
        <w:ind w:firstLineChars="200" w:firstLine="640"/>
        <w:rPr>
          <w:rFonts w:ascii="仿宋" w:eastAsia="仿宋" w:hAnsi="仿宋" w:cs="仿宋"/>
          <w:sz w:val="32"/>
          <w:szCs w:val="32"/>
        </w:rPr>
      </w:pPr>
      <w:r w:rsidRPr="00724A3E">
        <w:rPr>
          <w:rFonts w:ascii="仿宋" w:eastAsia="仿宋" w:hAnsi="仿宋" w:cs="仿宋" w:hint="eastAsia"/>
          <w:sz w:val="32"/>
          <w:szCs w:val="32"/>
        </w:rPr>
        <w:t>会上，所领导及科室负责人对该项工作机制进行了总结反思，梳理优化了交办件内部办理流程，明确了各科室办理职责，完善了运转机制。</w:t>
      </w:r>
    </w:p>
    <w:p w:rsidR="00A9151A" w:rsidRPr="00724A3E" w:rsidRDefault="00A9151A" w:rsidP="009D69B4">
      <w:pPr>
        <w:spacing w:line="460" w:lineRule="exact"/>
        <w:ind w:firstLineChars="200" w:firstLine="640"/>
        <w:rPr>
          <w:rFonts w:ascii="仿宋" w:eastAsia="仿宋" w:hAnsi="仿宋" w:cs="仿宋"/>
          <w:b/>
          <w:bCs/>
          <w:sz w:val="32"/>
          <w:szCs w:val="32"/>
        </w:rPr>
      </w:pPr>
      <w:r w:rsidRPr="00724A3E">
        <w:rPr>
          <w:rFonts w:ascii="仿宋" w:eastAsia="仿宋" w:hAnsi="仿宋" w:cs="仿宋" w:hint="eastAsia"/>
          <w:bCs/>
          <w:sz w:val="32"/>
          <w:szCs w:val="32"/>
        </w:rPr>
        <w:t>高度重视，坚持问题导向，破解工作难题。</w:t>
      </w:r>
      <w:r w:rsidRPr="00724A3E">
        <w:rPr>
          <w:rFonts w:ascii="仿宋" w:eastAsia="仿宋" w:hAnsi="仿宋" w:cs="仿宋" w:hint="eastAsia"/>
          <w:sz w:val="32"/>
          <w:szCs w:val="32"/>
        </w:rPr>
        <w:t>此次专题会议中，监督所领导和各重点科室就信访案件办理工作进行了深入沟通，达成了进一步提升信访案件办理质量和效率的共识，通过沟通研讨，查找现有交办流程中存在的薄弱环节，并通过优化流程确保高质量完成交办任务。</w:t>
      </w:r>
    </w:p>
    <w:p w:rsidR="00A9151A" w:rsidRPr="00724A3E" w:rsidRDefault="00A9151A" w:rsidP="009D69B4">
      <w:pPr>
        <w:spacing w:line="460" w:lineRule="exact"/>
        <w:ind w:firstLineChars="200" w:firstLine="640"/>
        <w:rPr>
          <w:rFonts w:ascii="仿宋" w:eastAsia="仿宋" w:hAnsi="仿宋" w:cs="仿宋"/>
          <w:b/>
          <w:bCs/>
          <w:sz w:val="32"/>
          <w:szCs w:val="32"/>
        </w:rPr>
      </w:pPr>
      <w:r w:rsidRPr="00724A3E">
        <w:rPr>
          <w:rFonts w:ascii="仿宋" w:eastAsia="仿宋" w:hAnsi="仿宋" w:cs="仿宋" w:hint="eastAsia"/>
          <w:bCs/>
          <w:sz w:val="32"/>
          <w:szCs w:val="32"/>
        </w:rPr>
        <w:t>研究部署，优化工作机制，提升办事效能。</w:t>
      </w:r>
      <w:r w:rsidRPr="00724A3E">
        <w:rPr>
          <w:rFonts w:ascii="仿宋" w:eastAsia="仿宋" w:hAnsi="仿宋" w:cs="仿宋" w:hint="eastAsia"/>
          <w:sz w:val="32"/>
          <w:szCs w:val="32"/>
        </w:rPr>
        <w:t>监督所针对信访案件交办工作就内部管理机制进行了进一步优化，明确了各相关科室的职责分工，确保从接办入口到回复出口各部门能够顺畅沟通，及时有效做出回复。</w:t>
      </w:r>
    </w:p>
    <w:p w:rsidR="00A9151A" w:rsidRPr="00724A3E" w:rsidRDefault="00A9151A" w:rsidP="009D69B4">
      <w:pPr>
        <w:spacing w:line="460" w:lineRule="exact"/>
        <w:ind w:firstLineChars="200" w:firstLine="640"/>
        <w:rPr>
          <w:rFonts w:ascii="仿宋" w:eastAsia="仿宋" w:hAnsi="仿宋" w:cs="仿宋"/>
          <w:b/>
          <w:bCs/>
          <w:sz w:val="32"/>
          <w:szCs w:val="32"/>
        </w:rPr>
      </w:pPr>
      <w:r w:rsidRPr="00724A3E">
        <w:rPr>
          <w:rFonts w:ascii="仿宋" w:eastAsia="仿宋" w:hAnsi="仿宋" w:cs="仿宋" w:hint="eastAsia"/>
          <w:bCs/>
          <w:sz w:val="32"/>
          <w:szCs w:val="32"/>
        </w:rPr>
        <w:t>明确责任，狠抓落实，做到“踏石留印、抓铁有痕”。</w:t>
      </w:r>
      <w:r w:rsidRPr="00724A3E">
        <w:rPr>
          <w:rFonts w:ascii="仿宋" w:eastAsia="仿宋" w:hAnsi="仿宋" w:cs="仿宋" w:hint="eastAsia"/>
          <w:sz w:val="32"/>
          <w:szCs w:val="32"/>
        </w:rPr>
        <w:t>监督所对“接诉即办”案件接、办、</w:t>
      </w:r>
      <w:proofErr w:type="gramStart"/>
      <w:r w:rsidRPr="00724A3E">
        <w:rPr>
          <w:rFonts w:ascii="仿宋" w:eastAsia="仿宋" w:hAnsi="仿宋" w:cs="仿宋" w:hint="eastAsia"/>
          <w:sz w:val="32"/>
          <w:szCs w:val="32"/>
        </w:rPr>
        <w:t>回各项</w:t>
      </w:r>
      <w:proofErr w:type="gramEnd"/>
      <w:r w:rsidRPr="00724A3E">
        <w:rPr>
          <w:rFonts w:ascii="仿宋" w:eastAsia="仿宋" w:hAnsi="仿宋" w:cs="仿宋" w:hint="eastAsia"/>
          <w:sz w:val="32"/>
          <w:szCs w:val="32"/>
        </w:rPr>
        <w:t>工作要求</w:t>
      </w:r>
      <w:proofErr w:type="gramStart"/>
      <w:r w:rsidRPr="00724A3E">
        <w:rPr>
          <w:rFonts w:ascii="仿宋" w:eastAsia="仿宋" w:hAnsi="仿宋" w:cs="仿宋" w:hint="eastAsia"/>
          <w:sz w:val="32"/>
          <w:szCs w:val="32"/>
        </w:rPr>
        <w:t>作出</w:t>
      </w:r>
      <w:proofErr w:type="gramEnd"/>
      <w:r w:rsidRPr="00724A3E">
        <w:rPr>
          <w:rFonts w:ascii="仿宋" w:eastAsia="仿宋" w:hAnsi="仿宋" w:cs="仿宋" w:hint="eastAsia"/>
          <w:sz w:val="32"/>
          <w:szCs w:val="32"/>
        </w:rPr>
        <w:t>了进一步明确，确定行政办公室、稽查科、法制科、各专业牵头科室的职责定位，并明确专人专员做好对接，确保整体工作良性运行。</w:t>
      </w:r>
    </w:p>
    <w:p w:rsidR="00A9151A" w:rsidRPr="00724A3E" w:rsidRDefault="00A9151A" w:rsidP="009D69B4">
      <w:pPr>
        <w:spacing w:line="460" w:lineRule="exact"/>
        <w:ind w:firstLineChars="200" w:firstLine="640"/>
        <w:rPr>
          <w:rFonts w:ascii="仿宋" w:eastAsia="仿宋" w:hAnsi="仿宋" w:cs="仿宋"/>
          <w:sz w:val="32"/>
          <w:szCs w:val="32"/>
        </w:rPr>
      </w:pPr>
      <w:r w:rsidRPr="00724A3E">
        <w:rPr>
          <w:rFonts w:ascii="仿宋" w:eastAsia="仿宋" w:hAnsi="仿宋" w:cs="仿宋" w:hint="eastAsia"/>
          <w:sz w:val="32"/>
          <w:szCs w:val="32"/>
        </w:rPr>
        <w:t>“接诉即办”及信访案件办理工作最为贴近群众生活实际，西城区卫生</w:t>
      </w:r>
      <w:proofErr w:type="gramStart"/>
      <w:r w:rsidRPr="00724A3E">
        <w:rPr>
          <w:rFonts w:ascii="仿宋" w:eastAsia="仿宋" w:hAnsi="仿宋" w:cs="仿宋" w:hint="eastAsia"/>
          <w:sz w:val="32"/>
          <w:szCs w:val="32"/>
        </w:rPr>
        <w:t>健康监督</w:t>
      </w:r>
      <w:proofErr w:type="gramEnd"/>
      <w:r w:rsidRPr="00724A3E">
        <w:rPr>
          <w:rFonts w:ascii="仿宋" w:eastAsia="仿宋" w:hAnsi="仿宋" w:cs="仿宋" w:hint="eastAsia"/>
          <w:sz w:val="32"/>
          <w:szCs w:val="32"/>
        </w:rPr>
        <w:t>所将以此次专题会为契机，进一步增强大局意识，强化责任担当，端正工作作风，以群众满意为“金标准”，全力以赴，认真做好“接诉即办”各项工作。</w:t>
      </w:r>
    </w:p>
    <w:p w:rsidR="00A9151A" w:rsidRPr="00724A3E" w:rsidRDefault="00A9151A" w:rsidP="009D69B4">
      <w:pPr>
        <w:spacing w:line="460" w:lineRule="exact"/>
        <w:ind w:firstLineChars="1750" w:firstLine="5600"/>
        <w:rPr>
          <w:rFonts w:ascii="仿宋" w:eastAsia="仿宋" w:hAnsi="仿宋" w:cs="仿宋"/>
          <w:sz w:val="32"/>
          <w:szCs w:val="32"/>
        </w:rPr>
      </w:pPr>
      <w:r w:rsidRPr="00724A3E">
        <w:rPr>
          <w:rFonts w:ascii="仿宋" w:eastAsia="仿宋" w:hAnsi="仿宋" w:cs="仿宋" w:hint="eastAsia"/>
          <w:sz w:val="32"/>
          <w:szCs w:val="32"/>
        </w:rPr>
        <w:t>（区卫生</w:t>
      </w:r>
      <w:proofErr w:type="gramStart"/>
      <w:r w:rsidRPr="00724A3E">
        <w:rPr>
          <w:rFonts w:ascii="仿宋" w:eastAsia="仿宋" w:hAnsi="仿宋" w:cs="仿宋" w:hint="eastAsia"/>
          <w:sz w:val="32"/>
          <w:szCs w:val="32"/>
        </w:rPr>
        <w:t>健康监督</w:t>
      </w:r>
      <w:proofErr w:type="gramEnd"/>
      <w:r w:rsidRPr="00724A3E">
        <w:rPr>
          <w:rFonts w:ascii="仿宋" w:eastAsia="仿宋" w:hAnsi="仿宋" w:cs="仿宋" w:hint="eastAsia"/>
          <w:sz w:val="32"/>
          <w:szCs w:val="32"/>
        </w:rPr>
        <w:t>所）</w:t>
      </w:r>
    </w:p>
    <w:p w:rsidR="00A9151A" w:rsidRPr="00724A3E" w:rsidRDefault="00A9151A" w:rsidP="00724A3E">
      <w:pPr>
        <w:spacing w:line="460" w:lineRule="exact"/>
        <w:ind w:firstLineChars="200" w:firstLine="640"/>
        <w:rPr>
          <w:rFonts w:ascii="仿宋" w:eastAsia="仿宋" w:hAnsi="仿宋" w:cs="仿宋"/>
          <w:sz w:val="32"/>
          <w:szCs w:val="32"/>
        </w:rPr>
      </w:pPr>
      <w:r w:rsidRPr="00724A3E">
        <w:rPr>
          <w:rFonts w:ascii="黑体" w:eastAsia="黑体" w:hAnsi="黑体" w:cs="仿宋" w:hint="eastAsia"/>
          <w:sz w:val="32"/>
          <w:szCs w:val="32"/>
        </w:rPr>
        <w:t>金融街社区卫生服务中心开展心</w:t>
      </w:r>
      <w:proofErr w:type="gramStart"/>
      <w:r w:rsidRPr="00724A3E">
        <w:rPr>
          <w:rFonts w:ascii="黑体" w:eastAsia="黑体" w:hAnsi="黑体" w:cs="仿宋" w:hint="eastAsia"/>
          <w:sz w:val="32"/>
          <w:szCs w:val="32"/>
        </w:rPr>
        <w:t>筛长期</w:t>
      </w:r>
      <w:proofErr w:type="gramEnd"/>
      <w:r w:rsidRPr="00724A3E">
        <w:rPr>
          <w:rFonts w:ascii="黑体" w:eastAsia="黑体" w:hAnsi="黑体" w:cs="仿宋" w:hint="eastAsia"/>
          <w:sz w:val="32"/>
          <w:szCs w:val="32"/>
        </w:rPr>
        <w:t>随访工作</w:t>
      </w:r>
      <w:r w:rsidRPr="00724A3E">
        <w:rPr>
          <w:rFonts w:ascii="仿宋" w:eastAsia="仿宋" w:hAnsi="仿宋" w:cs="仿宋" w:hint="eastAsia"/>
          <w:sz w:val="32"/>
          <w:szCs w:val="32"/>
        </w:rPr>
        <w:t xml:space="preserve">  近期，金融街社区卫生服务中心有序开展心血管病高危人群早期筛查与综合干预项目的长期随访工作，接续自2018年起开展的初筛、高危对象调查、短期随访，实践心血管病高危人群防控策略和措施，遏制心血管疾病对辖区居民的健康威胁。</w:t>
      </w:r>
    </w:p>
    <w:p w:rsidR="00A9151A" w:rsidRPr="00724A3E" w:rsidRDefault="00A9151A" w:rsidP="00724A3E">
      <w:pPr>
        <w:spacing w:line="460" w:lineRule="exact"/>
        <w:ind w:firstLineChars="200" w:firstLine="640"/>
        <w:rPr>
          <w:rFonts w:ascii="仿宋" w:eastAsia="仿宋" w:hAnsi="仿宋" w:cs="仿宋"/>
          <w:sz w:val="32"/>
          <w:szCs w:val="32"/>
        </w:rPr>
      </w:pPr>
      <w:r w:rsidRPr="00724A3E">
        <w:rPr>
          <w:rFonts w:ascii="仿宋" w:eastAsia="仿宋" w:hAnsi="仿宋" w:cs="仿宋" w:hint="eastAsia"/>
          <w:sz w:val="32"/>
          <w:szCs w:val="32"/>
        </w:rPr>
        <w:lastRenderedPageBreak/>
        <w:t>疫情期间，中心</w:t>
      </w:r>
      <w:proofErr w:type="gramStart"/>
      <w:r w:rsidRPr="00724A3E">
        <w:rPr>
          <w:rFonts w:ascii="仿宋" w:eastAsia="仿宋" w:hAnsi="仿宋" w:cs="仿宋" w:hint="eastAsia"/>
          <w:sz w:val="32"/>
          <w:szCs w:val="32"/>
        </w:rPr>
        <w:t>心筛项目</w:t>
      </w:r>
      <w:proofErr w:type="gramEnd"/>
      <w:r w:rsidRPr="00724A3E">
        <w:rPr>
          <w:rFonts w:ascii="仿宋" w:eastAsia="仿宋" w:hAnsi="仿宋" w:cs="仿宋" w:hint="eastAsia"/>
          <w:sz w:val="32"/>
          <w:szCs w:val="32"/>
        </w:rPr>
        <w:t>工作在各社区卫生服务站采取分批定量预约形式进行，每个时段限流，与门诊病人就诊时间错峰，避免人群聚集。在心</w:t>
      </w:r>
      <w:proofErr w:type="gramStart"/>
      <w:r w:rsidRPr="00724A3E">
        <w:rPr>
          <w:rFonts w:ascii="仿宋" w:eastAsia="仿宋" w:hAnsi="仿宋" w:cs="仿宋" w:hint="eastAsia"/>
          <w:sz w:val="32"/>
          <w:szCs w:val="32"/>
        </w:rPr>
        <w:t>筛项目</w:t>
      </w:r>
      <w:proofErr w:type="gramEnd"/>
      <w:r w:rsidRPr="00724A3E">
        <w:rPr>
          <w:rFonts w:ascii="仿宋" w:eastAsia="仿宋" w:hAnsi="仿宋" w:cs="仿宋" w:hint="eastAsia"/>
          <w:sz w:val="32"/>
          <w:szCs w:val="32"/>
        </w:rPr>
        <w:t>长期随访的现场，站内严格做到“</w:t>
      </w:r>
      <w:proofErr w:type="gramStart"/>
      <w:r w:rsidRPr="00724A3E">
        <w:rPr>
          <w:rFonts w:ascii="仿宋" w:eastAsia="仿宋" w:hAnsi="仿宋" w:cs="仿宋" w:hint="eastAsia"/>
          <w:sz w:val="32"/>
          <w:szCs w:val="32"/>
        </w:rPr>
        <w:t>一医一</w:t>
      </w:r>
      <w:proofErr w:type="gramEnd"/>
      <w:r w:rsidRPr="00724A3E">
        <w:rPr>
          <w:rFonts w:ascii="仿宋" w:eastAsia="仿宋" w:hAnsi="仿宋" w:cs="仿宋" w:hint="eastAsia"/>
          <w:sz w:val="32"/>
          <w:szCs w:val="32"/>
        </w:rPr>
        <w:t>患</w:t>
      </w:r>
      <w:proofErr w:type="gramStart"/>
      <w:r w:rsidRPr="00724A3E">
        <w:rPr>
          <w:rFonts w:ascii="仿宋" w:eastAsia="仿宋" w:hAnsi="仿宋" w:cs="仿宋" w:hint="eastAsia"/>
          <w:sz w:val="32"/>
          <w:szCs w:val="32"/>
        </w:rPr>
        <w:t>一</w:t>
      </w:r>
      <w:proofErr w:type="gramEnd"/>
      <w:r w:rsidRPr="00724A3E">
        <w:rPr>
          <w:rFonts w:ascii="仿宋" w:eastAsia="仿宋" w:hAnsi="仿宋" w:cs="仿宋" w:hint="eastAsia"/>
          <w:sz w:val="32"/>
          <w:szCs w:val="32"/>
        </w:rPr>
        <w:t>诊室”、“</w:t>
      </w:r>
      <w:proofErr w:type="gramStart"/>
      <w:r w:rsidRPr="00724A3E">
        <w:rPr>
          <w:rFonts w:ascii="仿宋" w:eastAsia="仿宋" w:hAnsi="仿宋" w:cs="仿宋" w:hint="eastAsia"/>
          <w:sz w:val="32"/>
          <w:szCs w:val="32"/>
        </w:rPr>
        <w:t>一</w:t>
      </w:r>
      <w:proofErr w:type="gramEnd"/>
      <w:r w:rsidRPr="00724A3E">
        <w:rPr>
          <w:rFonts w:ascii="仿宋" w:eastAsia="仿宋" w:hAnsi="仿宋" w:cs="仿宋" w:hint="eastAsia"/>
          <w:sz w:val="32"/>
          <w:szCs w:val="32"/>
        </w:rPr>
        <w:t>患一用</w:t>
      </w:r>
      <w:proofErr w:type="gramStart"/>
      <w:r w:rsidRPr="00724A3E">
        <w:rPr>
          <w:rFonts w:ascii="仿宋" w:eastAsia="仿宋" w:hAnsi="仿宋" w:cs="仿宋" w:hint="eastAsia"/>
          <w:sz w:val="32"/>
          <w:szCs w:val="32"/>
        </w:rPr>
        <w:t>一</w:t>
      </w:r>
      <w:proofErr w:type="gramEnd"/>
      <w:r w:rsidRPr="00724A3E">
        <w:rPr>
          <w:rFonts w:ascii="仿宋" w:eastAsia="仿宋" w:hAnsi="仿宋" w:cs="仿宋" w:hint="eastAsia"/>
          <w:sz w:val="32"/>
          <w:szCs w:val="32"/>
        </w:rPr>
        <w:t>消毒”，医务人员指导高危人群有序进行体格检查、血脂、血糖、尿常规检测，最后由医生根据体检结果给予高危人群健康状况评价及有针对性的综合干预建议。</w:t>
      </w:r>
    </w:p>
    <w:p w:rsidR="00A9151A" w:rsidRPr="00724A3E" w:rsidRDefault="00A9151A" w:rsidP="00ED68DF">
      <w:pPr>
        <w:spacing w:line="460" w:lineRule="exact"/>
        <w:ind w:firstLineChars="200" w:firstLine="640"/>
        <w:rPr>
          <w:rFonts w:ascii="仿宋" w:eastAsia="仿宋" w:hAnsi="仿宋" w:cs="仿宋"/>
          <w:sz w:val="32"/>
          <w:szCs w:val="32"/>
        </w:rPr>
      </w:pPr>
      <w:r w:rsidRPr="00724A3E">
        <w:rPr>
          <w:rFonts w:ascii="仿宋" w:eastAsia="仿宋" w:hAnsi="仿宋" w:cs="仿宋" w:hint="eastAsia"/>
          <w:sz w:val="32"/>
          <w:szCs w:val="32"/>
        </w:rPr>
        <w:t>目前，中心共对辖区81名高危人群完成了心</w:t>
      </w:r>
      <w:proofErr w:type="gramStart"/>
      <w:r w:rsidRPr="00724A3E">
        <w:rPr>
          <w:rFonts w:ascii="仿宋" w:eastAsia="仿宋" w:hAnsi="仿宋" w:cs="仿宋" w:hint="eastAsia"/>
          <w:sz w:val="32"/>
          <w:szCs w:val="32"/>
        </w:rPr>
        <w:t>筛长期</w:t>
      </w:r>
      <w:proofErr w:type="gramEnd"/>
      <w:r w:rsidRPr="00724A3E">
        <w:rPr>
          <w:rFonts w:ascii="仿宋" w:eastAsia="仿宋" w:hAnsi="仿宋" w:cs="仿宋" w:hint="eastAsia"/>
          <w:sz w:val="32"/>
          <w:szCs w:val="32"/>
        </w:rPr>
        <w:t>随访工作，计划完成233人。           （金融街社区卫生服务中心）</w:t>
      </w:r>
    </w:p>
    <w:p w:rsidR="009D69B4" w:rsidRPr="00724A3E" w:rsidRDefault="009D69B4" w:rsidP="00724A3E">
      <w:pPr>
        <w:spacing w:line="460" w:lineRule="exact"/>
        <w:ind w:firstLineChars="200" w:firstLine="640"/>
        <w:rPr>
          <w:rFonts w:ascii="仿宋" w:eastAsia="仿宋" w:hAnsi="仿宋" w:cs="仿宋"/>
          <w:sz w:val="32"/>
          <w:szCs w:val="32"/>
        </w:rPr>
      </w:pPr>
      <w:r w:rsidRPr="00ED68DF">
        <w:rPr>
          <w:rFonts w:ascii="黑体" w:eastAsia="黑体" w:hAnsi="黑体" w:cs="仿宋" w:hint="eastAsia"/>
          <w:sz w:val="32"/>
          <w:szCs w:val="32"/>
        </w:rPr>
        <w:t xml:space="preserve">天桥社区卫生服务中心开展家庭医生签约及续签工作 </w:t>
      </w:r>
      <w:r w:rsidRPr="00ED68DF">
        <w:rPr>
          <w:rFonts w:ascii="仿宋" w:eastAsia="仿宋" w:hAnsi="仿宋" w:cs="仿宋" w:hint="eastAsia"/>
          <w:sz w:val="32"/>
          <w:szCs w:val="32"/>
        </w:rPr>
        <w:t xml:space="preserve"> 开</w:t>
      </w:r>
      <w:r w:rsidRPr="00724A3E">
        <w:rPr>
          <w:rFonts w:ascii="仿宋" w:eastAsia="仿宋" w:hAnsi="仿宋" w:cs="仿宋" w:hint="eastAsia"/>
          <w:sz w:val="32"/>
          <w:szCs w:val="32"/>
        </w:rPr>
        <w:t>展家庭医生签约服务，是转变基层卫生服务模式、提升基层卫生服务水平的基础性工作，是完善合理分级诊疗模式、建立家庭医生与辖区居民契约服务关系的具体体现。家庭医生团队可以为签约居民提供基本医疗、预约转诊、长处方、健康管理等多种形式的服务，能更好地满足居民就近就医、及时就医、长期就医的需要。</w:t>
      </w:r>
    </w:p>
    <w:p w:rsidR="009D69B4" w:rsidRPr="00724A3E" w:rsidRDefault="009D69B4" w:rsidP="00724A3E">
      <w:pPr>
        <w:spacing w:line="460" w:lineRule="exact"/>
        <w:ind w:firstLineChars="200" w:firstLine="640"/>
        <w:rPr>
          <w:rFonts w:ascii="仿宋" w:eastAsia="仿宋" w:hAnsi="仿宋" w:cs="仿宋"/>
          <w:sz w:val="32"/>
          <w:szCs w:val="32"/>
        </w:rPr>
      </w:pPr>
      <w:r w:rsidRPr="00724A3E">
        <w:rPr>
          <w:rFonts w:ascii="仿宋" w:eastAsia="仿宋" w:hAnsi="仿宋" w:cs="仿宋" w:hint="eastAsia"/>
          <w:sz w:val="32"/>
          <w:szCs w:val="32"/>
        </w:rPr>
        <w:t>家</w:t>
      </w:r>
      <w:proofErr w:type="gramStart"/>
      <w:r w:rsidRPr="00724A3E">
        <w:rPr>
          <w:rFonts w:ascii="仿宋" w:eastAsia="仿宋" w:hAnsi="仿宋" w:cs="仿宋" w:hint="eastAsia"/>
          <w:sz w:val="32"/>
          <w:szCs w:val="32"/>
        </w:rPr>
        <w:t>医</w:t>
      </w:r>
      <w:proofErr w:type="gramEnd"/>
      <w:r w:rsidRPr="00724A3E">
        <w:rPr>
          <w:rFonts w:ascii="仿宋" w:eastAsia="仿宋" w:hAnsi="仿宋" w:cs="仿宋" w:hint="eastAsia"/>
          <w:sz w:val="32"/>
          <w:szCs w:val="32"/>
        </w:rPr>
        <w:t>签约周期原则上为一年，期满后居民可续约或选择其他家庭医生（团队）签约。天桥社区卫生服务中心仁民路站签约居民对去年的家</w:t>
      </w:r>
      <w:proofErr w:type="gramStart"/>
      <w:r w:rsidRPr="00724A3E">
        <w:rPr>
          <w:rFonts w:ascii="仿宋" w:eastAsia="仿宋" w:hAnsi="仿宋" w:cs="仿宋" w:hint="eastAsia"/>
          <w:sz w:val="32"/>
          <w:szCs w:val="32"/>
        </w:rPr>
        <w:t>医</w:t>
      </w:r>
      <w:proofErr w:type="gramEnd"/>
      <w:r w:rsidRPr="00724A3E">
        <w:rPr>
          <w:rFonts w:ascii="仿宋" w:eastAsia="仿宋" w:hAnsi="仿宋" w:cs="仿宋" w:hint="eastAsia"/>
          <w:sz w:val="32"/>
          <w:szCs w:val="32"/>
        </w:rPr>
        <w:t>服务赞不绝口，目前续约工作正在站内有条不紊的进行着。</w:t>
      </w:r>
    </w:p>
    <w:p w:rsidR="009D69B4" w:rsidRPr="00724A3E" w:rsidRDefault="009D69B4" w:rsidP="00724A3E">
      <w:pPr>
        <w:spacing w:line="460" w:lineRule="exact"/>
        <w:ind w:firstLineChars="200" w:firstLine="640"/>
        <w:rPr>
          <w:rFonts w:ascii="仿宋" w:eastAsia="仿宋" w:hAnsi="仿宋" w:cs="仿宋"/>
          <w:sz w:val="32"/>
          <w:szCs w:val="32"/>
        </w:rPr>
      </w:pPr>
      <w:r w:rsidRPr="00724A3E">
        <w:rPr>
          <w:rFonts w:ascii="仿宋" w:eastAsia="仿宋" w:hAnsi="仿宋" w:cs="仿宋" w:hint="eastAsia"/>
          <w:sz w:val="32"/>
          <w:szCs w:val="32"/>
        </w:rPr>
        <w:t>医务人员根据居民2019年的签约时间，锁定当月续签人群，通过门诊预约、电话联系、短信通知、</w:t>
      </w:r>
      <w:proofErr w:type="gramStart"/>
      <w:r w:rsidRPr="00724A3E">
        <w:rPr>
          <w:rFonts w:ascii="仿宋" w:eastAsia="仿宋" w:hAnsi="仿宋" w:cs="仿宋" w:hint="eastAsia"/>
          <w:sz w:val="32"/>
          <w:szCs w:val="32"/>
        </w:rPr>
        <w:t>微信群</w:t>
      </w:r>
      <w:proofErr w:type="gramEnd"/>
      <w:r w:rsidRPr="00724A3E">
        <w:rPr>
          <w:rFonts w:ascii="仿宋" w:eastAsia="仿宋" w:hAnsi="仿宋" w:cs="仿宋" w:hint="eastAsia"/>
          <w:sz w:val="32"/>
          <w:szCs w:val="32"/>
        </w:rPr>
        <w:t>发等多种形式告知居民续签事宜，对居民</w:t>
      </w:r>
      <w:proofErr w:type="gramStart"/>
      <w:r w:rsidRPr="00724A3E">
        <w:rPr>
          <w:rFonts w:ascii="仿宋" w:eastAsia="仿宋" w:hAnsi="仿宋" w:cs="仿宋" w:hint="eastAsia"/>
          <w:sz w:val="32"/>
          <w:szCs w:val="32"/>
        </w:rPr>
        <w:t>医</w:t>
      </w:r>
      <w:proofErr w:type="gramEnd"/>
      <w:r w:rsidRPr="00724A3E">
        <w:rPr>
          <w:rFonts w:ascii="仿宋" w:eastAsia="仿宋" w:hAnsi="仿宋" w:cs="仿宋" w:hint="eastAsia"/>
          <w:sz w:val="32"/>
          <w:szCs w:val="32"/>
        </w:rPr>
        <w:t>保卡及本人或家属面貌照相留存，并及时更新签约合同，发挥家</w:t>
      </w:r>
      <w:proofErr w:type="gramStart"/>
      <w:r w:rsidRPr="00724A3E">
        <w:rPr>
          <w:rFonts w:ascii="仿宋" w:eastAsia="仿宋" w:hAnsi="仿宋" w:cs="仿宋" w:hint="eastAsia"/>
          <w:sz w:val="32"/>
          <w:szCs w:val="32"/>
        </w:rPr>
        <w:t>医</w:t>
      </w:r>
      <w:proofErr w:type="gramEnd"/>
      <w:r w:rsidRPr="00724A3E">
        <w:rPr>
          <w:rFonts w:ascii="仿宋" w:eastAsia="仿宋" w:hAnsi="仿宋" w:cs="仿宋" w:hint="eastAsia"/>
          <w:sz w:val="32"/>
          <w:szCs w:val="32"/>
        </w:rPr>
        <w:t>团队优势，深化家</w:t>
      </w:r>
      <w:proofErr w:type="gramStart"/>
      <w:r w:rsidRPr="00724A3E">
        <w:rPr>
          <w:rFonts w:ascii="仿宋" w:eastAsia="仿宋" w:hAnsi="仿宋" w:cs="仿宋" w:hint="eastAsia"/>
          <w:sz w:val="32"/>
          <w:szCs w:val="32"/>
        </w:rPr>
        <w:t>医</w:t>
      </w:r>
      <w:proofErr w:type="gramEnd"/>
      <w:r w:rsidRPr="00724A3E">
        <w:rPr>
          <w:rFonts w:ascii="仿宋" w:eastAsia="仿宋" w:hAnsi="仿宋" w:cs="仿宋" w:hint="eastAsia"/>
          <w:sz w:val="32"/>
          <w:szCs w:val="32"/>
        </w:rPr>
        <w:t>签约服务。</w:t>
      </w:r>
    </w:p>
    <w:p w:rsidR="00A9151A" w:rsidRPr="00724A3E" w:rsidRDefault="009D69B4" w:rsidP="00724A3E">
      <w:pPr>
        <w:spacing w:line="460" w:lineRule="exact"/>
        <w:ind w:firstLineChars="200" w:firstLine="640"/>
        <w:rPr>
          <w:rFonts w:ascii="仿宋" w:eastAsia="仿宋" w:hAnsi="仿宋" w:cs="仿宋"/>
          <w:sz w:val="32"/>
          <w:szCs w:val="32"/>
        </w:rPr>
      </w:pPr>
      <w:r w:rsidRPr="00724A3E">
        <w:rPr>
          <w:rFonts w:ascii="仿宋" w:eastAsia="仿宋" w:hAnsi="仿宋" w:cs="仿宋" w:hint="eastAsia"/>
          <w:sz w:val="32"/>
          <w:szCs w:val="32"/>
        </w:rPr>
        <w:t>中心有责任、有信心做好家</w:t>
      </w:r>
      <w:proofErr w:type="gramStart"/>
      <w:r w:rsidRPr="00724A3E">
        <w:rPr>
          <w:rFonts w:ascii="仿宋" w:eastAsia="仿宋" w:hAnsi="仿宋" w:cs="仿宋" w:hint="eastAsia"/>
          <w:sz w:val="32"/>
          <w:szCs w:val="32"/>
        </w:rPr>
        <w:t>医</w:t>
      </w:r>
      <w:proofErr w:type="gramEnd"/>
      <w:r w:rsidRPr="00724A3E">
        <w:rPr>
          <w:rFonts w:ascii="仿宋" w:eastAsia="仿宋" w:hAnsi="仿宋" w:cs="仿宋" w:hint="eastAsia"/>
          <w:sz w:val="32"/>
          <w:szCs w:val="32"/>
        </w:rPr>
        <w:t>签约及续签工作，不断学习，不断进步，做好老百姓的健康守门人。（天桥社区卫生服务中心）</w:t>
      </w:r>
    </w:p>
    <w:p w:rsidR="00ED68DF" w:rsidRDefault="00ED68DF" w:rsidP="00842E04">
      <w:pPr>
        <w:jc w:val="left"/>
        <w:rPr>
          <w:rFonts w:ascii="仿宋_GB2312" w:eastAsia="仿宋_GB2312"/>
          <w:sz w:val="28"/>
          <w:szCs w:val="28"/>
        </w:rPr>
      </w:pPr>
    </w:p>
    <w:p w:rsidR="000A0A26" w:rsidRPr="003360CD" w:rsidRDefault="007513D2" w:rsidP="00ED68DF">
      <w:pPr>
        <w:pStyle w:val="ae"/>
        <w:spacing w:line="500" w:lineRule="exact"/>
        <w:ind w:left="0"/>
        <w:rPr>
          <w:rFonts w:cs="华文仿宋"/>
          <w:color w:val="000000"/>
          <w:lang w:val="en-US"/>
        </w:rPr>
      </w:pPr>
      <w:r w:rsidRPr="003360CD">
        <w:rPr>
          <w:rFonts w:cs="仿宋_GB2312" w:hint="eastAsia"/>
          <w:color w:val="000000"/>
          <w:u w:val="single"/>
        </w:rPr>
        <w:t>编印：王</w:t>
      </w:r>
      <w:r w:rsidR="00ED68DF">
        <w:rPr>
          <w:rFonts w:cs="仿宋_GB2312" w:hint="eastAsia"/>
          <w:color w:val="000000"/>
          <w:u w:val="single"/>
        </w:rPr>
        <w:t>晓萌</w:t>
      </w:r>
      <w:r w:rsidRPr="003360CD">
        <w:rPr>
          <w:rFonts w:cs="仿宋_GB2312" w:hint="eastAsia"/>
          <w:color w:val="000000"/>
          <w:u w:val="single"/>
        </w:rPr>
        <w:t xml:space="preserve">     </w:t>
      </w:r>
      <w:r w:rsidRPr="003360CD">
        <w:rPr>
          <w:rFonts w:cs="仿宋_GB2312"/>
          <w:color w:val="000000"/>
          <w:u w:val="single"/>
        </w:rPr>
        <w:t xml:space="preserve"> </w:t>
      </w:r>
      <w:r w:rsidRPr="003360CD">
        <w:rPr>
          <w:rFonts w:cs="仿宋_GB2312" w:hint="eastAsia"/>
          <w:color w:val="000000"/>
          <w:u w:val="single"/>
        </w:rPr>
        <w:t xml:space="preserve">      </w:t>
      </w:r>
      <w:r w:rsidRPr="003360CD">
        <w:rPr>
          <w:rFonts w:cs="仿宋_GB2312"/>
          <w:color w:val="000000"/>
          <w:u w:val="single"/>
        </w:rPr>
        <w:t xml:space="preserve">          </w:t>
      </w:r>
      <w:r w:rsidR="00A05475" w:rsidRPr="003360CD">
        <w:rPr>
          <w:rFonts w:cs="仿宋_GB2312" w:hint="eastAsia"/>
          <w:color w:val="000000"/>
          <w:u w:val="single"/>
        </w:rPr>
        <w:t xml:space="preserve">      </w:t>
      </w:r>
      <w:r w:rsidRPr="003360CD">
        <w:rPr>
          <w:rFonts w:cs="仿宋_GB2312" w:hint="eastAsia"/>
          <w:color w:val="000000"/>
          <w:u w:val="single"/>
        </w:rPr>
        <w:t xml:space="preserve">   </w:t>
      </w:r>
      <w:r w:rsidRPr="003360CD">
        <w:rPr>
          <w:rFonts w:cs="仿宋_GB2312"/>
          <w:color w:val="000000"/>
          <w:u w:val="single"/>
        </w:rPr>
        <w:t xml:space="preserve"> </w:t>
      </w:r>
      <w:r w:rsidRPr="003360CD">
        <w:rPr>
          <w:rFonts w:cs="仿宋_GB2312" w:hint="eastAsia"/>
          <w:color w:val="000000"/>
          <w:u w:val="single"/>
        </w:rPr>
        <w:t>核签：安梅</w:t>
      </w:r>
    </w:p>
    <w:p w:rsidR="001D5262" w:rsidRPr="003360CD" w:rsidRDefault="007513D2" w:rsidP="00B3082F">
      <w:pPr>
        <w:spacing w:line="500" w:lineRule="exact"/>
        <w:rPr>
          <w:rFonts w:ascii="仿宋" w:eastAsia="仿宋" w:hAnsi="仿宋"/>
          <w:sz w:val="32"/>
          <w:szCs w:val="32"/>
        </w:rPr>
      </w:pPr>
      <w:r w:rsidRPr="003360CD">
        <w:rPr>
          <w:rFonts w:ascii="仿宋" w:eastAsia="仿宋" w:hAnsi="仿宋" w:cs="仿宋_GB2312" w:hint="eastAsia"/>
          <w:color w:val="000000"/>
          <w:sz w:val="32"/>
          <w:szCs w:val="32"/>
        </w:rPr>
        <w:t>联系电话：</w:t>
      </w:r>
      <w:r w:rsidR="00ED68DF">
        <w:rPr>
          <w:rFonts w:ascii="仿宋" w:eastAsia="仿宋" w:hAnsi="仿宋" w:cs="仿宋_GB2312"/>
          <w:sz w:val="32"/>
          <w:szCs w:val="32"/>
        </w:rPr>
        <w:t>83365</w:t>
      </w:r>
      <w:r w:rsidR="00ED68DF">
        <w:rPr>
          <w:rFonts w:ascii="仿宋" w:eastAsia="仿宋" w:hAnsi="仿宋" w:cs="仿宋_GB2312" w:hint="eastAsia"/>
          <w:sz w:val="32"/>
          <w:szCs w:val="32"/>
        </w:rPr>
        <w:t>368</w:t>
      </w:r>
      <w:bookmarkStart w:id="0" w:name="_GoBack"/>
      <w:bookmarkEnd w:id="0"/>
    </w:p>
    <w:sectPr w:rsidR="001D5262" w:rsidRPr="003360CD" w:rsidSect="00C14D09">
      <w:footerReference w:type="default" r:id="rId9"/>
      <w:pgSz w:w="11906" w:h="16838"/>
      <w:pgMar w:top="1361" w:right="1416" w:bottom="1361" w:left="170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0847" w:rsidRDefault="00180847">
      <w:r>
        <w:separator/>
      </w:r>
    </w:p>
  </w:endnote>
  <w:endnote w:type="continuationSeparator" w:id="0">
    <w:p w:rsidR="00180847" w:rsidRDefault="00180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仿宋_GB2312">
    <w:altName w:val="微软雅黑"/>
    <w:charset w:val="86"/>
    <w:family w:val="auto"/>
    <w:pitch w:val="default"/>
    <w:sig w:usb0="00000000"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仿宋">
    <w:altName w:val="微软雅黑"/>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A26" w:rsidRDefault="007D30F0">
    <w:pPr>
      <w:pStyle w:val="a3"/>
      <w:framePr w:wrap="around" w:vAnchor="text" w:hAnchor="margin" w:xAlign="center" w:y="1"/>
      <w:rPr>
        <w:rStyle w:val="a4"/>
      </w:rPr>
    </w:pPr>
    <w:r>
      <w:fldChar w:fldCharType="begin"/>
    </w:r>
    <w:r w:rsidR="007513D2">
      <w:rPr>
        <w:rStyle w:val="a4"/>
        <w:rFonts w:ascii="Times New Roman" w:hAnsi="Times New Roman"/>
      </w:rPr>
      <w:instrText xml:space="preserve">PAGE  </w:instrText>
    </w:r>
    <w:r>
      <w:fldChar w:fldCharType="separate"/>
    </w:r>
    <w:r w:rsidR="00ED68DF">
      <w:rPr>
        <w:noProof/>
      </w:rPr>
      <w:t>6</w:t>
    </w:r>
    <w:r>
      <w:fldChar w:fldCharType="end"/>
    </w:r>
  </w:p>
  <w:p w:rsidR="000A0A26" w:rsidRDefault="000A0A26">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0847" w:rsidRDefault="00180847">
      <w:r>
        <w:separator/>
      </w:r>
    </w:p>
  </w:footnote>
  <w:footnote w:type="continuationSeparator" w:id="0">
    <w:p w:rsidR="00180847" w:rsidRDefault="001808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3C95A"/>
    <w:multiLevelType w:val="singleLevel"/>
    <w:tmpl w:val="1CF3C95A"/>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DDCDF64"/>
    <w:rsid w:val="4DDCDF64"/>
    <w:rsid w:val="BBFF075A"/>
    <w:rsid w:val="CFBD1CA9"/>
    <w:rsid w:val="F5A1735B"/>
    <w:rsid w:val="00012494"/>
    <w:rsid w:val="000226FC"/>
    <w:rsid w:val="00022760"/>
    <w:rsid w:val="000353D6"/>
    <w:rsid w:val="0006109C"/>
    <w:rsid w:val="00064539"/>
    <w:rsid w:val="00065A96"/>
    <w:rsid w:val="00066031"/>
    <w:rsid w:val="00082231"/>
    <w:rsid w:val="00084712"/>
    <w:rsid w:val="00087571"/>
    <w:rsid w:val="000928D3"/>
    <w:rsid w:val="000A0A26"/>
    <w:rsid w:val="000A6675"/>
    <w:rsid w:val="000A7E9F"/>
    <w:rsid w:val="000C68E8"/>
    <w:rsid w:val="000C6FB6"/>
    <w:rsid w:val="000D65A2"/>
    <w:rsid w:val="000F5B61"/>
    <w:rsid w:val="000F7D54"/>
    <w:rsid w:val="001014D7"/>
    <w:rsid w:val="001030CB"/>
    <w:rsid w:val="00105CDB"/>
    <w:rsid w:val="001369C9"/>
    <w:rsid w:val="00143318"/>
    <w:rsid w:val="00150F2A"/>
    <w:rsid w:val="00156D92"/>
    <w:rsid w:val="00163178"/>
    <w:rsid w:val="00164AB4"/>
    <w:rsid w:val="00180847"/>
    <w:rsid w:val="00181BB4"/>
    <w:rsid w:val="001A466E"/>
    <w:rsid w:val="001B1071"/>
    <w:rsid w:val="001B2BF6"/>
    <w:rsid w:val="001D5262"/>
    <w:rsid w:val="001E096E"/>
    <w:rsid w:val="00214738"/>
    <w:rsid w:val="00224F40"/>
    <w:rsid w:val="00230A29"/>
    <w:rsid w:val="0023560C"/>
    <w:rsid w:val="0026521B"/>
    <w:rsid w:val="00272855"/>
    <w:rsid w:val="002868D5"/>
    <w:rsid w:val="002C02E7"/>
    <w:rsid w:val="002C3C83"/>
    <w:rsid w:val="002E3DD3"/>
    <w:rsid w:val="0031178A"/>
    <w:rsid w:val="00320535"/>
    <w:rsid w:val="00324BB2"/>
    <w:rsid w:val="00335EFD"/>
    <w:rsid w:val="003360CD"/>
    <w:rsid w:val="00344973"/>
    <w:rsid w:val="00351B61"/>
    <w:rsid w:val="0038569F"/>
    <w:rsid w:val="003A0352"/>
    <w:rsid w:val="003A2B9D"/>
    <w:rsid w:val="003A4EB7"/>
    <w:rsid w:val="003D489A"/>
    <w:rsid w:val="003E1B92"/>
    <w:rsid w:val="003E7BD7"/>
    <w:rsid w:val="003E7C1C"/>
    <w:rsid w:val="003F0A22"/>
    <w:rsid w:val="003F6D20"/>
    <w:rsid w:val="003F713C"/>
    <w:rsid w:val="00401337"/>
    <w:rsid w:val="00401FAE"/>
    <w:rsid w:val="00403258"/>
    <w:rsid w:val="00403ECD"/>
    <w:rsid w:val="0040454E"/>
    <w:rsid w:val="00405417"/>
    <w:rsid w:val="004100DD"/>
    <w:rsid w:val="00430907"/>
    <w:rsid w:val="0044001A"/>
    <w:rsid w:val="00441963"/>
    <w:rsid w:val="00441A09"/>
    <w:rsid w:val="004437D0"/>
    <w:rsid w:val="00445E3F"/>
    <w:rsid w:val="00446D87"/>
    <w:rsid w:val="004474F2"/>
    <w:rsid w:val="00450184"/>
    <w:rsid w:val="00490CA3"/>
    <w:rsid w:val="004967CF"/>
    <w:rsid w:val="004A1D06"/>
    <w:rsid w:val="004B6428"/>
    <w:rsid w:val="004F2A88"/>
    <w:rsid w:val="005050C6"/>
    <w:rsid w:val="00507F42"/>
    <w:rsid w:val="00512584"/>
    <w:rsid w:val="00526873"/>
    <w:rsid w:val="00533C5F"/>
    <w:rsid w:val="00534F9D"/>
    <w:rsid w:val="00541D53"/>
    <w:rsid w:val="00573668"/>
    <w:rsid w:val="005801BC"/>
    <w:rsid w:val="00587C3E"/>
    <w:rsid w:val="00596450"/>
    <w:rsid w:val="00597540"/>
    <w:rsid w:val="00597F05"/>
    <w:rsid w:val="005A0DE8"/>
    <w:rsid w:val="005A7EF5"/>
    <w:rsid w:val="005D6680"/>
    <w:rsid w:val="005F299A"/>
    <w:rsid w:val="00616FD0"/>
    <w:rsid w:val="00631E11"/>
    <w:rsid w:val="006513B4"/>
    <w:rsid w:val="00653F35"/>
    <w:rsid w:val="0065669A"/>
    <w:rsid w:val="00674DDD"/>
    <w:rsid w:val="00675F14"/>
    <w:rsid w:val="00680D4F"/>
    <w:rsid w:val="00682334"/>
    <w:rsid w:val="006921EF"/>
    <w:rsid w:val="00695531"/>
    <w:rsid w:val="006A0675"/>
    <w:rsid w:val="006A1B6C"/>
    <w:rsid w:val="006A2885"/>
    <w:rsid w:val="006A5C34"/>
    <w:rsid w:val="006B1C86"/>
    <w:rsid w:val="006C5FB2"/>
    <w:rsid w:val="006D42E0"/>
    <w:rsid w:val="006D6AD0"/>
    <w:rsid w:val="006E0C8A"/>
    <w:rsid w:val="006E1E45"/>
    <w:rsid w:val="00722870"/>
    <w:rsid w:val="00724A3E"/>
    <w:rsid w:val="00726C91"/>
    <w:rsid w:val="007513D2"/>
    <w:rsid w:val="00751885"/>
    <w:rsid w:val="0077727A"/>
    <w:rsid w:val="007773FB"/>
    <w:rsid w:val="007968EA"/>
    <w:rsid w:val="007A5863"/>
    <w:rsid w:val="007B120C"/>
    <w:rsid w:val="007B3222"/>
    <w:rsid w:val="007B6D98"/>
    <w:rsid w:val="007C7580"/>
    <w:rsid w:val="007D02B1"/>
    <w:rsid w:val="007D30F0"/>
    <w:rsid w:val="007E2387"/>
    <w:rsid w:val="007E59EB"/>
    <w:rsid w:val="008004CC"/>
    <w:rsid w:val="00801B8F"/>
    <w:rsid w:val="00806951"/>
    <w:rsid w:val="00807EAD"/>
    <w:rsid w:val="008112F5"/>
    <w:rsid w:val="008134F0"/>
    <w:rsid w:val="00814372"/>
    <w:rsid w:val="0081503E"/>
    <w:rsid w:val="0081764D"/>
    <w:rsid w:val="00823D4B"/>
    <w:rsid w:val="008364F2"/>
    <w:rsid w:val="00842E04"/>
    <w:rsid w:val="00857AF0"/>
    <w:rsid w:val="00867434"/>
    <w:rsid w:val="008A2F8E"/>
    <w:rsid w:val="008B16C3"/>
    <w:rsid w:val="008D19F7"/>
    <w:rsid w:val="008F1AEF"/>
    <w:rsid w:val="009163BC"/>
    <w:rsid w:val="00937A4D"/>
    <w:rsid w:val="00947DCD"/>
    <w:rsid w:val="00947E41"/>
    <w:rsid w:val="009559A2"/>
    <w:rsid w:val="00961311"/>
    <w:rsid w:val="00977F8A"/>
    <w:rsid w:val="00977FF4"/>
    <w:rsid w:val="00991107"/>
    <w:rsid w:val="009A16AA"/>
    <w:rsid w:val="009A4BCE"/>
    <w:rsid w:val="009B5596"/>
    <w:rsid w:val="009C014C"/>
    <w:rsid w:val="009C4FDB"/>
    <w:rsid w:val="009D69B4"/>
    <w:rsid w:val="009E586B"/>
    <w:rsid w:val="009F5B48"/>
    <w:rsid w:val="00A05475"/>
    <w:rsid w:val="00A11DDC"/>
    <w:rsid w:val="00A15263"/>
    <w:rsid w:val="00A15276"/>
    <w:rsid w:val="00A27FE3"/>
    <w:rsid w:val="00A40F04"/>
    <w:rsid w:val="00A4593F"/>
    <w:rsid w:val="00A51E9F"/>
    <w:rsid w:val="00A5297B"/>
    <w:rsid w:val="00A801D5"/>
    <w:rsid w:val="00A835CA"/>
    <w:rsid w:val="00A86980"/>
    <w:rsid w:val="00A9151A"/>
    <w:rsid w:val="00AA2EAE"/>
    <w:rsid w:val="00AD1F33"/>
    <w:rsid w:val="00AE0FF8"/>
    <w:rsid w:val="00AE66D0"/>
    <w:rsid w:val="00AF41C2"/>
    <w:rsid w:val="00B010B1"/>
    <w:rsid w:val="00B3082F"/>
    <w:rsid w:val="00B56AE3"/>
    <w:rsid w:val="00B5741D"/>
    <w:rsid w:val="00B5741F"/>
    <w:rsid w:val="00B755E3"/>
    <w:rsid w:val="00BA3871"/>
    <w:rsid w:val="00BA3888"/>
    <w:rsid w:val="00BA6559"/>
    <w:rsid w:val="00BB35EA"/>
    <w:rsid w:val="00BC3AFD"/>
    <w:rsid w:val="00BC44CF"/>
    <w:rsid w:val="00BD29AE"/>
    <w:rsid w:val="00C024F9"/>
    <w:rsid w:val="00C029FC"/>
    <w:rsid w:val="00C02E80"/>
    <w:rsid w:val="00C0318B"/>
    <w:rsid w:val="00C135BE"/>
    <w:rsid w:val="00C14D09"/>
    <w:rsid w:val="00C17F63"/>
    <w:rsid w:val="00C20527"/>
    <w:rsid w:val="00C23712"/>
    <w:rsid w:val="00C31021"/>
    <w:rsid w:val="00C44535"/>
    <w:rsid w:val="00C44D2E"/>
    <w:rsid w:val="00C502ED"/>
    <w:rsid w:val="00C61EE0"/>
    <w:rsid w:val="00C6701F"/>
    <w:rsid w:val="00C76E53"/>
    <w:rsid w:val="00CB6442"/>
    <w:rsid w:val="00CD4803"/>
    <w:rsid w:val="00CE0941"/>
    <w:rsid w:val="00D06E86"/>
    <w:rsid w:val="00D0714F"/>
    <w:rsid w:val="00D35B9E"/>
    <w:rsid w:val="00D45701"/>
    <w:rsid w:val="00D45777"/>
    <w:rsid w:val="00D460A0"/>
    <w:rsid w:val="00D800FE"/>
    <w:rsid w:val="00DA0029"/>
    <w:rsid w:val="00DA37D6"/>
    <w:rsid w:val="00DB1621"/>
    <w:rsid w:val="00DB586E"/>
    <w:rsid w:val="00DC0970"/>
    <w:rsid w:val="00DC126B"/>
    <w:rsid w:val="00DC1B11"/>
    <w:rsid w:val="00DC2813"/>
    <w:rsid w:val="00DD3B45"/>
    <w:rsid w:val="00DD7373"/>
    <w:rsid w:val="00DE57D3"/>
    <w:rsid w:val="00E32800"/>
    <w:rsid w:val="00E34A23"/>
    <w:rsid w:val="00E370E2"/>
    <w:rsid w:val="00E448D4"/>
    <w:rsid w:val="00E619F6"/>
    <w:rsid w:val="00E7386D"/>
    <w:rsid w:val="00E758A1"/>
    <w:rsid w:val="00E948DE"/>
    <w:rsid w:val="00EA34F3"/>
    <w:rsid w:val="00EB014B"/>
    <w:rsid w:val="00ED68DF"/>
    <w:rsid w:val="00EE4177"/>
    <w:rsid w:val="00EE426A"/>
    <w:rsid w:val="00EF44A4"/>
    <w:rsid w:val="00F05B19"/>
    <w:rsid w:val="00F10DE7"/>
    <w:rsid w:val="00F11714"/>
    <w:rsid w:val="00F11DAC"/>
    <w:rsid w:val="00F123F8"/>
    <w:rsid w:val="00F128CD"/>
    <w:rsid w:val="00F47E58"/>
    <w:rsid w:val="00F5077C"/>
    <w:rsid w:val="00F50AFF"/>
    <w:rsid w:val="00F533B2"/>
    <w:rsid w:val="00F60CA1"/>
    <w:rsid w:val="00F60FD2"/>
    <w:rsid w:val="00F65D22"/>
    <w:rsid w:val="00F678DC"/>
    <w:rsid w:val="00F67F4C"/>
    <w:rsid w:val="00F82C6D"/>
    <w:rsid w:val="00FA4090"/>
    <w:rsid w:val="00FA4896"/>
    <w:rsid w:val="00FB1C3E"/>
    <w:rsid w:val="00FC2798"/>
    <w:rsid w:val="00FC3C0C"/>
    <w:rsid w:val="00FC728E"/>
    <w:rsid w:val="00FE05D2"/>
    <w:rsid w:val="00FE3177"/>
    <w:rsid w:val="00FF2B3A"/>
    <w:rsid w:val="00FF51BA"/>
    <w:rsid w:val="0CA23CDA"/>
    <w:rsid w:val="17FCF21C"/>
    <w:rsid w:val="3B32E803"/>
    <w:rsid w:val="43E70640"/>
    <w:rsid w:val="48ED5FF8"/>
    <w:rsid w:val="4DDCDF64"/>
    <w:rsid w:val="5F9944BD"/>
    <w:rsid w:val="6DDCFEFE"/>
    <w:rsid w:val="7F97A5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footer" w:qFormat="1"/>
    <w:lsdException w:name="caption" w:semiHidden="1" w:unhideWhenUsed="1" w:qFormat="1"/>
    <w:lsdException w:name="page number" w:qFormat="1"/>
    <w:lsdException w:name="Title" w:qFormat="1"/>
    <w:lsdException w:name="Default Paragraph Font" w:semiHidden="1" w:qFormat="1"/>
    <w:lsdException w:name="Body Text" w:uiPriority="1" w:qFormat="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5669A"/>
    <w:pPr>
      <w:widowControl w:val="0"/>
      <w:jc w:val="both"/>
    </w:pPr>
    <w:rPr>
      <w:rFonts w:ascii="Calibri" w:hAnsi="Calibri"/>
      <w:kern w:val="2"/>
      <w:sz w:val="21"/>
      <w:szCs w:val="22"/>
    </w:rPr>
  </w:style>
  <w:style w:type="paragraph" w:styleId="1">
    <w:name w:val="heading 1"/>
    <w:basedOn w:val="a"/>
    <w:next w:val="a"/>
    <w:link w:val="1Char"/>
    <w:qFormat/>
    <w:rsid w:val="00AA2EAE"/>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947DC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rsid w:val="0065669A"/>
    <w:pPr>
      <w:widowControl w:val="0"/>
      <w:tabs>
        <w:tab w:val="center" w:pos="4153"/>
        <w:tab w:val="right" w:pos="8306"/>
      </w:tabs>
      <w:snapToGrid w:val="0"/>
    </w:pPr>
    <w:rPr>
      <w:rFonts w:ascii="Calibri" w:hAnsi="Calibri"/>
      <w:kern w:val="2"/>
      <w:sz w:val="18"/>
      <w:szCs w:val="18"/>
    </w:rPr>
  </w:style>
  <w:style w:type="character" w:styleId="a4">
    <w:name w:val="page number"/>
    <w:qFormat/>
    <w:rsid w:val="0065669A"/>
  </w:style>
  <w:style w:type="character" w:styleId="a5">
    <w:name w:val="Strong"/>
    <w:basedOn w:val="a0"/>
    <w:qFormat/>
    <w:rsid w:val="001030CB"/>
    <w:rPr>
      <w:b/>
      <w:bCs/>
    </w:rPr>
  </w:style>
  <w:style w:type="paragraph" w:styleId="a6">
    <w:name w:val="List Paragraph"/>
    <w:basedOn w:val="a"/>
    <w:uiPriority w:val="99"/>
    <w:qFormat/>
    <w:rsid w:val="001030CB"/>
    <w:pPr>
      <w:ind w:firstLineChars="200" w:firstLine="420"/>
    </w:pPr>
    <w:rPr>
      <w:rFonts w:asciiTheme="minorHAnsi" w:eastAsiaTheme="minorEastAsia" w:hAnsiTheme="minorHAnsi" w:cstheme="minorBidi"/>
    </w:rPr>
  </w:style>
  <w:style w:type="paragraph" w:styleId="a7">
    <w:name w:val="Normal (Web)"/>
    <w:basedOn w:val="a"/>
    <w:qFormat/>
    <w:rsid w:val="008B16C3"/>
    <w:pPr>
      <w:spacing w:beforeAutospacing="1" w:afterAutospacing="1"/>
      <w:jc w:val="left"/>
    </w:pPr>
    <w:rPr>
      <w:rFonts w:asciiTheme="minorHAnsi" w:eastAsiaTheme="minorEastAsia" w:hAnsiTheme="minorHAnsi"/>
      <w:kern w:val="0"/>
      <w:sz w:val="24"/>
      <w:szCs w:val="24"/>
    </w:rPr>
  </w:style>
  <w:style w:type="character" w:customStyle="1" w:styleId="2Char">
    <w:name w:val="标题 2 Char"/>
    <w:basedOn w:val="a0"/>
    <w:link w:val="2"/>
    <w:uiPriority w:val="9"/>
    <w:rsid w:val="00947DCD"/>
    <w:rPr>
      <w:rFonts w:ascii="宋体" w:hAnsi="宋体" w:cs="宋体"/>
      <w:b/>
      <w:bCs/>
      <w:sz w:val="36"/>
      <w:szCs w:val="36"/>
    </w:rPr>
  </w:style>
  <w:style w:type="paragraph" w:customStyle="1" w:styleId="10">
    <w:name w:val="列出段落1"/>
    <w:basedOn w:val="a"/>
    <w:uiPriority w:val="34"/>
    <w:qFormat/>
    <w:rsid w:val="0023560C"/>
    <w:pPr>
      <w:ind w:firstLineChars="200" w:firstLine="420"/>
    </w:pPr>
    <w:rPr>
      <w:rFonts w:asciiTheme="minorHAnsi" w:eastAsiaTheme="minorEastAsia" w:hAnsiTheme="minorHAnsi" w:cstheme="minorBidi"/>
      <w:szCs w:val="24"/>
    </w:rPr>
  </w:style>
  <w:style w:type="paragraph" w:customStyle="1" w:styleId="11">
    <w:name w:val="样式1"/>
    <w:basedOn w:val="a"/>
    <w:qFormat/>
    <w:rsid w:val="00AA2EAE"/>
    <w:pPr>
      <w:spacing w:line="360" w:lineRule="auto"/>
      <w:ind w:firstLineChars="200" w:firstLine="720"/>
      <w:jc w:val="left"/>
    </w:pPr>
    <w:rPr>
      <w:rFonts w:eastAsia="方正仿宋_GB2312"/>
      <w:sz w:val="32"/>
      <w:szCs w:val="24"/>
    </w:rPr>
  </w:style>
  <w:style w:type="paragraph" w:styleId="a8">
    <w:name w:val="Title"/>
    <w:basedOn w:val="a"/>
    <w:next w:val="a"/>
    <w:link w:val="Char"/>
    <w:qFormat/>
    <w:rsid w:val="00AA2EAE"/>
    <w:pPr>
      <w:spacing w:before="240" w:after="60"/>
      <w:jc w:val="center"/>
      <w:outlineLvl w:val="0"/>
    </w:pPr>
    <w:rPr>
      <w:rFonts w:ascii="Cambria" w:hAnsi="Cambria"/>
      <w:b/>
      <w:bCs/>
      <w:sz w:val="32"/>
      <w:szCs w:val="32"/>
    </w:rPr>
  </w:style>
  <w:style w:type="character" w:customStyle="1" w:styleId="Char">
    <w:name w:val="标题 Char"/>
    <w:basedOn w:val="a0"/>
    <w:link w:val="a8"/>
    <w:qFormat/>
    <w:rsid w:val="00AA2EAE"/>
    <w:rPr>
      <w:rFonts w:ascii="Cambria" w:hAnsi="Cambria"/>
      <w:b/>
      <w:bCs/>
      <w:kern w:val="2"/>
      <w:sz w:val="32"/>
      <w:szCs w:val="32"/>
    </w:rPr>
  </w:style>
  <w:style w:type="character" w:customStyle="1" w:styleId="1Char">
    <w:name w:val="标题 1 Char"/>
    <w:basedOn w:val="a0"/>
    <w:link w:val="1"/>
    <w:rsid w:val="00AA2EAE"/>
    <w:rPr>
      <w:rFonts w:ascii="Calibri" w:hAnsi="Calibri"/>
      <w:b/>
      <w:bCs/>
      <w:kern w:val="44"/>
      <w:sz w:val="44"/>
      <w:szCs w:val="44"/>
    </w:rPr>
  </w:style>
  <w:style w:type="paragraph" w:styleId="a9">
    <w:name w:val="Plain Text"/>
    <w:basedOn w:val="a"/>
    <w:link w:val="Char0"/>
    <w:qFormat/>
    <w:rsid w:val="00726C91"/>
    <w:rPr>
      <w:rFonts w:ascii="宋体" w:eastAsiaTheme="minorEastAsia" w:hAnsi="Courier New" w:cstheme="minorBidi"/>
      <w:szCs w:val="24"/>
    </w:rPr>
  </w:style>
  <w:style w:type="character" w:customStyle="1" w:styleId="Char0">
    <w:name w:val="纯文本 Char"/>
    <w:basedOn w:val="a0"/>
    <w:link w:val="a9"/>
    <w:rsid w:val="00726C91"/>
    <w:rPr>
      <w:rFonts w:ascii="宋体" w:eastAsiaTheme="minorEastAsia" w:hAnsi="Courier New" w:cstheme="minorBidi"/>
      <w:kern w:val="2"/>
      <w:sz w:val="21"/>
      <w:szCs w:val="24"/>
    </w:rPr>
  </w:style>
  <w:style w:type="paragraph" w:styleId="aa">
    <w:name w:val="Balloon Text"/>
    <w:basedOn w:val="a"/>
    <w:link w:val="Char1"/>
    <w:rsid w:val="00695531"/>
    <w:rPr>
      <w:sz w:val="18"/>
      <w:szCs w:val="18"/>
    </w:rPr>
  </w:style>
  <w:style w:type="character" w:customStyle="1" w:styleId="Char1">
    <w:name w:val="批注框文本 Char"/>
    <w:basedOn w:val="a0"/>
    <w:link w:val="aa"/>
    <w:rsid w:val="00695531"/>
    <w:rPr>
      <w:rFonts w:ascii="Calibri" w:hAnsi="Calibri"/>
      <w:kern w:val="2"/>
      <w:sz w:val="18"/>
      <w:szCs w:val="18"/>
    </w:rPr>
  </w:style>
  <w:style w:type="paragraph" w:styleId="ab">
    <w:name w:val="Normal Indent"/>
    <w:basedOn w:val="a"/>
    <w:uiPriority w:val="99"/>
    <w:qFormat/>
    <w:rsid w:val="004967CF"/>
    <w:pPr>
      <w:ind w:firstLine="420"/>
    </w:pPr>
    <w:rPr>
      <w:rFonts w:ascii="Times New Roman" w:hAnsi="Times New Roman"/>
      <w:szCs w:val="20"/>
    </w:rPr>
  </w:style>
  <w:style w:type="paragraph" w:styleId="HTML">
    <w:name w:val="HTML Preformatted"/>
    <w:basedOn w:val="a"/>
    <w:link w:val="HTMLChar"/>
    <w:qFormat/>
    <w:rsid w:val="0049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character" w:customStyle="1" w:styleId="HTMLChar">
    <w:name w:val="HTML 预设格式 Char"/>
    <w:basedOn w:val="a0"/>
    <w:link w:val="HTML"/>
    <w:rsid w:val="004967CF"/>
    <w:rPr>
      <w:rFonts w:ascii="宋体" w:hAnsi="宋体"/>
      <w:sz w:val="24"/>
      <w:szCs w:val="24"/>
    </w:rPr>
  </w:style>
  <w:style w:type="paragraph" w:styleId="ac">
    <w:name w:val="annotation text"/>
    <w:basedOn w:val="a"/>
    <w:link w:val="Char2"/>
    <w:qFormat/>
    <w:rsid w:val="008112F5"/>
    <w:pPr>
      <w:jc w:val="left"/>
    </w:pPr>
    <w:rPr>
      <w:szCs w:val="24"/>
    </w:rPr>
  </w:style>
  <w:style w:type="character" w:customStyle="1" w:styleId="Char2">
    <w:name w:val="批注文字 Char"/>
    <w:basedOn w:val="a0"/>
    <w:link w:val="ac"/>
    <w:rsid w:val="008112F5"/>
    <w:rPr>
      <w:rFonts w:ascii="Calibri" w:hAnsi="Calibri"/>
      <w:kern w:val="2"/>
      <w:sz w:val="21"/>
      <w:szCs w:val="24"/>
    </w:rPr>
  </w:style>
  <w:style w:type="character" w:styleId="ad">
    <w:name w:val="Emphasis"/>
    <w:uiPriority w:val="20"/>
    <w:qFormat/>
    <w:rsid w:val="006513B4"/>
    <w:rPr>
      <w:i/>
    </w:rPr>
  </w:style>
  <w:style w:type="paragraph" w:styleId="ae">
    <w:name w:val="Body Text"/>
    <w:basedOn w:val="a"/>
    <w:link w:val="Char3"/>
    <w:uiPriority w:val="1"/>
    <w:qFormat/>
    <w:rsid w:val="006513B4"/>
    <w:pPr>
      <w:ind w:left="169"/>
    </w:pPr>
    <w:rPr>
      <w:rFonts w:ascii="仿宋" w:eastAsia="仿宋" w:hAnsi="仿宋" w:cs="仿宋"/>
      <w:sz w:val="32"/>
      <w:szCs w:val="32"/>
      <w:lang w:val="zh-CN" w:bidi="zh-CN"/>
    </w:rPr>
  </w:style>
  <w:style w:type="character" w:customStyle="1" w:styleId="Char3">
    <w:name w:val="正文文本 Char"/>
    <w:basedOn w:val="a0"/>
    <w:link w:val="ae"/>
    <w:uiPriority w:val="1"/>
    <w:rsid w:val="006513B4"/>
    <w:rPr>
      <w:rFonts w:ascii="仿宋" w:eastAsia="仿宋" w:hAnsi="仿宋" w:cs="仿宋"/>
      <w:kern w:val="2"/>
      <w:sz w:val="32"/>
      <w:szCs w:val="32"/>
      <w:lang w:val="zh-CN" w:bidi="zh-CN"/>
    </w:rPr>
  </w:style>
  <w:style w:type="paragraph" w:customStyle="1" w:styleId="12">
    <w:name w:val="无间隔1"/>
    <w:uiPriority w:val="1"/>
    <w:qFormat/>
    <w:rsid w:val="00597540"/>
    <w:pPr>
      <w:widowControl w:val="0"/>
      <w:jc w:val="both"/>
    </w:pPr>
    <w:rPr>
      <w:rFonts w:ascii="Calibri" w:hAnsi="Calibri"/>
      <w:kern w:val="2"/>
      <w:sz w:val="21"/>
      <w:szCs w:val="22"/>
    </w:rPr>
  </w:style>
  <w:style w:type="paragraph" w:styleId="af">
    <w:name w:val="header"/>
    <w:basedOn w:val="a"/>
    <w:link w:val="Char4"/>
    <w:rsid w:val="005F299A"/>
    <w:pPr>
      <w:pBdr>
        <w:bottom w:val="single" w:sz="6" w:space="1" w:color="auto"/>
      </w:pBdr>
      <w:tabs>
        <w:tab w:val="center" w:pos="4153"/>
        <w:tab w:val="right" w:pos="8306"/>
      </w:tabs>
      <w:snapToGrid w:val="0"/>
      <w:jc w:val="center"/>
    </w:pPr>
    <w:rPr>
      <w:sz w:val="18"/>
      <w:szCs w:val="18"/>
    </w:rPr>
  </w:style>
  <w:style w:type="character" w:customStyle="1" w:styleId="Char4">
    <w:name w:val="页眉 Char"/>
    <w:basedOn w:val="a0"/>
    <w:link w:val="af"/>
    <w:rsid w:val="005F299A"/>
    <w:rPr>
      <w:rFonts w:ascii="Calibri" w:hAnsi="Calibri"/>
      <w:kern w:val="2"/>
      <w:sz w:val="18"/>
      <w:szCs w:val="18"/>
    </w:rPr>
  </w:style>
  <w:style w:type="character" w:customStyle="1" w:styleId="NormalCharacter">
    <w:name w:val="NormalCharacter"/>
    <w:qFormat/>
    <w:rsid w:val="00C135BE"/>
  </w:style>
  <w:style w:type="character" w:styleId="af0">
    <w:name w:val="Hyperlink"/>
    <w:basedOn w:val="a0"/>
    <w:rsid w:val="007D02B1"/>
    <w:rPr>
      <w:color w:val="0000FF"/>
      <w:u w:val="single"/>
    </w:rPr>
  </w:style>
  <w:style w:type="character" w:customStyle="1" w:styleId="apple-converted-space">
    <w:name w:val="apple-converted-space"/>
    <w:basedOn w:val="a0"/>
    <w:rsid w:val="00A529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qFormat/>
    <w:pPr>
      <w:widowControl w:val="0"/>
      <w:tabs>
        <w:tab w:val="center" w:pos="4153"/>
        <w:tab w:val="right" w:pos="8306"/>
      </w:tabs>
      <w:snapToGrid w:val="0"/>
    </w:pPr>
    <w:rPr>
      <w:rFonts w:ascii="Calibri" w:hAnsi="Calibri"/>
      <w:kern w:val="2"/>
      <w:sz w:val="18"/>
      <w:szCs w:val="18"/>
    </w:rPr>
  </w:style>
  <w:style w:type="character" w:styleId="a4">
    <w:name w:val="page number"/>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753120">
      <w:bodyDiv w:val="1"/>
      <w:marLeft w:val="0"/>
      <w:marRight w:val="0"/>
      <w:marTop w:val="0"/>
      <w:marBottom w:val="0"/>
      <w:divBdr>
        <w:top w:val="none" w:sz="0" w:space="0" w:color="auto"/>
        <w:left w:val="none" w:sz="0" w:space="0" w:color="auto"/>
        <w:bottom w:val="none" w:sz="0" w:space="0" w:color="auto"/>
        <w:right w:val="none" w:sz="0" w:space="0" w:color="auto"/>
      </w:divBdr>
    </w:div>
    <w:div w:id="81804290">
      <w:bodyDiv w:val="1"/>
      <w:marLeft w:val="0"/>
      <w:marRight w:val="0"/>
      <w:marTop w:val="0"/>
      <w:marBottom w:val="0"/>
      <w:divBdr>
        <w:top w:val="none" w:sz="0" w:space="0" w:color="auto"/>
        <w:left w:val="none" w:sz="0" w:space="0" w:color="auto"/>
        <w:bottom w:val="none" w:sz="0" w:space="0" w:color="auto"/>
        <w:right w:val="none" w:sz="0" w:space="0" w:color="auto"/>
      </w:divBdr>
    </w:div>
    <w:div w:id="98567065">
      <w:bodyDiv w:val="1"/>
      <w:marLeft w:val="0"/>
      <w:marRight w:val="0"/>
      <w:marTop w:val="0"/>
      <w:marBottom w:val="0"/>
      <w:divBdr>
        <w:top w:val="none" w:sz="0" w:space="0" w:color="auto"/>
        <w:left w:val="none" w:sz="0" w:space="0" w:color="auto"/>
        <w:bottom w:val="none" w:sz="0" w:space="0" w:color="auto"/>
        <w:right w:val="none" w:sz="0" w:space="0" w:color="auto"/>
      </w:divBdr>
    </w:div>
    <w:div w:id="126751102">
      <w:bodyDiv w:val="1"/>
      <w:marLeft w:val="0"/>
      <w:marRight w:val="0"/>
      <w:marTop w:val="0"/>
      <w:marBottom w:val="0"/>
      <w:divBdr>
        <w:top w:val="none" w:sz="0" w:space="0" w:color="auto"/>
        <w:left w:val="none" w:sz="0" w:space="0" w:color="auto"/>
        <w:bottom w:val="none" w:sz="0" w:space="0" w:color="auto"/>
        <w:right w:val="none" w:sz="0" w:space="0" w:color="auto"/>
      </w:divBdr>
    </w:div>
    <w:div w:id="171073413">
      <w:bodyDiv w:val="1"/>
      <w:marLeft w:val="0"/>
      <w:marRight w:val="0"/>
      <w:marTop w:val="0"/>
      <w:marBottom w:val="0"/>
      <w:divBdr>
        <w:top w:val="none" w:sz="0" w:space="0" w:color="auto"/>
        <w:left w:val="none" w:sz="0" w:space="0" w:color="auto"/>
        <w:bottom w:val="none" w:sz="0" w:space="0" w:color="auto"/>
        <w:right w:val="none" w:sz="0" w:space="0" w:color="auto"/>
      </w:divBdr>
    </w:div>
    <w:div w:id="281884385">
      <w:bodyDiv w:val="1"/>
      <w:marLeft w:val="0"/>
      <w:marRight w:val="0"/>
      <w:marTop w:val="0"/>
      <w:marBottom w:val="0"/>
      <w:divBdr>
        <w:top w:val="none" w:sz="0" w:space="0" w:color="auto"/>
        <w:left w:val="none" w:sz="0" w:space="0" w:color="auto"/>
        <w:bottom w:val="none" w:sz="0" w:space="0" w:color="auto"/>
        <w:right w:val="none" w:sz="0" w:space="0" w:color="auto"/>
      </w:divBdr>
    </w:div>
    <w:div w:id="714736961">
      <w:bodyDiv w:val="1"/>
      <w:marLeft w:val="0"/>
      <w:marRight w:val="0"/>
      <w:marTop w:val="0"/>
      <w:marBottom w:val="0"/>
      <w:divBdr>
        <w:top w:val="none" w:sz="0" w:space="0" w:color="auto"/>
        <w:left w:val="none" w:sz="0" w:space="0" w:color="auto"/>
        <w:bottom w:val="none" w:sz="0" w:space="0" w:color="auto"/>
        <w:right w:val="none" w:sz="0" w:space="0" w:color="auto"/>
      </w:divBdr>
    </w:div>
    <w:div w:id="1197699108">
      <w:bodyDiv w:val="1"/>
      <w:marLeft w:val="0"/>
      <w:marRight w:val="0"/>
      <w:marTop w:val="0"/>
      <w:marBottom w:val="0"/>
      <w:divBdr>
        <w:top w:val="none" w:sz="0" w:space="0" w:color="auto"/>
        <w:left w:val="none" w:sz="0" w:space="0" w:color="auto"/>
        <w:bottom w:val="none" w:sz="0" w:space="0" w:color="auto"/>
        <w:right w:val="none" w:sz="0" w:space="0" w:color="auto"/>
      </w:divBdr>
    </w:div>
    <w:div w:id="1234465762">
      <w:bodyDiv w:val="1"/>
      <w:marLeft w:val="0"/>
      <w:marRight w:val="0"/>
      <w:marTop w:val="0"/>
      <w:marBottom w:val="0"/>
      <w:divBdr>
        <w:top w:val="none" w:sz="0" w:space="0" w:color="auto"/>
        <w:left w:val="none" w:sz="0" w:space="0" w:color="auto"/>
        <w:bottom w:val="none" w:sz="0" w:space="0" w:color="auto"/>
        <w:right w:val="none" w:sz="0" w:space="0" w:color="auto"/>
      </w:divBdr>
    </w:div>
    <w:div w:id="1279871849">
      <w:bodyDiv w:val="1"/>
      <w:marLeft w:val="0"/>
      <w:marRight w:val="0"/>
      <w:marTop w:val="0"/>
      <w:marBottom w:val="0"/>
      <w:divBdr>
        <w:top w:val="none" w:sz="0" w:space="0" w:color="auto"/>
        <w:left w:val="none" w:sz="0" w:space="0" w:color="auto"/>
        <w:bottom w:val="none" w:sz="0" w:space="0" w:color="auto"/>
        <w:right w:val="none" w:sz="0" w:space="0" w:color="auto"/>
      </w:divBdr>
    </w:div>
    <w:div w:id="1660499867">
      <w:bodyDiv w:val="1"/>
      <w:marLeft w:val="0"/>
      <w:marRight w:val="0"/>
      <w:marTop w:val="0"/>
      <w:marBottom w:val="0"/>
      <w:divBdr>
        <w:top w:val="none" w:sz="0" w:space="0" w:color="auto"/>
        <w:left w:val="none" w:sz="0" w:space="0" w:color="auto"/>
        <w:bottom w:val="none" w:sz="0" w:space="0" w:color="auto"/>
        <w:right w:val="none" w:sz="0" w:space="0" w:color="auto"/>
      </w:divBdr>
    </w:div>
    <w:div w:id="1771470719">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3423976">
      <w:bodyDiv w:val="1"/>
      <w:marLeft w:val="0"/>
      <w:marRight w:val="0"/>
      <w:marTop w:val="0"/>
      <w:marBottom w:val="0"/>
      <w:divBdr>
        <w:top w:val="none" w:sz="0" w:space="0" w:color="auto"/>
        <w:left w:val="none" w:sz="0" w:space="0" w:color="auto"/>
        <w:bottom w:val="none" w:sz="0" w:space="0" w:color="auto"/>
        <w:right w:val="none" w:sz="0" w:space="0" w:color="auto"/>
      </w:divBdr>
    </w:div>
    <w:div w:id="1840579463">
      <w:bodyDiv w:val="1"/>
      <w:marLeft w:val="0"/>
      <w:marRight w:val="0"/>
      <w:marTop w:val="0"/>
      <w:marBottom w:val="0"/>
      <w:divBdr>
        <w:top w:val="none" w:sz="0" w:space="0" w:color="auto"/>
        <w:left w:val="none" w:sz="0" w:space="0" w:color="auto"/>
        <w:bottom w:val="none" w:sz="0" w:space="0" w:color="auto"/>
        <w:right w:val="none" w:sz="0" w:space="0" w:color="auto"/>
      </w:divBdr>
    </w:div>
    <w:div w:id="1853254907">
      <w:bodyDiv w:val="1"/>
      <w:marLeft w:val="0"/>
      <w:marRight w:val="0"/>
      <w:marTop w:val="0"/>
      <w:marBottom w:val="0"/>
      <w:divBdr>
        <w:top w:val="none" w:sz="0" w:space="0" w:color="auto"/>
        <w:left w:val="none" w:sz="0" w:space="0" w:color="auto"/>
        <w:bottom w:val="none" w:sz="0" w:space="0" w:color="auto"/>
        <w:right w:val="none" w:sz="0" w:space="0" w:color="auto"/>
      </w:divBdr>
    </w:div>
    <w:div w:id="1879394411">
      <w:bodyDiv w:val="1"/>
      <w:marLeft w:val="0"/>
      <w:marRight w:val="0"/>
      <w:marTop w:val="0"/>
      <w:marBottom w:val="0"/>
      <w:divBdr>
        <w:top w:val="none" w:sz="0" w:space="0" w:color="auto"/>
        <w:left w:val="none" w:sz="0" w:space="0" w:color="auto"/>
        <w:bottom w:val="none" w:sz="0" w:space="0" w:color="auto"/>
        <w:right w:val="none" w:sz="0" w:space="0" w:color="auto"/>
      </w:divBdr>
    </w:div>
    <w:div w:id="1945578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645</Words>
  <Characters>3680</Characters>
  <Application>Microsoft Office Word</Application>
  <DocSecurity>0</DocSecurity>
  <Lines>30</Lines>
  <Paragraphs>8</Paragraphs>
  <ScaleCrop>false</ScaleCrop>
  <Company/>
  <LinksUpToDate>false</LinksUpToDate>
  <CharactersWithSpaces>4317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ayang</dc:creator>
  <cp:lastModifiedBy>lenovo717</cp:lastModifiedBy>
  <cp:revision>4</cp:revision>
  <dcterms:created xsi:type="dcterms:W3CDTF">2020-08-10T09:38:00Z</dcterms:created>
  <dcterms:modified xsi:type="dcterms:W3CDTF">2020-08-17T06:02:00Z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