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西城</w:t>
      </w:r>
      <w:r>
        <w:rPr>
          <w:rFonts w:hint="eastAsia" w:ascii="方正小标宋简体" w:hAnsi="仿宋" w:eastAsia="方正小标宋简体"/>
          <w:sz w:val="44"/>
          <w:szCs w:val="44"/>
        </w:rPr>
        <w:t>区20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仿宋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国有资本经营预算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有关情况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根据西城区第十六届人大第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次会议审议通过，区财政局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国资委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21年</w:t>
      </w:r>
      <w:r>
        <w:rPr>
          <w:rFonts w:hint="eastAsia" w:ascii="仿宋" w:hAnsi="仿宋" w:eastAsia="仿宋"/>
          <w:sz w:val="32"/>
          <w:szCs w:val="32"/>
        </w:rPr>
        <w:t>国有资本经营预算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予以批复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00"/>
        <w:rPr>
          <w:rFonts w:ascii="仿宋_GB2312" w:hAnsi="Batang" w:eastAsia="仿宋_GB2312" w:cs="Times New Roman"/>
          <w:sz w:val="32"/>
          <w:szCs w:val="32"/>
        </w:rPr>
      </w:pPr>
      <w:r>
        <w:rPr>
          <w:rFonts w:hint="eastAsia" w:ascii="仿宋_GB2312" w:hAnsi="Batang" w:eastAsia="仿宋_GB2312" w:cs="Times New Roman"/>
          <w:sz w:val="32"/>
          <w:szCs w:val="32"/>
        </w:rPr>
        <w:t>国有资本经营预算收入总计24707.68万元。其中：国有资本经营预算收入12398.86万元，动用上年结余10168.82万元，专项转移支付2140万元。国有资本经营预算支出总计17660.5万元。其中：国有资本经营预算支出安排10890.2万元，国有资本经营预算调出资金6770.3万元。本年结余7047.17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按相关文件要求，区国资委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向各企业下达20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年西城区国有资本经营预算批复，并将在20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年做好预算管理系列工作。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西城区国资委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2021、1、28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附件</w:t>
      </w:r>
      <w:r>
        <w:rPr>
          <w:rFonts w:hint="eastAsia" w:ascii="楷体_GB2312" w:hAnsi="宋体" w:eastAsia="楷体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：</w:t>
      </w:r>
    </w:p>
    <w:tbl>
      <w:tblPr>
        <w:tblStyle w:val="8"/>
        <w:tblW w:w="10201" w:type="dxa"/>
        <w:tblInd w:w="-6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769"/>
        <w:gridCol w:w="3827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收入部分</w:t>
            </w:r>
          </w:p>
        </w:tc>
        <w:tc>
          <w:tcPr>
            <w:tcW w:w="5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支出部分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国有资本经营预算收入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</w:rPr>
              <w:t>123,988,568.15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108,90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利润收入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123,988,568.15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解决历史遗留问题及改革成本支出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27,800,000.00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国有企业改革成本支出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6,400,000.00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国有企业退休人员社会化管理补助支出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21,400,000.00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国有企业资本金注入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57,000,000.00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国有经济结构调整支出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57,000,000.00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国有企业政策性补贴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24,102,000.00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国有企业政策性补贴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24,102,000.00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</w:rPr>
              <w:t>123,988,568.15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108,90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专项转移支付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21,400,000.00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国有资本经营预算调出资金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67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,</w:t>
            </w:r>
            <w:r>
              <w:rPr>
                <w:rFonts w:ascii="宋体" w:hAnsi="宋体" w:eastAsia="宋体"/>
                <w:color w:val="000000"/>
                <w:szCs w:val="21"/>
              </w:rPr>
              <w:t>703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,</w:t>
            </w:r>
            <w:r>
              <w:rPr>
                <w:rFonts w:ascii="宋体" w:hAnsi="宋体" w:eastAsia="宋体"/>
                <w:color w:val="000000"/>
                <w:szCs w:val="21"/>
              </w:rPr>
              <w:t>034.5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动用上年结余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101,688,213.53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本年结余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70,471,747.18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 收 入 总 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 xml:space="preserve">247,076,781.68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 xml:space="preserve">247,076,781.68 </w:t>
            </w:r>
          </w:p>
        </w:tc>
      </w:tr>
    </w:tbl>
    <w:p>
      <w:pPr>
        <w:jc w:val="left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</w:p>
    <w:p>
      <w:pPr>
        <w:jc w:val="left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</w:p>
    <w:p>
      <w:pPr>
        <w:jc w:val="left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</w:p>
    <w:p>
      <w:pPr>
        <w:jc w:val="left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</w:p>
    <w:p>
      <w:pPr>
        <w:rPr>
          <w:rFonts w:ascii="黑体" w:hAnsi="Batang" w:eastAsia="黑体" w:cs="Times New Roman"/>
          <w:sz w:val="36"/>
          <w:szCs w:val="36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  <w:gridCol w:w="3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</w:rPr>
              <w:t>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</w:rPr>
              <w:t>2021年国有资本经营预算收入表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0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科目名称／企业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123,988,568.15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103060198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其他国有资本经营预算企业利润收入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123,988,568.15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北京金融街投资(集团)有限公司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68,204,811.26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北京金融街资本运营中心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36,525,027.92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北京市华远集团有限公司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13,981,477.91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北京天恒置业集团有限公司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北京广安控股集团有限公司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北京宣房投资管理集团有限公司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1,316,250.00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北京华方投资有限公司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北京华天饮食集团公司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2,029,943.00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北京市西城区国有资产经营公司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1,931,058.06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天桥盛世投资集团有限责任公司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北京市金工投资管理公司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北京德源兴业投资管理有限公司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0.00 </w:t>
            </w:r>
          </w:p>
        </w:tc>
      </w:tr>
    </w:tbl>
    <w:p>
      <w:pPr>
        <w:rPr>
          <w:rFonts w:ascii="黑体" w:hAnsi="Batang" w:eastAsia="黑体" w:cs="Times New Roman"/>
          <w:sz w:val="36"/>
          <w:szCs w:val="36"/>
        </w:rPr>
      </w:pPr>
    </w:p>
    <w:p>
      <w:pPr>
        <w:widowControl/>
        <w:jc w:val="left"/>
        <w:rPr>
          <w:rFonts w:ascii="楷体_GB2312" w:hAnsi="宋体" w:eastAsia="楷体_GB2312" w:cs="宋体"/>
          <w:bCs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left"/>
        <w:rPr>
          <w:rFonts w:ascii="楷体_GB2312" w:hAnsi="宋体" w:eastAsia="楷体_GB2312" w:cs="宋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附件</w:t>
      </w:r>
      <w:r>
        <w:rPr>
          <w:rFonts w:hint="eastAsia" w:ascii="楷体_GB2312" w:hAnsi="宋体" w:eastAsia="楷体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：</w:t>
      </w:r>
    </w:p>
    <w:p>
      <w:pPr>
        <w:ind w:firstLine="1080" w:firstLineChars="300"/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2021年国有资本经营预算支出明细表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3076"/>
        <w:gridCol w:w="884"/>
        <w:gridCol w:w="1820"/>
        <w:gridCol w:w="1097"/>
        <w:gridCol w:w="1026"/>
        <w:gridCol w:w="989"/>
        <w:gridCol w:w="1114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单位/企业名称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功能分类编码</w:t>
            </w:r>
          </w:p>
        </w:tc>
        <w:tc>
          <w:tcPr>
            <w:tcW w:w="6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功能分类名称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部门经济科目编码</w:t>
            </w: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部门经济科目名称</w:t>
            </w:r>
          </w:p>
        </w:tc>
        <w:tc>
          <w:tcPr>
            <w:tcW w:w="3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政府经济分类编码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政府经济分类名称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9CCFF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预算资金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476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合计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87,502,000.00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北京市西城区人民政府国有资产监督管理委员会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财政补贴疫情期间企业减免房租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2230301</w:t>
            </w:r>
          </w:p>
        </w:tc>
        <w:tc>
          <w:tcPr>
            <w:tcW w:w="6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国有企业政策性补贴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24,102,000.00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北京金融街投资(集团)有限公司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金融街投资公司医疗投资项目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15,000,000.00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北京金融街资本运营中心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增资北京熙诚资本控股有限公司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北京金融街资本运营中心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关于解决昊都公司历史遗留问题项目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360,000.00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北京天恒置业集团有限公司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北茶中心股权收购及增资事项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9,000,000.00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北京宣房投资管理集团有限公司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解决退休职工历史遗留问题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北京宣房投资管理集团有限公司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门头沟区潭柘寺镇平原村精品民宿项目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2,800,000.00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北京华方投资有限公司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解决下属企业历史遗留问题 （申请追加西单西南角拆迁人员安置资金）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1,110,000.00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北京华方投资有限公司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北京华方投资有限公司 下属北京华方餐饮管理有限公司 餐饮连锁化发展项目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7,000,000.00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北京华天饮食集团公司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西单菜市场历史遗留问题项目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3,930,000.00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北京天桥盛世投资集团有限责任公司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远洋新光购物中心影院项目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800,000.00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北京德源兴业投资管理集团有限公司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弘善胡同6号等3栋简易楼提升改造工程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39999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2,400,000.00</w:t>
            </w:r>
          </w:p>
        </w:tc>
      </w:tr>
    </w:tbl>
    <w:p>
      <w:pPr>
        <w:rPr>
          <w:rFonts w:ascii="黑体" w:hAnsi="Batang" w:eastAsia="黑体" w:cs="Times New Roman"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4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13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4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17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5"/>
    <w:rsid w:val="00015A3A"/>
    <w:rsid w:val="000C7355"/>
    <w:rsid w:val="001237DA"/>
    <w:rsid w:val="001A7963"/>
    <w:rsid w:val="001D5516"/>
    <w:rsid w:val="0027219E"/>
    <w:rsid w:val="002A375A"/>
    <w:rsid w:val="00396700"/>
    <w:rsid w:val="003D4086"/>
    <w:rsid w:val="003D7FD6"/>
    <w:rsid w:val="003E44C3"/>
    <w:rsid w:val="004710CE"/>
    <w:rsid w:val="004A0C05"/>
    <w:rsid w:val="004F0BD5"/>
    <w:rsid w:val="00513A19"/>
    <w:rsid w:val="006C1DD6"/>
    <w:rsid w:val="006F54CA"/>
    <w:rsid w:val="00711B25"/>
    <w:rsid w:val="007B7907"/>
    <w:rsid w:val="008718A2"/>
    <w:rsid w:val="00971ED5"/>
    <w:rsid w:val="0098581F"/>
    <w:rsid w:val="00A12A42"/>
    <w:rsid w:val="00A35030"/>
    <w:rsid w:val="00B56171"/>
    <w:rsid w:val="00BD121A"/>
    <w:rsid w:val="00BD7787"/>
    <w:rsid w:val="00C2373B"/>
    <w:rsid w:val="00C27B2B"/>
    <w:rsid w:val="00C51236"/>
    <w:rsid w:val="00C751D5"/>
    <w:rsid w:val="00DE1BA0"/>
    <w:rsid w:val="00E34837"/>
    <w:rsid w:val="00EC2F6C"/>
    <w:rsid w:val="00F64106"/>
    <w:rsid w:val="00F647D6"/>
    <w:rsid w:val="00FA0790"/>
    <w:rsid w:val="00FA2092"/>
    <w:rsid w:val="0D253C2C"/>
    <w:rsid w:val="0F0C3855"/>
    <w:rsid w:val="0F8B335E"/>
    <w:rsid w:val="14D14971"/>
    <w:rsid w:val="16544B0A"/>
    <w:rsid w:val="1A487DBC"/>
    <w:rsid w:val="23DF20DE"/>
    <w:rsid w:val="27380AAB"/>
    <w:rsid w:val="2996725C"/>
    <w:rsid w:val="29D4270D"/>
    <w:rsid w:val="2C0279B2"/>
    <w:rsid w:val="2C211787"/>
    <w:rsid w:val="2DB42B5E"/>
    <w:rsid w:val="2E5E67E1"/>
    <w:rsid w:val="34807C55"/>
    <w:rsid w:val="37356444"/>
    <w:rsid w:val="3B6E7FD2"/>
    <w:rsid w:val="423C166B"/>
    <w:rsid w:val="4CB91467"/>
    <w:rsid w:val="4E4E1F53"/>
    <w:rsid w:val="53B35973"/>
    <w:rsid w:val="56CF6444"/>
    <w:rsid w:val="57E4431D"/>
    <w:rsid w:val="58747C61"/>
    <w:rsid w:val="595C79CD"/>
    <w:rsid w:val="59D61BA7"/>
    <w:rsid w:val="5AD94B67"/>
    <w:rsid w:val="6AAC4C39"/>
    <w:rsid w:val="799E1C2B"/>
    <w:rsid w:val="7B83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semiHidden/>
    <w:unhideWhenUsed/>
    <w:qFormat/>
    <w:uiPriority w:val="99"/>
    <w:rPr>
      <w:color w:val="800080"/>
      <w:u w:val="single"/>
    </w:rPr>
  </w:style>
  <w:style w:type="character" w:styleId="12">
    <w:name w:val="Hyperlink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0">
    <w:name w:val="网格型1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日期 Char"/>
    <w:basedOn w:val="10"/>
    <w:link w:val="3"/>
    <w:semiHidden/>
    <w:qFormat/>
    <w:uiPriority w:val="99"/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table" w:customStyle="1" w:styleId="26">
    <w:name w:val="网格型2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11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1483</Words>
  <Characters>8457</Characters>
  <Lines>70</Lines>
  <Paragraphs>19</Paragraphs>
  <TotalTime>2</TotalTime>
  <ScaleCrop>false</ScaleCrop>
  <LinksUpToDate>false</LinksUpToDate>
  <CharactersWithSpaces>9921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2019-01-30T09:24:00Z</dcterms:created>
  <dc:creator>唐亮</dc:creator>
  <cp:lastModifiedBy>LENOVO</cp:lastModifiedBy>
  <cp:lastPrinted>2021-01-28T01:57:00Z</cp:lastPrinted>
  <dcterms:modified xsi:type="dcterms:W3CDTF">2021-06-03T03:23:14Z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