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1360" w:lineRule="exact"/>
        <w:jc w:val="center"/>
        <w:textAlignment w:val="auto"/>
        <w:rPr>
          <w:rFonts w:ascii="Times New Roman" w:hAnsi="Times New Roman" w:eastAsia="华文中宋"/>
          <w:b/>
          <w:bCs/>
          <w:color w:val="000000"/>
          <w:spacing w:val="50"/>
          <w:sz w:val="116"/>
          <w:szCs w:val="116"/>
        </w:rPr>
      </w:pPr>
      <w:r>
        <w:rPr>
          <w:rFonts w:hint="eastAsia" w:ascii="Times New Roman" w:hAnsi="Times New Roman" w:eastAsia="华文中宋" w:cs="华文中宋"/>
          <w:b/>
          <w:bCs/>
          <w:color w:val="FF0000"/>
          <w:spacing w:val="50"/>
          <w:sz w:val="116"/>
          <w:szCs w:val="116"/>
        </w:rPr>
        <w:t>西</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城</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卫</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生</w:t>
      </w:r>
    </w:p>
    <w:p>
      <w:pPr>
        <w:keepNext w:val="0"/>
        <w:keepLines w:val="0"/>
        <w:pageBreakBefore w:val="0"/>
        <w:widowControl w:val="0"/>
        <w:kinsoku/>
        <w:wordWrap/>
        <w:overflowPunct/>
        <w:topLinePunct w:val="0"/>
        <w:autoSpaceDE/>
        <w:autoSpaceDN/>
        <w:bidi w:val="0"/>
        <w:adjustRightInd/>
        <w:snapToGrid/>
        <w:spacing w:after="200" w:line="760" w:lineRule="exact"/>
        <w:jc w:val="center"/>
        <w:textAlignment w:val="auto"/>
        <w:rPr>
          <w:rFonts w:ascii="宋体" w:hAnsi="Times New Roman"/>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48</w:t>
      </w:r>
      <w:r>
        <w:rPr>
          <w:rFonts w:hint="eastAsia" w:ascii="宋体" w:hAnsi="宋体" w:cs="宋体"/>
          <w:b/>
          <w:bCs/>
          <w:sz w:val="32"/>
          <w:szCs w:val="32"/>
        </w:rPr>
        <w:t>期</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仿宋" w:hAnsi="仿宋" w:eastAsia="仿宋"/>
          <w:color w:val="FF0000"/>
          <w:spacing w:val="126"/>
          <w:sz w:val="32"/>
          <w:szCs w:val="32"/>
        </w:rPr>
      </w:pPr>
      <w:r>
        <w:rPr>
          <w:rFonts w:hint="eastAsia" w:ascii="仿宋" w:hAnsi="仿宋" w:eastAsia="仿宋" w:cs="仿宋_GB2312"/>
          <w:b/>
          <w:bCs/>
          <w:color w:val="FF0000"/>
          <w:sz w:val="32"/>
          <w:szCs w:val="32"/>
        </w:rPr>
        <w:t xml:space="preserve">北京市西城区卫生健康委   </w:t>
      </w:r>
      <w:r>
        <w:rPr>
          <w:rFonts w:ascii="仿宋_GB2312" w:hAnsi="Times New Roman" w:eastAsia="仿宋_GB2312" w:cs="仿宋_GB2312"/>
          <w:b/>
          <w:bCs/>
          <w:color w:val="FF0000"/>
          <w:spacing w:val="120"/>
          <w:sz w:val="32"/>
          <w:szCs w:val="32"/>
        </w:rPr>
        <w:t xml:space="preserve">   </w:t>
      </w:r>
      <w:r>
        <w:rPr>
          <w:rFonts w:hint="eastAsia" w:ascii="仿宋_GB2312" w:hAnsi="Times New Roman" w:eastAsia="仿宋_GB2312" w:cs="仿宋_GB2312"/>
          <w:b/>
          <w:bCs/>
          <w:color w:val="FF0000"/>
          <w:spacing w:val="120"/>
          <w:sz w:val="32"/>
          <w:szCs w:val="32"/>
        </w:rPr>
        <w:t xml:space="preserve"> </w:t>
      </w:r>
      <w:r>
        <w:rPr>
          <w:rFonts w:hint="eastAsia" w:ascii="仿宋_GB2312" w:hAnsi="仿宋" w:eastAsia="仿宋_GB2312" w:cs="仿宋_GB2312"/>
          <w:b/>
          <w:bCs/>
          <w:color w:val="000000"/>
          <w:sz w:val="32"/>
          <w:szCs w:val="32"/>
        </w:rPr>
        <w:t>202</w:t>
      </w:r>
      <w:r>
        <w:rPr>
          <w:rFonts w:hint="eastAsia" w:ascii="仿宋_GB2312" w:hAnsi="仿宋" w:eastAsia="仿宋_GB2312" w:cs="仿宋_GB2312"/>
          <w:b/>
          <w:bCs/>
          <w:color w:val="000000"/>
          <w:sz w:val="32"/>
          <w:szCs w:val="32"/>
          <w:lang w:val="en-US" w:eastAsia="zh-CN"/>
        </w:rPr>
        <w:t>1</w:t>
      </w:r>
      <w:r>
        <w:rPr>
          <w:rFonts w:hint="eastAsia" w:ascii="仿宋_GB2312" w:hAnsi="仿宋" w:eastAsia="仿宋_GB2312" w:cs="仿宋_GB2312"/>
          <w:b/>
          <w:bCs/>
          <w:color w:val="000000"/>
          <w:sz w:val="32"/>
          <w:szCs w:val="32"/>
        </w:rPr>
        <w:t>年</w:t>
      </w:r>
      <w:r>
        <w:rPr>
          <w:rFonts w:hint="eastAsia" w:ascii="仿宋_GB2312" w:hAnsi="仿宋" w:eastAsia="仿宋_GB2312" w:cs="仿宋_GB2312"/>
          <w:b/>
          <w:bCs/>
          <w:color w:val="000000"/>
          <w:sz w:val="32"/>
          <w:szCs w:val="32"/>
          <w:lang w:val="en-US" w:eastAsia="zh-CN"/>
        </w:rPr>
        <w:t>03</w:t>
      </w:r>
      <w:r>
        <w:rPr>
          <w:rFonts w:hint="eastAsia" w:ascii="仿宋_GB2312" w:hAnsi="仿宋" w:eastAsia="仿宋_GB2312" w:cs="仿宋_GB2312"/>
          <w:b/>
          <w:bCs/>
          <w:color w:val="000000"/>
          <w:sz w:val="32"/>
          <w:szCs w:val="32"/>
        </w:rPr>
        <w:t>月</w:t>
      </w:r>
      <w:r>
        <w:rPr>
          <w:rFonts w:hint="eastAsia" w:ascii="仿宋_GB2312" w:hAnsi="仿宋" w:eastAsia="仿宋_GB2312" w:cs="仿宋_GB2312"/>
          <w:b/>
          <w:bCs/>
          <w:color w:val="000000"/>
          <w:sz w:val="32"/>
          <w:szCs w:val="32"/>
          <w:lang w:val="en-US" w:eastAsia="zh-CN"/>
        </w:rPr>
        <w:t>12</w:t>
      </w:r>
      <w:r>
        <w:rPr>
          <w:rFonts w:hint="eastAsia" w:ascii="仿宋_GB2312" w:hAnsi="仿宋" w:eastAsia="仿宋_GB2312" w:cs="仿宋_GB2312"/>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Times New Roman" w:hAnsi="Times New Roman" w:eastAsia="仿宋_GB2312"/>
          <w:color w:val="FF0000"/>
          <w:spacing w:val="126"/>
          <w:sz w:val="52"/>
          <w:szCs w:val="52"/>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黑体" w:cs="黑体"/>
          <w:color w:val="000000"/>
          <w:sz w:val="44"/>
          <w:szCs w:val="44"/>
        </w:rPr>
      </w:pPr>
      <w:r>
        <w:rPr>
          <w:rFonts w:hint="eastAsia" w:ascii="Times New Roman" w:hAnsi="Times New Roman" w:eastAsia="黑体" w:cs="黑体"/>
          <w:color w:val="000000"/>
          <w:sz w:val="44"/>
          <w:szCs w:val="44"/>
        </w:rPr>
        <w:t>【业务信息】</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bCs w:val="0"/>
          <w:kern w:val="0"/>
          <w:sz w:val="32"/>
          <w:szCs w:val="32"/>
          <w:rtl w:val="0"/>
          <w:lang w:val="en-US" w:eastAsia="zh-CN" w:bidi="ar-SA"/>
        </w:rPr>
        <w:t>复兴医院圆满完成2021年全国“两会”医疗保障工作</w:t>
      </w:r>
      <w:r>
        <w:rPr>
          <w:rFonts w:hint="eastAsia" w:ascii="仿宋_GB2312" w:hAnsi="Tahoma" w:eastAsia="仿宋_GB2312" w:cs="Times New Roman"/>
          <w:b w:val="0"/>
          <w:kern w:val="0"/>
          <w:sz w:val="32"/>
          <w:szCs w:val="32"/>
          <w:rtl w:val="0"/>
          <w:lang w:val="en-US" w:eastAsia="zh-CN" w:bidi="ar-SA"/>
        </w:rPr>
        <w:t xml:space="preserve">  自3月2日复兴医院驻地医疗组正式启动全国“两会”医疗保障工作到全国“两会”胜利闭幕，复兴医院驻地医疗组承担起驻地医疗保障、就近应急医院转运和后备医院接诊任务，连续工作11天，共接诊驻地人员55人次，保障人数约500人，向来自全国各地的保障对象和驻地其他工作组充分展示复兴人过硬的业务素质和良好的精神风貌。</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复兴医院高度重视此次会议医疗保障任务，专门成立医疗保障工作领导小组，并结合实际情况，按照“医疗救治与疫情防控并举”原则，制定医疗保障和疫情防控工作方案，科学布置诊室，制定合理转运路线；设立预检分诊登记专台，严格执行流行病学史调查；实景推演普通疾病和发热患者接诊流程、传染病登记报告、转诊流程等，明确责任落实到人，确保各环节无缝衔接，全力做好各项筹备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会议期间，驻地医疗组执行24小时值班制，随时应对各种突发事件；每日召开组内会议，根据上级指示布置工作，定时向医院和大会工作组报送工作情况；定时对环境和物品进行消毒，做好医疗垃圾收集及登记工作；自觉接受有关检测和闭环管理，每日进行自我健康监测；注重加强健康宣教和医院宣传，普及疫情防控和新冠疫苗接种的常识，传播有关防病治病的理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rPr>
      </w:pPr>
      <w:r>
        <w:rPr>
          <w:rFonts w:hint="eastAsia" w:ascii="仿宋_GB2312" w:hAnsi="Tahoma" w:eastAsia="仿宋_GB2312" w:cs="Times New Roman"/>
          <w:b w:val="0"/>
          <w:kern w:val="0"/>
          <w:sz w:val="32"/>
          <w:szCs w:val="32"/>
          <w:rtl w:val="0"/>
          <w:lang w:val="en-US" w:eastAsia="zh-CN" w:bidi="ar-SA"/>
        </w:rPr>
        <w:t>长期以来，复兴医院在重大会议和活动医疗保障中表现突出，此次全国“两会”期间，复兴医院上下“一盘棋”，团结协作，圆满完成了医疗保障任务，再次交上了一份满意的答卷，得到了国家卫生健康委保健局、北京市卫生健康委领导的充分肯定。                                      (复兴医院)</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东城区戒毒药物维持治疗工作组赴西城区戒毒药物维持治疗门诊交流学习</w:t>
      </w:r>
      <w:r>
        <w:rPr>
          <w:rFonts w:hint="eastAsia" w:ascii="仿宋_GB2312" w:hAnsi="Tahoma" w:eastAsia="仿宋_GB2312" w:cs="Times New Roman"/>
          <w:b w:val="0"/>
          <w:kern w:val="0"/>
          <w:sz w:val="32"/>
          <w:szCs w:val="32"/>
          <w:rtl w:val="0"/>
          <w:lang w:val="en-US" w:eastAsia="zh-CN" w:bidi="ar-SA"/>
        </w:rPr>
        <w:t xml:space="preserve">  为顺利开展戒毒药物维持治疗工作，提高工作质量，近日，西城区戒毒药物维持治疗工作组在第五门诊与东城区工作组进行交流研讨。本次研讨由市疾控中心性艾所带队，东城区卫生健康委、东城区市场监督管理局、东城区公安分局、戒毒药物维持治疗第四门诊共同参与。</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会上，西城区戒毒药物维持治疗工作组首先就戒毒药物维持治疗第五门诊整体工作进行了汇报，包括西城区工作组成员单位间的沟通衔接以及门诊的建设运转、日常管理、服药流程、药品发放、使用管理等情况，并结合东城区工作组现阶段在戒毒药物维持治疗工作所面临的问题和困难进行了经验交流。</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随后，西城区疾控中心工作人员带领东城区工作组现场参观了门诊的药房、安全门、监控室等设备。</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本次活动共同探讨了戒毒药物维持治疗工作的方式方法，分享了两区在戒毒药物维持治疗工作中的宝贵经验，促进了两区交流合作，对戒毒药物维持治疗工作的开展具有重要的意义。</w:t>
      </w:r>
    </w:p>
    <w:p>
      <w:pPr>
        <w:keepNext w:val="0"/>
        <w:keepLines w:val="0"/>
        <w:pageBreakBefore w:val="0"/>
        <w:widowControl/>
        <w:kinsoku/>
        <w:wordWrap/>
        <w:overflowPunct/>
        <w:topLinePunct w:val="0"/>
        <w:autoSpaceDE/>
        <w:autoSpaceDN/>
        <w:bidi w:val="0"/>
        <w:adjustRightInd/>
        <w:snapToGrid/>
        <w:spacing w:line="500" w:lineRule="exact"/>
        <w:ind w:firstLine="6400" w:firstLineChars="20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（区疾控中心）</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展览路医院开展第一季度行政大查房</w:t>
      </w:r>
      <w:r>
        <w:rPr>
          <w:rFonts w:hint="eastAsia" w:ascii="仿宋_GB2312" w:hAnsi="Tahoma" w:eastAsia="仿宋_GB2312" w:cs="Times New Roman"/>
          <w:b w:val="0"/>
          <w:kern w:val="0"/>
          <w:sz w:val="32"/>
          <w:szCs w:val="32"/>
          <w:rtl w:val="0"/>
          <w:lang w:val="en-US" w:eastAsia="zh-CN" w:bidi="ar-SA"/>
        </w:rPr>
        <w:t xml:space="preserve">  为强化院科两级管理，及时了解并协调解决科室工作中存在的难点问题，更好地改进工作和提高服务效率，进一步提高医疗质量管理水平，促进科室管理科学化、标准化、规范化，3月8日，展览路医院对功能检查科开展行政大查房，院领导班子成员及职能科室负责人参加。</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查房中，功能检查科主任首先就科室建设与发展、科室工作中存在的不足及下一步工作计划等进行了汇报；随后，各职能科室负责人分别结合功能检查科工作中出现的情况和问题进行分析说明，并提出相应的改进建议。</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医院根据科室汇报及各职能科室所提出的意见建议，对功能检查科提出具体要求，要求以此次行政查房为契机，继续打造学习型、创新型、效益型团队，做好文化型团队建设，不断提升工作质量，加强与临床科室沟通协作，优化科室服务流程，争取为临床及患者提供更高水平、更高质量的医疗服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此次行政大查房让医院领导班子进一步了解掌握了功能检查科的工作情况，有效解决了“一线科室”与“职能科室”的衔接问题，真正实现了把问题发现在一线、解决在一线，从而使科室管理与医疗服务更规范、工作流程更合理、业务提升更迅速，为实现医院高质量发展提供了有力保障。（展览路医院）</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区卫生健康监督所圆满完成全国“两会”卫生监督保障任务</w:t>
      </w:r>
      <w:r>
        <w:rPr>
          <w:rFonts w:hint="eastAsia" w:ascii="仿宋_GB2312" w:hAnsi="Tahoma" w:eastAsia="仿宋_GB2312" w:cs="Times New Roman"/>
          <w:b w:val="0"/>
          <w:kern w:val="0"/>
          <w:sz w:val="32"/>
          <w:szCs w:val="32"/>
          <w:rtl w:val="0"/>
          <w:lang w:val="en-US" w:eastAsia="zh-CN" w:bidi="ar-SA"/>
        </w:rPr>
        <w:t xml:space="preserve">  全国“两会”胜利闭幕，会议期间，西城区卫生健康监督所认真履职，对辖区会场驻地及其外围单位开展公共卫生监督保障工作，出色完成“两会”卫生监督保障工作任务。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zh-CN" w:eastAsia="zh-CN" w:bidi="ar-SA"/>
        </w:rPr>
      </w:pPr>
      <w:r>
        <w:rPr>
          <w:rFonts w:hint="eastAsia" w:ascii="仿宋_GB2312" w:hAnsi="Tahoma" w:eastAsia="仿宋_GB2312" w:cs="Times New Roman"/>
          <w:b w:val="0"/>
          <w:kern w:val="0"/>
          <w:sz w:val="32"/>
          <w:szCs w:val="32"/>
          <w:rtl w:val="0"/>
          <w:lang w:val="en-US" w:eastAsia="zh-CN" w:bidi="ar-SA"/>
        </w:rPr>
        <w:t>为切实落实各项传染病防控措施，保障会场驻地生活饮用水及公共场所卫生安全，区卫生健康监督所</w:t>
      </w:r>
      <w:r>
        <w:rPr>
          <w:rFonts w:hint="eastAsia" w:ascii="仿宋_GB2312" w:hAnsi="Tahoma" w:eastAsia="仿宋_GB2312" w:cs="Times New Roman"/>
          <w:b w:val="0"/>
          <w:kern w:val="0"/>
          <w:sz w:val="32"/>
          <w:szCs w:val="32"/>
          <w:rtl w:val="0"/>
          <w:lang w:val="zh-CN" w:eastAsia="zh-CN" w:bidi="ar-SA"/>
        </w:rPr>
        <w:t>成立了以党政主要领导为组长的工作领导小组，对全所“两会”卫生监督保障工作进行统筹规划，制定了卫生监督保障工作方案和应急预案，并按照方案要求选定了</w:t>
      </w:r>
      <w:r>
        <w:rPr>
          <w:rFonts w:hint="eastAsia" w:ascii="仿宋_GB2312" w:hAnsi="Tahoma" w:eastAsia="仿宋_GB2312" w:cs="Times New Roman"/>
          <w:b w:val="0"/>
          <w:kern w:val="0"/>
          <w:sz w:val="32"/>
          <w:szCs w:val="32"/>
          <w:rtl w:val="0"/>
          <w:lang w:val="en-US" w:eastAsia="zh-CN" w:bidi="ar-SA"/>
        </w:rPr>
        <w:t>7</w:t>
      </w:r>
      <w:r>
        <w:rPr>
          <w:rFonts w:hint="eastAsia" w:ascii="仿宋_GB2312" w:hAnsi="Tahoma" w:eastAsia="仿宋_GB2312" w:cs="Times New Roman"/>
          <w:b w:val="0"/>
          <w:kern w:val="0"/>
          <w:sz w:val="32"/>
          <w:szCs w:val="32"/>
          <w:rtl w:val="0"/>
          <w:lang w:val="zh-CN" w:eastAsia="zh-CN" w:bidi="ar-SA"/>
        </w:rPr>
        <w:t>名政治可靠、技术过硬且保障工作经验丰富的卫生监督员参与会议保障工作。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zh-CN" w:eastAsia="zh-CN" w:bidi="ar-SA"/>
        </w:rPr>
      </w:pPr>
      <w:r>
        <w:rPr>
          <w:rFonts w:hint="eastAsia" w:ascii="仿宋_GB2312" w:hAnsi="Tahoma" w:eastAsia="仿宋_GB2312" w:cs="Times New Roman"/>
          <w:b w:val="0"/>
          <w:kern w:val="0"/>
          <w:sz w:val="32"/>
          <w:szCs w:val="32"/>
          <w:rtl w:val="0"/>
          <w:lang w:val="zh-CN" w:eastAsia="zh-CN" w:bidi="ar-SA"/>
        </w:rPr>
        <w:t>会前，</w:t>
      </w:r>
      <w:r>
        <w:rPr>
          <w:rFonts w:hint="eastAsia" w:ascii="仿宋_GB2312" w:hAnsi="Tahoma" w:eastAsia="仿宋_GB2312" w:cs="Times New Roman"/>
          <w:b w:val="0"/>
          <w:kern w:val="0"/>
          <w:sz w:val="32"/>
          <w:szCs w:val="32"/>
          <w:rtl w:val="0"/>
          <w:lang w:val="en-US" w:eastAsia="zh-CN" w:bidi="ar-SA"/>
        </w:rPr>
        <w:t>区卫生健康监督所</w:t>
      </w:r>
      <w:r>
        <w:rPr>
          <w:rFonts w:hint="eastAsia" w:ascii="仿宋_GB2312" w:hAnsi="Tahoma" w:eastAsia="仿宋_GB2312" w:cs="Times New Roman"/>
          <w:b w:val="0"/>
          <w:kern w:val="0"/>
          <w:sz w:val="32"/>
          <w:szCs w:val="32"/>
          <w:rtl w:val="0"/>
          <w:lang w:val="zh-CN" w:eastAsia="zh-CN" w:bidi="ar-SA"/>
        </w:rPr>
        <w:t>对驻地进行强化监督，对驻地生活饮用水、公共用品用具、集中空调通风系统等进行了监测采样，共采集样品</w:t>
      </w:r>
      <w:r>
        <w:rPr>
          <w:rFonts w:hint="eastAsia" w:ascii="仿宋_GB2312" w:hAnsi="Tahoma" w:eastAsia="仿宋_GB2312" w:cs="Times New Roman"/>
          <w:b w:val="0"/>
          <w:kern w:val="0"/>
          <w:sz w:val="32"/>
          <w:szCs w:val="32"/>
          <w:rtl w:val="0"/>
          <w:lang w:val="en-US" w:eastAsia="zh-CN" w:bidi="ar-SA"/>
        </w:rPr>
        <w:t>94</w:t>
      </w:r>
      <w:r>
        <w:rPr>
          <w:rFonts w:hint="eastAsia" w:ascii="仿宋_GB2312" w:hAnsi="Tahoma" w:eastAsia="仿宋_GB2312" w:cs="Times New Roman"/>
          <w:b w:val="0"/>
          <w:kern w:val="0"/>
          <w:sz w:val="32"/>
          <w:szCs w:val="32"/>
          <w:rtl w:val="0"/>
          <w:lang w:val="zh-CN" w:eastAsia="zh-CN" w:bidi="ar-SA"/>
        </w:rPr>
        <w:t>件以及快速检测样品</w:t>
      </w:r>
      <w:r>
        <w:rPr>
          <w:rFonts w:hint="eastAsia" w:ascii="仿宋_GB2312" w:hAnsi="Tahoma" w:eastAsia="仿宋_GB2312" w:cs="Times New Roman"/>
          <w:b w:val="0"/>
          <w:kern w:val="0"/>
          <w:sz w:val="32"/>
          <w:szCs w:val="32"/>
          <w:rtl w:val="0"/>
          <w:lang w:val="en-US" w:eastAsia="zh-CN" w:bidi="ar-SA"/>
        </w:rPr>
        <w:t>11件，</w:t>
      </w:r>
      <w:r>
        <w:rPr>
          <w:rFonts w:hint="eastAsia" w:ascii="仿宋_GB2312" w:hAnsi="Tahoma" w:eastAsia="仿宋_GB2312" w:cs="Times New Roman"/>
          <w:b w:val="0"/>
          <w:kern w:val="0"/>
          <w:sz w:val="32"/>
          <w:szCs w:val="32"/>
          <w:rtl w:val="0"/>
          <w:lang w:val="zh-CN" w:eastAsia="zh-CN" w:bidi="ar-SA"/>
        </w:rPr>
        <w:t>通过会前监督与监测，及早发现并及时消除卫生安全隐患；此外，监督员还对驻地相关负责人开展约见约谈，明确会议保障各项工作要求，对于前期检查中发现的卫生问题，督促其尽快完成整改，并为接待单位提出降低和控制风险的可行性建议。</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zh-CN" w:eastAsia="zh-CN" w:bidi="ar-SA"/>
        </w:rPr>
      </w:pPr>
      <w:r>
        <w:rPr>
          <w:rFonts w:hint="eastAsia" w:ascii="仿宋_GB2312" w:hAnsi="Tahoma" w:eastAsia="仿宋_GB2312" w:cs="Times New Roman"/>
          <w:b w:val="0"/>
          <w:kern w:val="0"/>
          <w:sz w:val="32"/>
          <w:szCs w:val="32"/>
          <w:rtl w:val="0"/>
          <w:lang w:val="zh-CN" w:eastAsia="zh-CN" w:bidi="ar-SA"/>
        </w:rPr>
        <w:t>会议期间，区卫生健康监督所对会场驻地的室内空气质量、集中空调系统、公共用品用具卫生、饮用水卫生以及传染病防控工作开展全天候巡查与快速检测，切实保障会场驻地的卫生安全。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zh-CN" w:eastAsia="zh-CN" w:bidi="ar-SA"/>
        </w:rPr>
      </w:pPr>
      <w:r>
        <w:rPr>
          <w:rFonts w:hint="eastAsia" w:ascii="仿宋_GB2312" w:hAnsi="Tahoma" w:eastAsia="仿宋_GB2312" w:cs="Times New Roman"/>
          <w:b w:val="0"/>
          <w:kern w:val="0"/>
          <w:sz w:val="32"/>
          <w:szCs w:val="32"/>
          <w:rtl w:val="0"/>
          <w:lang w:val="zh-CN" w:eastAsia="zh-CN" w:bidi="ar-SA"/>
        </w:rPr>
        <w:t>从</w:t>
      </w:r>
      <w:r>
        <w:rPr>
          <w:rFonts w:hint="eastAsia" w:ascii="仿宋_GB2312" w:hAnsi="Tahoma" w:eastAsia="仿宋_GB2312" w:cs="Times New Roman"/>
          <w:b w:val="0"/>
          <w:kern w:val="0"/>
          <w:sz w:val="32"/>
          <w:szCs w:val="32"/>
          <w:rtl w:val="0"/>
          <w:lang w:val="en-US" w:eastAsia="zh-CN" w:bidi="ar-SA"/>
        </w:rPr>
        <w:t>2</w:t>
      </w:r>
      <w:r>
        <w:rPr>
          <w:rFonts w:hint="eastAsia" w:ascii="仿宋_GB2312" w:hAnsi="Tahoma" w:eastAsia="仿宋_GB2312" w:cs="Times New Roman"/>
          <w:b w:val="0"/>
          <w:kern w:val="0"/>
          <w:sz w:val="32"/>
          <w:szCs w:val="32"/>
          <w:rtl w:val="0"/>
          <w:lang w:val="zh-CN" w:eastAsia="zh-CN" w:bidi="ar-SA"/>
        </w:rPr>
        <w:t>月1日至</w:t>
      </w:r>
      <w:r>
        <w:rPr>
          <w:rFonts w:hint="eastAsia" w:ascii="仿宋_GB2312" w:hAnsi="Tahoma" w:eastAsia="仿宋_GB2312" w:cs="Times New Roman"/>
          <w:b w:val="0"/>
          <w:kern w:val="0"/>
          <w:sz w:val="32"/>
          <w:szCs w:val="32"/>
          <w:rtl w:val="0"/>
          <w:lang w:val="en-US" w:eastAsia="zh-CN" w:bidi="ar-SA"/>
        </w:rPr>
        <w:t>“两会”结束</w:t>
      </w:r>
      <w:r>
        <w:rPr>
          <w:rFonts w:hint="eastAsia" w:ascii="仿宋_GB2312" w:hAnsi="Tahoma" w:eastAsia="仿宋_GB2312" w:cs="Times New Roman"/>
          <w:b w:val="0"/>
          <w:kern w:val="0"/>
          <w:sz w:val="32"/>
          <w:szCs w:val="32"/>
          <w:rtl w:val="0"/>
          <w:lang w:val="zh-CN" w:eastAsia="zh-CN" w:bidi="ar-SA"/>
        </w:rPr>
        <w:t>，区卫生健康监督所共出动卫生监督员</w:t>
      </w:r>
      <w:r>
        <w:rPr>
          <w:rFonts w:hint="eastAsia" w:ascii="仿宋_GB2312" w:hAnsi="Tahoma" w:eastAsia="仿宋_GB2312" w:cs="Times New Roman"/>
          <w:b w:val="0"/>
          <w:kern w:val="0"/>
          <w:sz w:val="32"/>
          <w:szCs w:val="32"/>
          <w:rtl w:val="0"/>
          <w:lang w:val="en-US" w:eastAsia="zh-CN" w:bidi="ar-SA"/>
        </w:rPr>
        <w:t>4600</w:t>
      </w:r>
      <w:r>
        <w:rPr>
          <w:rFonts w:hint="eastAsia" w:ascii="仿宋_GB2312" w:hAnsi="Tahoma" w:eastAsia="仿宋_GB2312" w:cs="Times New Roman"/>
          <w:b w:val="0"/>
          <w:kern w:val="0"/>
          <w:sz w:val="32"/>
          <w:szCs w:val="32"/>
          <w:rtl w:val="0"/>
          <w:lang w:val="zh-CN" w:eastAsia="zh-CN" w:bidi="ar-SA"/>
        </w:rPr>
        <w:t>人次，监督检查各类单位</w:t>
      </w:r>
      <w:r>
        <w:rPr>
          <w:rFonts w:hint="eastAsia" w:ascii="仿宋_GB2312" w:hAnsi="Tahoma" w:eastAsia="仿宋_GB2312" w:cs="Times New Roman"/>
          <w:b w:val="0"/>
          <w:kern w:val="0"/>
          <w:sz w:val="32"/>
          <w:szCs w:val="32"/>
          <w:rtl w:val="0"/>
          <w:lang w:val="en-US" w:eastAsia="zh-CN" w:bidi="ar-SA"/>
        </w:rPr>
        <w:t>2300</w:t>
      </w:r>
      <w:r>
        <w:rPr>
          <w:rFonts w:hint="eastAsia" w:ascii="仿宋_GB2312" w:hAnsi="Tahoma" w:eastAsia="仿宋_GB2312" w:cs="Times New Roman"/>
          <w:b w:val="0"/>
          <w:kern w:val="0"/>
          <w:sz w:val="32"/>
          <w:szCs w:val="32"/>
          <w:rtl w:val="0"/>
          <w:lang w:val="zh-CN" w:eastAsia="zh-CN" w:bidi="ar-SA"/>
        </w:rPr>
        <w:t>户次；对于检查中发现存在违法行为的单位</w:t>
      </w:r>
      <w:r>
        <w:rPr>
          <w:rFonts w:hint="eastAsia" w:ascii="仿宋_GB2312" w:hAnsi="Tahoma" w:eastAsia="仿宋_GB2312" w:cs="Times New Roman"/>
          <w:b w:val="0"/>
          <w:kern w:val="0"/>
          <w:sz w:val="32"/>
          <w:szCs w:val="32"/>
          <w:rtl w:val="0"/>
          <w:lang w:val="en-US" w:eastAsia="zh-CN" w:bidi="ar-SA"/>
        </w:rPr>
        <w:t>，</w:t>
      </w:r>
      <w:r>
        <w:rPr>
          <w:rFonts w:hint="eastAsia" w:ascii="仿宋_GB2312" w:hAnsi="Tahoma" w:eastAsia="仿宋_GB2312" w:cs="Times New Roman"/>
          <w:b w:val="0"/>
          <w:kern w:val="0"/>
          <w:sz w:val="32"/>
          <w:szCs w:val="32"/>
          <w:rtl w:val="0"/>
          <w:lang w:val="zh-CN" w:eastAsia="zh-CN" w:bidi="ar-SA"/>
        </w:rPr>
        <w:t>监督员下达意见书责令限期改正违法行为，并对其中的</w:t>
      </w:r>
      <w:r>
        <w:rPr>
          <w:rFonts w:hint="eastAsia" w:ascii="仿宋_GB2312" w:hAnsi="Tahoma" w:eastAsia="仿宋_GB2312" w:cs="Times New Roman"/>
          <w:b w:val="0"/>
          <w:kern w:val="0"/>
          <w:sz w:val="32"/>
          <w:szCs w:val="32"/>
          <w:rtl w:val="0"/>
          <w:lang w:val="en-US" w:eastAsia="zh-CN" w:bidi="ar-SA"/>
        </w:rPr>
        <w:t>17</w:t>
      </w:r>
      <w:r>
        <w:rPr>
          <w:rFonts w:hint="eastAsia" w:ascii="仿宋_GB2312" w:hAnsi="Tahoma" w:eastAsia="仿宋_GB2312" w:cs="Times New Roman"/>
          <w:b w:val="0"/>
          <w:kern w:val="0"/>
          <w:sz w:val="32"/>
          <w:szCs w:val="32"/>
          <w:rtl w:val="0"/>
          <w:lang w:val="zh-CN" w:eastAsia="zh-CN" w:bidi="ar-SA"/>
        </w:rPr>
        <w:t>户单位进行立案调查和行政处罚。监督员们以饱满的政治热情、专业的工作能力、敬业的工作精神，圆满完成了“两会”卫生监督安全保障各项工作任务。</w:t>
      </w:r>
    </w:p>
    <w:p>
      <w:pPr>
        <w:pStyle w:val="2"/>
        <w:keepNext w:val="0"/>
        <w:keepLines w:val="0"/>
        <w:pageBreakBefore w:val="0"/>
        <w:kinsoku/>
        <w:wordWrap/>
        <w:overflowPunct/>
        <w:topLinePunct w:val="0"/>
        <w:autoSpaceDE/>
        <w:autoSpaceDN/>
        <w:bidi w:val="0"/>
        <w:adjustRightInd/>
        <w:snapToGrid/>
        <w:spacing w:line="500" w:lineRule="exact"/>
        <w:ind w:firstLine="5760" w:firstLineChars="1800"/>
        <w:rPr>
          <w:rFonts w:hint="default"/>
          <w:rtl w:val="0"/>
          <w:lang w:val="en-US" w:eastAsia="zh-CN"/>
        </w:rPr>
      </w:pPr>
      <w:r>
        <w:rPr>
          <w:rFonts w:hint="eastAsia" w:ascii="仿宋_GB2312" w:hAnsi="Tahoma" w:eastAsia="仿宋_GB2312" w:cs="Times New Roman"/>
          <w:b w:val="0"/>
          <w:kern w:val="0"/>
          <w:sz w:val="32"/>
          <w:szCs w:val="32"/>
          <w:rtl w:val="0"/>
          <w:lang w:val="en-US" w:eastAsia="zh-CN" w:bidi="ar-SA"/>
        </w:rPr>
        <w:t>(区卫生健康监督所)</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广外社区卫生服务中心提升专项护理技能 展现专业护理形</w:t>
      </w:r>
      <w:r>
        <w:rPr>
          <w:rFonts w:hint="eastAsia" w:ascii="仿宋_GB2312" w:hAnsi="Tahoma" w:eastAsia="仿宋_GB2312" w:cs="Times New Roman"/>
          <w:b w:val="0"/>
          <w:kern w:val="0"/>
          <w:sz w:val="32"/>
          <w:szCs w:val="32"/>
          <w:rtl w:val="0"/>
          <w:lang w:val="en-US" w:eastAsia="zh-CN" w:bidi="ar-SA"/>
        </w:rPr>
        <w:t>象  为进一步提升护理实践操作水平，以良好的护理形象和专业技能为前来接种者提供优质服务，近日，广外社区卫生服务中心护理部组织疫苗接种点医务人员开展了新冠疫苗接种技术实践技能操作再培训。</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培训中，护理部主要负责人从用物准备、操作者个人防护、评估接种者是否符合接种条件等方面进行了细致说明，对疫苗接种部位的正确选择及具体操作流程进行了详细讲解与演示，并强调，在具体接种操作中，接种人员要严格执行查对制度和无菌操作原则，培养良好的风险防范意识，接种结束后要认真观察受种者的反应并告知其注意事项，严格执行手卫生及物表消毒，在整个操作中要使用接种话术，注意服务礼仪。</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在疫苗接种操作考核中，医务人员通过练习和提问，亲身感受进针角度，体验接种过程中的细节问题，详细掌握操作动作规范要领，顺利通过考核，有效规范了医务人员在疫苗接种中的操作流程，保证了疫苗接种的安全有效。</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此外，医务人员还通过下载“最新50项护理技术操作视频教程”，利用“碎片时间”对照评分标准观看操作视频，自行模拟演练；各卫生站护理组长也充分发挥监督职能，不定时抽考科室护士在静脉输液、疫苗接种及留置针技术操作中的用物准备、操作要领、目的、注意事项等，并及时给予指导纠正。</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近年来，广外社区卫生服务中心护理部高度重视护理理论知识和实践操作技能的实践培训，通过开展亲情服务、感动服务和优质服务等相关活动，让每位医务人员都熟练掌握心肺复苏、导尿、插胃管以及失能老人的翻身、吸痰等基本护理技能，强化提升护理人员的个人综合素质和护理服务质量，更好地服务居民健康。                   （广外社区卫生服务中心）</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新街口社区卫生服务中心院前急救护佑生命</w:t>
      </w:r>
      <w:r>
        <w:rPr>
          <w:rFonts w:hint="eastAsia" w:ascii="仿宋_GB2312" w:hAnsi="Tahoma" w:eastAsia="仿宋_GB2312" w:cs="Times New Roman"/>
          <w:b w:val="0"/>
          <w:kern w:val="0"/>
          <w:sz w:val="32"/>
          <w:szCs w:val="32"/>
          <w:rtl w:val="0"/>
          <w:lang w:val="en-US" w:eastAsia="zh-CN" w:bidi="ar-SA"/>
        </w:rPr>
        <w:t xml:space="preserve">  3月9日，新街口社区卫生服务中心六条卫生站刚刚开诊，一位患者刚监测完血糖，走至一层楼梯处突然咳嗽、喘憋，咳白色泡沫样痰，张口呼吸，端坐体位。</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中心护士发现后立即呼叫医生进行紧急救治，并为患者做心电图、测血压血糖，医生结合患者面色苍白、大汗，口唇紫绀，脉搏短促，双肺底水泡音，心音强弱不等，双下肢轻度水肿等症状，初步判断患者为急性左心衰，情况非常危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医务人员立刻联系120转诊，向家属交待病情，并给予相关急救药物救治。急救车到达后，医务人员与120急救医生详细说明患者病情，将患者转送至北大医院急诊做进一步治疗。</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一直以来，新街口社区卫生服务中心的家庭医生团队始终秉承“以病人为中心”服务理念，</w:t>
      </w:r>
      <w:r>
        <w:rPr>
          <w:rFonts w:hint="default" w:ascii="仿宋_GB2312" w:hAnsi="Tahoma" w:eastAsia="仿宋_GB2312" w:cs="Times New Roman"/>
          <w:b w:val="0"/>
          <w:kern w:val="0"/>
          <w:sz w:val="32"/>
          <w:szCs w:val="32"/>
          <w:rtl w:val="0"/>
          <w:lang w:val="en-US" w:eastAsia="zh-CN" w:bidi="ar-SA"/>
        </w:rPr>
        <w:t>以真诚的态度、热情的服务</w:t>
      </w:r>
      <w:r>
        <w:rPr>
          <w:rFonts w:hint="eastAsia" w:ascii="仿宋_GB2312" w:hAnsi="Tahoma" w:eastAsia="仿宋_GB2312" w:cs="Times New Roman"/>
          <w:b w:val="0"/>
          <w:kern w:val="0"/>
          <w:sz w:val="32"/>
          <w:szCs w:val="32"/>
          <w:rtl w:val="0"/>
          <w:lang w:val="en-US" w:eastAsia="zh-CN" w:bidi="ar-SA"/>
        </w:rPr>
        <w:t>和</w:t>
      </w:r>
      <w:r>
        <w:rPr>
          <w:rFonts w:hint="default" w:ascii="仿宋_GB2312" w:hAnsi="Tahoma" w:eastAsia="仿宋_GB2312" w:cs="Times New Roman"/>
          <w:b w:val="0"/>
          <w:kern w:val="0"/>
          <w:sz w:val="32"/>
          <w:szCs w:val="32"/>
          <w:rtl w:val="0"/>
          <w:lang w:val="en-US" w:eastAsia="zh-CN" w:bidi="ar-SA"/>
        </w:rPr>
        <w:t>过硬的技术</w:t>
      </w:r>
      <w:r>
        <w:rPr>
          <w:rFonts w:hint="eastAsia" w:ascii="仿宋_GB2312" w:hAnsi="Tahoma" w:eastAsia="仿宋_GB2312" w:cs="Times New Roman"/>
          <w:b w:val="0"/>
          <w:kern w:val="0"/>
          <w:sz w:val="32"/>
          <w:szCs w:val="32"/>
          <w:rtl w:val="0"/>
          <w:lang w:val="en-US" w:eastAsia="zh-CN" w:bidi="ar-SA"/>
        </w:rPr>
        <w:t>时刻守护居民的身体健康和生命安全。</w:t>
      </w:r>
    </w:p>
    <w:p>
      <w:pPr>
        <w:keepNext w:val="0"/>
        <w:keepLines w:val="0"/>
        <w:pageBreakBefore w:val="0"/>
        <w:widowControl/>
        <w:kinsoku/>
        <w:wordWrap/>
        <w:overflowPunct/>
        <w:topLinePunct w:val="0"/>
        <w:autoSpaceDE/>
        <w:autoSpaceDN/>
        <w:bidi w:val="0"/>
        <w:adjustRightInd/>
        <w:snapToGrid/>
        <w:spacing w:line="500" w:lineRule="exact"/>
        <w:ind w:firstLine="4480" w:firstLineChars="14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（新街口社区卫生服务中心）</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白纸坊社区卫生服务中心迎接专家组开展医保基金专项治理检查</w:t>
      </w:r>
      <w:r>
        <w:rPr>
          <w:rFonts w:hint="eastAsia" w:ascii="仿宋_GB2312" w:hAnsi="Tahoma" w:eastAsia="仿宋_GB2312" w:cs="Times New Roman"/>
          <w:b w:val="0"/>
          <w:kern w:val="0"/>
          <w:sz w:val="32"/>
          <w:szCs w:val="32"/>
          <w:rtl w:val="0"/>
          <w:lang w:val="en-US" w:eastAsia="zh-CN" w:bidi="ar-SA"/>
        </w:rPr>
        <w:t xml:space="preserve">  近日，区医保局、区市场监管局、区卫生健康委专家组一行来到白纸坊社区卫生服务中心开展医保基金专项治理检查工作，中心领导及相关负责人陪同检查。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专家组通过听取汇报、查看资料和现场检查的方式，对中心的医疗服务项目、医疗文书票据、医疗服务收费、医疗服务行为、财务数据、库存物资等进行了专项检查。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经过检查，专家组对白纸坊社区卫生服务中心医保基金安全工作给予了肯定，并针对检查中发现的问题进行现场指导，同时强调，要进一步规范医疗服务行为，提升医保管理水平和风险防控能力，管好用好参保群众的“救命钱”，切实维护医保基金安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下一步，白纸坊社区卫生服务中心将以此次检查为契机，进一步加强精细化管理，提高医疗服务质量，确保安全、高效、合理使用医保基金，增强人民群众的获得感、幸福感和安全感。</w:t>
      </w:r>
    </w:p>
    <w:p>
      <w:pPr>
        <w:pStyle w:val="2"/>
        <w:keepNext w:val="0"/>
        <w:keepLines w:val="0"/>
        <w:pageBreakBefore w:val="0"/>
        <w:kinsoku/>
        <w:wordWrap/>
        <w:overflowPunct/>
        <w:topLinePunct w:val="0"/>
        <w:autoSpaceDE/>
        <w:autoSpaceDN/>
        <w:bidi w:val="0"/>
        <w:adjustRightInd/>
        <w:snapToGrid/>
        <w:spacing w:line="500" w:lineRule="exact"/>
        <w:ind w:firstLine="4480" w:firstLineChars="1400"/>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（白纸坊社区卫生服务中心）</w:t>
      </w:r>
    </w:p>
    <w:p>
      <w:pPr>
        <w:pStyle w:val="2"/>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Tahoma" w:eastAsia="仿宋_GB2312" w:cs="Times New Roman"/>
          <w:b w:val="0"/>
          <w:kern w:val="0"/>
          <w:sz w:val="32"/>
          <w:szCs w:val="32"/>
          <w:rtl w:val="0"/>
          <w:lang w:val="en-US" w:eastAsia="zh-CN" w:bidi="ar-SA"/>
        </w:rPr>
      </w:pPr>
    </w:p>
    <w:p>
      <w:pPr>
        <w:pStyle w:val="2"/>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Tahoma" w:eastAsia="仿宋_GB2312" w:cs="Times New Roman"/>
          <w:b w:val="0"/>
          <w:kern w:val="0"/>
          <w:sz w:val="32"/>
          <w:szCs w:val="32"/>
          <w:rtl w:val="0"/>
          <w:lang w:val="en-US" w:eastAsia="zh-CN" w:bidi="ar-SA"/>
        </w:rPr>
      </w:pPr>
    </w:p>
    <w:p>
      <w:pPr>
        <w:pStyle w:val="2"/>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Tahoma" w:eastAsia="仿宋_GB2312" w:cs="Times New Roman"/>
          <w:b w:val="0"/>
          <w:kern w:val="0"/>
          <w:sz w:val="32"/>
          <w:szCs w:val="32"/>
          <w:rtl w:val="0"/>
          <w:lang w:val="en-US" w:eastAsia="zh-CN" w:bidi="ar-SA"/>
        </w:rPr>
      </w:pPr>
    </w:p>
    <w:p>
      <w:pPr>
        <w:pStyle w:val="2"/>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Tahoma" w:eastAsia="仿宋_GB2312" w:cs="Times New Roman"/>
          <w:b w:val="0"/>
          <w:kern w:val="0"/>
          <w:sz w:val="32"/>
          <w:szCs w:val="32"/>
          <w:rtl w:val="0"/>
          <w:lang w:val="en-US" w:eastAsia="zh-CN" w:bidi="ar-SA"/>
        </w:rPr>
      </w:pPr>
    </w:p>
    <w:p>
      <w:pPr>
        <w:pStyle w:val="2"/>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Tahoma" w:eastAsia="仿宋_GB2312" w:cs="Times New Roman"/>
          <w:b w:val="0"/>
          <w:kern w:val="0"/>
          <w:sz w:val="32"/>
          <w:szCs w:val="32"/>
          <w:rtl w:val="0"/>
          <w:lang w:val="en-US" w:eastAsia="zh-CN" w:bidi="ar-SA"/>
        </w:rPr>
      </w:pPr>
    </w:p>
    <w:p>
      <w:pPr>
        <w:pStyle w:val="2"/>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Tahoma" w:eastAsia="仿宋_GB2312" w:cs="Times New Roman"/>
          <w:b w:val="0"/>
          <w:kern w:val="0"/>
          <w:sz w:val="32"/>
          <w:szCs w:val="32"/>
          <w:rtl w:val="0"/>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仿宋" w:hAnsi="仿宋" w:eastAsia="仿宋"/>
          <w:color w:val="000000"/>
          <w:sz w:val="32"/>
          <w:szCs w:val="32"/>
          <w:u w:val="single"/>
        </w:rPr>
      </w:pPr>
      <w:r>
        <w:rPr>
          <w:rFonts w:hint="eastAsia" w:ascii="仿宋_GB2312" w:hAnsi="Tahoma" w:eastAsia="仿宋_GB2312" w:cs="Times New Roman"/>
          <w:b w:val="0"/>
          <w:kern w:val="0"/>
          <w:sz w:val="32"/>
          <w:szCs w:val="32"/>
          <w:u w:val="single"/>
          <w:rtl w:val="0"/>
          <w:lang w:val="en-US" w:eastAsia="zh-CN" w:bidi="ar-SA"/>
        </w:rPr>
        <w:t xml:space="preserve">编印：田娜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核签：安梅</w:t>
      </w:r>
    </w:p>
    <w:p>
      <w:pPr>
        <w:spacing w:line="480" w:lineRule="exact"/>
        <w:rPr>
          <w:rFonts w:hint="default" w:eastAsia="仿宋"/>
          <w:lang w:val="en-US" w:eastAsia="zh-CN"/>
        </w:rPr>
      </w:pPr>
      <w:r>
        <w:rPr>
          <w:rFonts w:hint="eastAsia" w:ascii="仿宋" w:hAnsi="仿宋" w:eastAsia="仿宋" w:cs="仿宋_GB2312"/>
          <w:color w:val="000000"/>
          <w:sz w:val="32"/>
          <w:szCs w:val="32"/>
        </w:rPr>
        <w:t>联系电话：</w:t>
      </w:r>
      <w:r>
        <w:rPr>
          <w:rFonts w:ascii="仿宋" w:hAnsi="仿宋" w:eastAsia="仿宋" w:cs="仿宋_GB2312"/>
          <w:sz w:val="32"/>
          <w:szCs w:val="32"/>
        </w:rPr>
        <w:t>83365</w:t>
      </w:r>
      <w:r>
        <w:rPr>
          <w:rFonts w:hint="eastAsia" w:ascii="仿宋" w:hAnsi="仿宋" w:eastAsia="仿宋" w:cs="仿宋_GB2312"/>
          <w:sz w:val="32"/>
          <w:szCs w:val="32"/>
          <w:lang w:val="en-US" w:eastAsia="zh-CN"/>
        </w:rPr>
        <w:t>527</w:t>
      </w:r>
    </w:p>
    <w:sectPr>
      <w:footerReference r:id="rId3" w:type="default"/>
      <w:pgSz w:w="11906" w:h="16838"/>
      <w:pgMar w:top="1361" w:right="1418"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Fonts w:ascii="Times New Roman" w:hAnsi="Times New Roman"/>
      </w:rPr>
      <w:instrText xml:space="preserve">PAGE  </w:instrText>
    </w:r>
    <w:r>
      <w:fldChar w:fldCharType="separate"/>
    </w:r>
    <w:r>
      <w:rPr>
        <w:rStyle w:val="15"/>
        <w:rFonts w:ascii="Times New Roman" w:hAnsi="Times New Roman"/>
      </w:rPr>
      <w:t>7</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4D3E68"/>
    <w:rsid w:val="006C5854"/>
    <w:rsid w:val="00B73F9C"/>
    <w:rsid w:val="01231581"/>
    <w:rsid w:val="013378A0"/>
    <w:rsid w:val="01C464D7"/>
    <w:rsid w:val="02240C1C"/>
    <w:rsid w:val="02723831"/>
    <w:rsid w:val="02F5515F"/>
    <w:rsid w:val="033D360E"/>
    <w:rsid w:val="03464E5D"/>
    <w:rsid w:val="034B456D"/>
    <w:rsid w:val="03933170"/>
    <w:rsid w:val="03C71500"/>
    <w:rsid w:val="0424244F"/>
    <w:rsid w:val="04A80027"/>
    <w:rsid w:val="04B04FBA"/>
    <w:rsid w:val="05145A42"/>
    <w:rsid w:val="05846E78"/>
    <w:rsid w:val="06213648"/>
    <w:rsid w:val="062A3994"/>
    <w:rsid w:val="06982496"/>
    <w:rsid w:val="079A4974"/>
    <w:rsid w:val="080D3324"/>
    <w:rsid w:val="091E4958"/>
    <w:rsid w:val="096A169D"/>
    <w:rsid w:val="09EC33C3"/>
    <w:rsid w:val="0A183679"/>
    <w:rsid w:val="0A4B4D9A"/>
    <w:rsid w:val="0A7A7069"/>
    <w:rsid w:val="0ABB73A2"/>
    <w:rsid w:val="0ADF6543"/>
    <w:rsid w:val="0B22701C"/>
    <w:rsid w:val="0B6416CB"/>
    <w:rsid w:val="0BA570A7"/>
    <w:rsid w:val="0BFC1B52"/>
    <w:rsid w:val="0C316141"/>
    <w:rsid w:val="0C485384"/>
    <w:rsid w:val="0C9E71F0"/>
    <w:rsid w:val="0CC7467F"/>
    <w:rsid w:val="0CDA70B8"/>
    <w:rsid w:val="0D5827CF"/>
    <w:rsid w:val="0D7C2C15"/>
    <w:rsid w:val="0E290B18"/>
    <w:rsid w:val="0E2B6C15"/>
    <w:rsid w:val="0EBF2E01"/>
    <w:rsid w:val="0F6331FA"/>
    <w:rsid w:val="1003773D"/>
    <w:rsid w:val="1011437D"/>
    <w:rsid w:val="101C2A74"/>
    <w:rsid w:val="103C6A4B"/>
    <w:rsid w:val="10596A6B"/>
    <w:rsid w:val="10CD1A13"/>
    <w:rsid w:val="113C378A"/>
    <w:rsid w:val="11461152"/>
    <w:rsid w:val="11BC6EE1"/>
    <w:rsid w:val="122C4414"/>
    <w:rsid w:val="13D32240"/>
    <w:rsid w:val="140164AF"/>
    <w:rsid w:val="140912D5"/>
    <w:rsid w:val="144430D0"/>
    <w:rsid w:val="147A64FC"/>
    <w:rsid w:val="149E29D3"/>
    <w:rsid w:val="14C4723D"/>
    <w:rsid w:val="14DC3ADC"/>
    <w:rsid w:val="15482421"/>
    <w:rsid w:val="1554059F"/>
    <w:rsid w:val="156974C0"/>
    <w:rsid w:val="156C6FF4"/>
    <w:rsid w:val="15993DED"/>
    <w:rsid w:val="15A00C7C"/>
    <w:rsid w:val="15A37597"/>
    <w:rsid w:val="16B83679"/>
    <w:rsid w:val="171C77D4"/>
    <w:rsid w:val="17B757A7"/>
    <w:rsid w:val="17CE43A1"/>
    <w:rsid w:val="18702CD7"/>
    <w:rsid w:val="187B2722"/>
    <w:rsid w:val="190409C0"/>
    <w:rsid w:val="197B6035"/>
    <w:rsid w:val="19B82035"/>
    <w:rsid w:val="19C009D1"/>
    <w:rsid w:val="19C96C1D"/>
    <w:rsid w:val="1A6957B1"/>
    <w:rsid w:val="1A914DEB"/>
    <w:rsid w:val="1B147833"/>
    <w:rsid w:val="1B2F1DCA"/>
    <w:rsid w:val="1C0D5392"/>
    <w:rsid w:val="1CBF19E3"/>
    <w:rsid w:val="1CCD4801"/>
    <w:rsid w:val="1D3937F1"/>
    <w:rsid w:val="1DE8199A"/>
    <w:rsid w:val="1E1D716E"/>
    <w:rsid w:val="1E2E6F43"/>
    <w:rsid w:val="1FC60422"/>
    <w:rsid w:val="1FC84BE9"/>
    <w:rsid w:val="202F44FB"/>
    <w:rsid w:val="20757497"/>
    <w:rsid w:val="21AF2151"/>
    <w:rsid w:val="21D15091"/>
    <w:rsid w:val="222946A0"/>
    <w:rsid w:val="228522DA"/>
    <w:rsid w:val="22880F7F"/>
    <w:rsid w:val="22CB6B61"/>
    <w:rsid w:val="22DD5B65"/>
    <w:rsid w:val="22E57AB4"/>
    <w:rsid w:val="23414215"/>
    <w:rsid w:val="23562D1B"/>
    <w:rsid w:val="236E149E"/>
    <w:rsid w:val="23711F18"/>
    <w:rsid w:val="2407062B"/>
    <w:rsid w:val="247E2E5E"/>
    <w:rsid w:val="24C11243"/>
    <w:rsid w:val="254F22B2"/>
    <w:rsid w:val="2692386D"/>
    <w:rsid w:val="26A926B5"/>
    <w:rsid w:val="26C463F7"/>
    <w:rsid w:val="276679B1"/>
    <w:rsid w:val="276E4513"/>
    <w:rsid w:val="27C442E8"/>
    <w:rsid w:val="27C76780"/>
    <w:rsid w:val="28720413"/>
    <w:rsid w:val="28943B78"/>
    <w:rsid w:val="28D922D8"/>
    <w:rsid w:val="28E56845"/>
    <w:rsid w:val="2921641A"/>
    <w:rsid w:val="29CD2066"/>
    <w:rsid w:val="2A4C503B"/>
    <w:rsid w:val="2B5C183E"/>
    <w:rsid w:val="2B9C5AD2"/>
    <w:rsid w:val="2C1448D0"/>
    <w:rsid w:val="2D473985"/>
    <w:rsid w:val="2D4E2207"/>
    <w:rsid w:val="2D5E534F"/>
    <w:rsid w:val="2D7C28FA"/>
    <w:rsid w:val="2E1E1A62"/>
    <w:rsid w:val="2E8D7C09"/>
    <w:rsid w:val="2EFF0777"/>
    <w:rsid w:val="2F1726EC"/>
    <w:rsid w:val="2F4236BF"/>
    <w:rsid w:val="2F950F6A"/>
    <w:rsid w:val="2F956F08"/>
    <w:rsid w:val="308D191B"/>
    <w:rsid w:val="316B0761"/>
    <w:rsid w:val="31E8008A"/>
    <w:rsid w:val="32692419"/>
    <w:rsid w:val="327D2B3F"/>
    <w:rsid w:val="32883B73"/>
    <w:rsid w:val="328A7B67"/>
    <w:rsid w:val="33393CD8"/>
    <w:rsid w:val="34694A9E"/>
    <w:rsid w:val="34802215"/>
    <w:rsid w:val="348538C9"/>
    <w:rsid w:val="35312D34"/>
    <w:rsid w:val="357E479C"/>
    <w:rsid w:val="35C62CD5"/>
    <w:rsid w:val="36EC486B"/>
    <w:rsid w:val="37057253"/>
    <w:rsid w:val="37B40E9F"/>
    <w:rsid w:val="37E71B16"/>
    <w:rsid w:val="386459CA"/>
    <w:rsid w:val="38782E70"/>
    <w:rsid w:val="38C7445A"/>
    <w:rsid w:val="38FC241A"/>
    <w:rsid w:val="39683E61"/>
    <w:rsid w:val="3A1A2FBB"/>
    <w:rsid w:val="3AB30912"/>
    <w:rsid w:val="3B1E1D74"/>
    <w:rsid w:val="3BD94FDF"/>
    <w:rsid w:val="3C324137"/>
    <w:rsid w:val="3C46512B"/>
    <w:rsid w:val="3C61482D"/>
    <w:rsid w:val="3C91156D"/>
    <w:rsid w:val="3CD06AF5"/>
    <w:rsid w:val="3E1B3607"/>
    <w:rsid w:val="3E7508DF"/>
    <w:rsid w:val="3EDC5141"/>
    <w:rsid w:val="3EF92497"/>
    <w:rsid w:val="3F0668A0"/>
    <w:rsid w:val="3F2A34EC"/>
    <w:rsid w:val="3F2B76E1"/>
    <w:rsid w:val="3FBD3ADD"/>
    <w:rsid w:val="408C21E8"/>
    <w:rsid w:val="40B03B04"/>
    <w:rsid w:val="40B31CC6"/>
    <w:rsid w:val="410F570C"/>
    <w:rsid w:val="42D12854"/>
    <w:rsid w:val="42D35AEB"/>
    <w:rsid w:val="4331528A"/>
    <w:rsid w:val="43D50022"/>
    <w:rsid w:val="43E94548"/>
    <w:rsid w:val="43EE2ED8"/>
    <w:rsid w:val="446412BA"/>
    <w:rsid w:val="44BC1FE6"/>
    <w:rsid w:val="45047A3F"/>
    <w:rsid w:val="45667DDA"/>
    <w:rsid w:val="4608327C"/>
    <w:rsid w:val="462C2CEF"/>
    <w:rsid w:val="468C65E1"/>
    <w:rsid w:val="47067E44"/>
    <w:rsid w:val="47440B17"/>
    <w:rsid w:val="478A4D15"/>
    <w:rsid w:val="47C23F20"/>
    <w:rsid w:val="47D1333D"/>
    <w:rsid w:val="47FD6072"/>
    <w:rsid w:val="488868D7"/>
    <w:rsid w:val="48E4507B"/>
    <w:rsid w:val="498E2F99"/>
    <w:rsid w:val="49AF2854"/>
    <w:rsid w:val="4A220F72"/>
    <w:rsid w:val="4A2B780F"/>
    <w:rsid w:val="4A7D7843"/>
    <w:rsid w:val="4B014D18"/>
    <w:rsid w:val="4B5A76A7"/>
    <w:rsid w:val="4BFA6878"/>
    <w:rsid w:val="4C765194"/>
    <w:rsid w:val="4CB210D4"/>
    <w:rsid w:val="4D1665E9"/>
    <w:rsid w:val="4D25636B"/>
    <w:rsid w:val="4D9E24F6"/>
    <w:rsid w:val="4ED54C2D"/>
    <w:rsid w:val="4F7F5664"/>
    <w:rsid w:val="4FA03C4F"/>
    <w:rsid w:val="4FC53797"/>
    <w:rsid w:val="4FD34DE1"/>
    <w:rsid w:val="50165FF1"/>
    <w:rsid w:val="501C3C82"/>
    <w:rsid w:val="50664CF1"/>
    <w:rsid w:val="50C91EB4"/>
    <w:rsid w:val="50F95A2B"/>
    <w:rsid w:val="51F52628"/>
    <w:rsid w:val="52017D0A"/>
    <w:rsid w:val="52303F34"/>
    <w:rsid w:val="52781152"/>
    <w:rsid w:val="52AF1E02"/>
    <w:rsid w:val="532C249C"/>
    <w:rsid w:val="55011686"/>
    <w:rsid w:val="55D778BB"/>
    <w:rsid w:val="562A1430"/>
    <w:rsid w:val="5648228F"/>
    <w:rsid w:val="56AA41EA"/>
    <w:rsid w:val="56C40446"/>
    <w:rsid w:val="56E12371"/>
    <w:rsid w:val="570B600C"/>
    <w:rsid w:val="57EB0C74"/>
    <w:rsid w:val="58586603"/>
    <w:rsid w:val="589609F9"/>
    <w:rsid w:val="58B252D3"/>
    <w:rsid w:val="58CB57C3"/>
    <w:rsid w:val="58DE6F32"/>
    <w:rsid w:val="5AA80610"/>
    <w:rsid w:val="5AC26E8A"/>
    <w:rsid w:val="5B0603C1"/>
    <w:rsid w:val="5BF45758"/>
    <w:rsid w:val="5C72178E"/>
    <w:rsid w:val="5CB36924"/>
    <w:rsid w:val="5CD12F43"/>
    <w:rsid w:val="5CF307F1"/>
    <w:rsid w:val="5CFF0EBC"/>
    <w:rsid w:val="5D615E7D"/>
    <w:rsid w:val="5D871EDE"/>
    <w:rsid w:val="5D8E27F2"/>
    <w:rsid w:val="5D9D0C1F"/>
    <w:rsid w:val="5DDC7E4B"/>
    <w:rsid w:val="5E190788"/>
    <w:rsid w:val="5EB425DF"/>
    <w:rsid w:val="5EE76C4A"/>
    <w:rsid w:val="5EED1BB4"/>
    <w:rsid w:val="5EF0258A"/>
    <w:rsid w:val="5F0371D6"/>
    <w:rsid w:val="5FD25C7A"/>
    <w:rsid w:val="60355CE3"/>
    <w:rsid w:val="60544B1B"/>
    <w:rsid w:val="60DE7D93"/>
    <w:rsid w:val="617426DE"/>
    <w:rsid w:val="61795C8F"/>
    <w:rsid w:val="61904149"/>
    <w:rsid w:val="622325EF"/>
    <w:rsid w:val="62290810"/>
    <w:rsid w:val="62BC1D59"/>
    <w:rsid w:val="62EB4DCC"/>
    <w:rsid w:val="62F036E7"/>
    <w:rsid w:val="630443D9"/>
    <w:rsid w:val="63863495"/>
    <w:rsid w:val="64980C42"/>
    <w:rsid w:val="64D67C05"/>
    <w:rsid w:val="651A7F3E"/>
    <w:rsid w:val="651F5BCD"/>
    <w:rsid w:val="65D55A5A"/>
    <w:rsid w:val="65FA5150"/>
    <w:rsid w:val="664D2EE1"/>
    <w:rsid w:val="67644BBE"/>
    <w:rsid w:val="680C581F"/>
    <w:rsid w:val="68240FDF"/>
    <w:rsid w:val="685B323E"/>
    <w:rsid w:val="689C6B7A"/>
    <w:rsid w:val="68A34C31"/>
    <w:rsid w:val="69424476"/>
    <w:rsid w:val="69E84E5B"/>
    <w:rsid w:val="69E85A54"/>
    <w:rsid w:val="6AFD605B"/>
    <w:rsid w:val="6C347679"/>
    <w:rsid w:val="6C3B1FBA"/>
    <w:rsid w:val="6C5B692A"/>
    <w:rsid w:val="6CBC592C"/>
    <w:rsid w:val="6D156376"/>
    <w:rsid w:val="6E460F3E"/>
    <w:rsid w:val="6E5030DC"/>
    <w:rsid w:val="6E542192"/>
    <w:rsid w:val="6E671A0E"/>
    <w:rsid w:val="6EFF1113"/>
    <w:rsid w:val="6F2A0CC5"/>
    <w:rsid w:val="6F4C2848"/>
    <w:rsid w:val="6F5339CB"/>
    <w:rsid w:val="6F690337"/>
    <w:rsid w:val="6FF823DF"/>
    <w:rsid w:val="7000323E"/>
    <w:rsid w:val="713741CB"/>
    <w:rsid w:val="71B42FDE"/>
    <w:rsid w:val="723C7D32"/>
    <w:rsid w:val="73123028"/>
    <w:rsid w:val="73C76557"/>
    <w:rsid w:val="73D23D53"/>
    <w:rsid w:val="74A601ED"/>
    <w:rsid w:val="75802C63"/>
    <w:rsid w:val="75DC2B27"/>
    <w:rsid w:val="762A4B6B"/>
    <w:rsid w:val="76347A10"/>
    <w:rsid w:val="764145BD"/>
    <w:rsid w:val="76B555B4"/>
    <w:rsid w:val="76BD7700"/>
    <w:rsid w:val="77540928"/>
    <w:rsid w:val="77771688"/>
    <w:rsid w:val="77C65AF1"/>
    <w:rsid w:val="77C912A7"/>
    <w:rsid w:val="78401535"/>
    <w:rsid w:val="784E227C"/>
    <w:rsid w:val="786245EB"/>
    <w:rsid w:val="78E03CFD"/>
    <w:rsid w:val="79026327"/>
    <w:rsid w:val="7A10685B"/>
    <w:rsid w:val="7A841B4C"/>
    <w:rsid w:val="7B022053"/>
    <w:rsid w:val="7BC53E57"/>
    <w:rsid w:val="7BD37605"/>
    <w:rsid w:val="7C783BBB"/>
    <w:rsid w:val="7CC3369F"/>
    <w:rsid w:val="7D1A220A"/>
    <w:rsid w:val="7D331C50"/>
    <w:rsid w:val="7D5929AA"/>
    <w:rsid w:val="7D9F7C22"/>
    <w:rsid w:val="7E967532"/>
    <w:rsid w:val="7FD7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unhideWhenUsed/>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able of figures"/>
    <w:basedOn w:val="1"/>
    <w:next w:val="1"/>
    <w:unhideWhenUsed/>
    <w:qFormat/>
    <w:uiPriority w:val="99"/>
    <w:pPr>
      <w:ind w:left="200" w:leftChars="200" w:hanging="200" w:hanging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uiPriority w:val="0"/>
    <w:rPr>
      <w:b/>
    </w:rPr>
  </w:style>
  <w:style w:type="character" w:styleId="15">
    <w:name w:val="page number"/>
    <w:qFormat/>
    <w:uiPriority w:val="0"/>
  </w:style>
  <w:style w:type="character" w:styleId="16">
    <w:name w:val="Emphasis"/>
    <w:basedOn w:val="13"/>
    <w:qFormat/>
    <w:uiPriority w:val="0"/>
    <w:rPr>
      <w:i/>
    </w:rPr>
  </w:style>
  <w:style w:type="character" w:customStyle="1" w:styleId="17">
    <w:name w:val="NormalCharacter"/>
    <w:link w:val="1"/>
    <w:semiHidden/>
    <w:qFormat/>
    <w:uiPriority w:val="0"/>
    <w:rPr>
      <w:rFonts w:ascii="Calibri" w:hAnsi="Calibri" w:eastAsia="宋体" w:cs="Times New Roman"/>
      <w:kern w:val="2"/>
      <w:sz w:val="21"/>
      <w:szCs w:val="22"/>
      <w:lang w:val="en-US" w:eastAsia="zh-CN" w:bidi="ar-SA"/>
    </w:rPr>
  </w:style>
  <w:style w:type="paragraph" w:styleId="18">
    <w:name w:val="List Paragraph"/>
    <w:basedOn w:val="1"/>
    <w:qFormat/>
    <w:uiPriority w:val="34"/>
    <w:pPr>
      <w:ind w:firstLine="420" w:firstLineChars="200"/>
    </w:pPr>
  </w:style>
  <w:style w:type="paragraph" w:customStyle="1" w:styleId="19">
    <w:name w:val="样式1"/>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2020-10-29T05:49:00Z</dcterms:created>
  <dc:creator>Administrator</dc:creator>
  <cp:lastModifiedBy>mirror</cp:lastModifiedBy>
  <dcterms:modified xsi:type="dcterms:W3CDTF">2021-03-15T07:17:05Z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