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color w:val="auto"/>
          <w:sz w:val="24"/>
          <w:szCs w:val="24"/>
          <w:lang w:eastAsia="zh-CN"/>
        </w:rPr>
      </w:pPr>
      <w:r>
        <w:rPr>
          <w:rFonts w:hint="eastAsia" w:ascii="宋体" w:hAnsi="宋体" w:cs="宋体"/>
          <w:b/>
          <w:bCs/>
          <w:color w:val="auto"/>
          <w:sz w:val="24"/>
          <w:szCs w:val="24"/>
          <w:u w:val="none"/>
          <w:lang w:val="en-US" w:eastAsia="zh-CN"/>
        </w:rPr>
        <w:t>2021-2023年</w:t>
      </w:r>
      <w:r>
        <w:rPr>
          <w:rFonts w:hint="eastAsia" w:ascii="宋体" w:hAnsi="宋体"/>
          <w:b/>
          <w:bCs/>
          <w:color w:val="auto"/>
          <w:sz w:val="24"/>
          <w:u w:val="none"/>
        </w:rPr>
        <w:t>西城区组建停车协管员队伍</w:t>
      </w:r>
      <w:r>
        <w:rPr>
          <w:rFonts w:hint="eastAsia" w:ascii="宋体" w:hAnsi="宋体"/>
          <w:b/>
          <w:bCs/>
          <w:color w:val="auto"/>
          <w:sz w:val="24"/>
          <w:u w:val="none"/>
          <w:lang w:eastAsia="zh-CN"/>
        </w:rPr>
        <w:t>（</w:t>
      </w:r>
      <w:r>
        <w:rPr>
          <w:rFonts w:hint="eastAsia" w:ascii="宋体" w:hAnsi="宋体"/>
          <w:b/>
          <w:bCs/>
          <w:color w:val="auto"/>
          <w:sz w:val="24"/>
          <w:u w:val="none"/>
          <w:lang w:val="en-US" w:eastAsia="zh-CN"/>
        </w:rPr>
        <w:t>150人</w:t>
      </w:r>
      <w:r>
        <w:rPr>
          <w:rFonts w:hint="eastAsia" w:ascii="宋体" w:hAnsi="宋体"/>
          <w:b/>
          <w:bCs/>
          <w:color w:val="auto"/>
          <w:sz w:val="24"/>
          <w:u w:val="none"/>
          <w:lang w:eastAsia="zh-CN"/>
        </w:rPr>
        <w:t>）</w:t>
      </w:r>
      <w:r>
        <w:rPr>
          <w:rFonts w:hint="eastAsia" w:ascii="宋体" w:hAnsi="宋体"/>
          <w:b/>
          <w:bCs/>
          <w:color w:val="auto"/>
          <w:sz w:val="24"/>
          <w:u w:val="none"/>
        </w:rPr>
        <w:t>项目</w:t>
      </w:r>
      <w:r>
        <w:rPr>
          <w:rFonts w:hint="eastAsia" w:ascii="宋体" w:hAnsi="宋体"/>
          <w:b/>
          <w:bCs/>
          <w:color w:val="auto"/>
          <w:sz w:val="24"/>
          <w:u w:val="none"/>
          <w:lang w:eastAsia="zh-CN"/>
        </w:rPr>
        <w:t>比选公告</w:t>
      </w:r>
    </w:p>
    <w:p>
      <w:pPr>
        <w:jc w:val="left"/>
        <w:rPr>
          <w:rFonts w:hint="eastAsia"/>
          <w:color w:val="auto"/>
          <w:sz w:val="24"/>
          <w:szCs w:val="24"/>
        </w:rPr>
      </w:pPr>
    </w:p>
    <w:p>
      <w:pPr>
        <w:ind w:firstLine="480" w:firstLineChars="200"/>
        <w:jc w:val="left"/>
        <w:rPr>
          <w:color w:val="auto"/>
          <w:sz w:val="24"/>
          <w:szCs w:val="24"/>
        </w:rPr>
      </w:pPr>
      <w:bookmarkStart w:id="20" w:name="_GoBack"/>
      <w:bookmarkEnd w:id="20"/>
      <w:r>
        <w:rPr>
          <w:rFonts w:hint="eastAsia"/>
          <w:color w:val="auto"/>
          <w:sz w:val="24"/>
          <w:szCs w:val="24"/>
        </w:rPr>
        <w:t>北京市西城区城市管理委员会（以下简称“比选人”）现对</w:t>
      </w:r>
      <w:r>
        <w:rPr>
          <w:rFonts w:hint="eastAsia" w:ascii="宋体" w:hAnsi="宋体"/>
          <w:color w:val="auto"/>
          <w:sz w:val="24"/>
          <w:u w:val="single"/>
          <w:lang w:val="en-US" w:eastAsia="zh-CN"/>
        </w:rPr>
        <w:t>2021-2023年</w:t>
      </w:r>
      <w:r>
        <w:rPr>
          <w:rFonts w:hint="eastAsia" w:ascii="宋体" w:hAnsi="宋体"/>
          <w:color w:val="auto"/>
          <w:sz w:val="24"/>
          <w:u w:val="single"/>
        </w:rPr>
        <w:t>西城区组建停车协管员队伍</w:t>
      </w:r>
      <w:r>
        <w:rPr>
          <w:rFonts w:hint="eastAsia" w:ascii="宋体" w:hAnsi="宋体"/>
          <w:color w:val="auto"/>
          <w:sz w:val="24"/>
          <w:u w:val="single"/>
          <w:lang w:eastAsia="zh-CN"/>
        </w:rPr>
        <w:t>（</w:t>
      </w:r>
      <w:r>
        <w:rPr>
          <w:rFonts w:hint="eastAsia" w:ascii="宋体" w:hAnsi="宋体"/>
          <w:color w:val="auto"/>
          <w:sz w:val="24"/>
          <w:u w:val="single"/>
          <w:lang w:val="en-US" w:eastAsia="zh-CN"/>
        </w:rPr>
        <w:t>150人</w:t>
      </w:r>
      <w:r>
        <w:rPr>
          <w:rFonts w:hint="eastAsia" w:ascii="宋体" w:hAnsi="宋体"/>
          <w:color w:val="auto"/>
          <w:sz w:val="24"/>
          <w:u w:val="single"/>
          <w:lang w:eastAsia="zh-CN"/>
        </w:rPr>
        <w:t>）</w:t>
      </w:r>
      <w:r>
        <w:rPr>
          <w:rFonts w:hint="eastAsia" w:ascii="宋体" w:hAnsi="宋体"/>
          <w:color w:val="auto"/>
          <w:sz w:val="24"/>
          <w:u w:val="single"/>
        </w:rPr>
        <w:t>项目</w:t>
      </w:r>
      <w:r>
        <w:rPr>
          <w:rFonts w:hint="eastAsia"/>
          <w:color w:val="auto"/>
          <w:sz w:val="24"/>
          <w:szCs w:val="24"/>
        </w:rPr>
        <w:t>进行国内公开比选，为本项目</w:t>
      </w:r>
      <w:r>
        <w:rPr>
          <w:rFonts w:hint="eastAsia"/>
          <w:color w:val="auto"/>
          <w:sz w:val="24"/>
          <w:szCs w:val="24"/>
        </w:rPr>
        <w:t>劳务派遣，组建停车协管员队伍（协助公安机关交通管理部门维护道路停车秩序，劝阻、告知道路停车违法行为的专门力量，重点是对支路以上道路停车、路外空间停车、支路及以下道路（含胡同）停车等进行巡查贴条告知）</w:t>
      </w:r>
      <w:r>
        <w:rPr>
          <w:rFonts w:hint="eastAsia"/>
          <w:color w:val="auto"/>
          <w:sz w:val="24"/>
          <w:szCs w:val="24"/>
          <w:lang w:eastAsia="zh-CN"/>
        </w:rPr>
        <w:t>等，</w:t>
      </w:r>
      <w:r>
        <w:rPr>
          <w:rFonts w:hint="eastAsia"/>
          <w:color w:val="auto"/>
          <w:sz w:val="24"/>
          <w:szCs w:val="24"/>
        </w:rPr>
        <w:t>请合格的申请人前来报名参加。</w:t>
      </w:r>
      <w:bookmarkStart w:id="0" w:name="_Toc440282706"/>
    </w:p>
    <w:p>
      <w:pPr>
        <w:widowControl/>
        <w:numPr>
          <w:ilvl w:val="0"/>
          <w:numId w:val="1"/>
        </w:numPr>
        <w:spacing w:line="360" w:lineRule="auto"/>
        <w:ind w:left="-60" w:leftChars="0" w:firstLine="480" w:firstLineChars="0"/>
        <w:jc w:val="left"/>
        <w:rPr>
          <w:rFonts w:hint="eastAsia" w:ascii="宋体" w:hAnsi="宋体"/>
          <w:b/>
          <w:bCs/>
          <w:color w:val="auto"/>
          <w:sz w:val="24"/>
          <w:u w:val="single"/>
        </w:rPr>
      </w:pPr>
      <w:r>
        <w:rPr>
          <w:rFonts w:hint="eastAsia" w:ascii="宋体" w:hAnsi="宋体" w:cs="宋体"/>
          <w:b/>
          <w:bCs/>
          <w:color w:val="auto"/>
          <w:sz w:val="24"/>
          <w:szCs w:val="24"/>
        </w:rPr>
        <w:t>项目名称：</w:t>
      </w:r>
      <w:bookmarkEnd w:id="0"/>
      <w:r>
        <w:rPr>
          <w:rFonts w:hint="eastAsia" w:ascii="宋体" w:hAnsi="宋体" w:cs="宋体"/>
          <w:b/>
          <w:bCs/>
          <w:color w:val="auto"/>
          <w:sz w:val="24"/>
          <w:szCs w:val="24"/>
          <w:u w:val="none"/>
          <w:lang w:val="en-US" w:eastAsia="zh-CN"/>
        </w:rPr>
        <w:t>2021-2023年</w:t>
      </w:r>
      <w:r>
        <w:rPr>
          <w:rFonts w:hint="eastAsia" w:ascii="宋体" w:hAnsi="宋体"/>
          <w:b/>
          <w:bCs/>
          <w:color w:val="auto"/>
          <w:sz w:val="24"/>
          <w:u w:val="none"/>
        </w:rPr>
        <w:t>西城区组建停车协管员队伍</w:t>
      </w:r>
      <w:r>
        <w:rPr>
          <w:rFonts w:hint="eastAsia" w:ascii="宋体" w:hAnsi="宋体"/>
          <w:b/>
          <w:bCs/>
          <w:color w:val="auto"/>
          <w:sz w:val="24"/>
          <w:u w:val="none"/>
          <w:lang w:eastAsia="zh-CN"/>
        </w:rPr>
        <w:t>（</w:t>
      </w:r>
      <w:r>
        <w:rPr>
          <w:rFonts w:hint="eastAsia" w:ascii="宋体" w:hAnsi="宋体"/>
          <w:b/>
          <w:bCs/>
          <w:color w:val="auto"/>
          <w:sz w:val="24"/>
          <w:u w:val="none"/>
          <w:lang w:val="en-US" w:eastAsia="zh-CN"/>
        </w:rPr>
        <w:t>150人</w:t>
      </w:r>
      <w:r>
        <w:rPr>
          <w:rFonts w:hint="eastAsia" w:ascii="宋体" w:hAnsi="宋体"/>
          <w:b/>
          <w:bCs/>
          <w:color w:val="auto"/>
          <w:sz w:val="24"/>
          <w:u w:val="none"/>
          <w:lang w:eastAsia="zh-CN"/>
        </w:rPr>
        <w:t>）</w:t>
      </w:r>
      <w:r>
        <w:rPr>
          <w:rFonts w:hint="eastAsia" w:ascii="宋体" w:hAnsi="宋体"/>
          <w:b/>
          <w:bCs/>
          <w:color w:val="auto"/>
          <w:sz w:val="24"/>
          <w:u w:val="none"/>
        </w:rPr>
        <w:t>项目</w:t>
      </w:r>
    </w:p>
    <w:p>
      <w:pPr>
        <w:keepNext w:val="0"/>
        <w:keepLines w:val="0"/>
        <w:pageBreakBefore w:val="0"/>
        <w:numPr>
          <w:ilvl w:val="0"/>
          <w:numId w:val="1"/>
        </w:numPr>
        <w:kinsoku/>
        <w:wordWrap/>
        <w:overflowPunct/>
        <w:topLinePunct w:val="0"/>
        <w:autoSpaceDE/>
        <w:autoSpaceDN/>
        <w:bidi w:val="0"/>
        <w:adjustRightInd w:val="0"/>
        <w:snapToGrid w:val="0"/>
        <w:spacing w:line="360" w:lineRule="auto"/>
        <w:ind w:left="-60" w:leftChars="0" w:firstLine="480" w:firstLineChars="0"/>
        <w:jc w:val="left"/>
        <w:textAlignment w:val="auto"/>
        <w:outlineLvl w:val="0"/>
        <w:rPr>
          <w:rFonts w:ascii="宋体" w:hAnsi="宋体"/>
          <w:b/>
          <w:color w:val="auto"/>
          <w:sz w:val="28"/>
          <w:szCs w:val="28"/>
        </w:rPr>
      </w:pPr>
      <w:bookmarkStart w:id="1" w:name="_Toc244767844"/>
      <w:bookmarkStart w:id="2" w:name="_Toc244784008"/>
      <w:bookmarkStart w:id="3" w:name="_Toc245535039"/>
      <w:r>
        <w:rPr>
          <w:rFonts w:hint="eastAsia" w:ascii="宋体" w:hAnsi="宋体"/>
          <w:b/>
          <w:color w:val="auto"/>
          <w:sz w:val="28"/>
          <w:szCs w:val="28"/>
        </w:rPr>
        <w:t>采购内容及相关要</w:t>
      </w:r>
      <w:bookmarkEnd w:id="1"/>
      <w:bookmarkEnd w:id="2"/>
      <w:bookmarkEnd w:id="3"/>
      <w:bookmarkStart w:id="4" w:name="_Toc414543968"/>
      <w:bookmarkStart w:id="5" w:name="_Toc276560014"/>
      <w:bookmarkStart w:id="6" w:name="_Toc276468367"/>
      <w:bookmarkStart w:id="7" w:name="_Toc248319544"/>
      <w:bookmarkStart w:id="8" w:name="_Toc248318111"/>
      <w:bookmarkStart w:id="9" w:name="_Toc283633600"/>
      <w:r>
        <w:rPr>
          <w:rFonts w:hint="eastAsia" w:ascii="宋体" w:hAnsi="宋体"/>
          <w:b/>
          <w:color w:val="auto"/>
          <w:sz w:val="28"/>
          <w:szCs w:val="28"/>
        </w:rPr>
        <w:t>求</w:t>
      </w:r>
    </w:p>
    <w:bookmarkEnd w:id="4"/>
    <w:bookmarkEnd w:id="5"/>
    <w:bookmarkEnd w:id="6"/>
    <w:bookmarkEnd w:id="7"/>
    <w:bookmarkEnd w:id="8"/>
    <w:bookmarkEnd w:id="9"/>
    <w:p>
      <w:pPr>
        <w:pStyle w:val="2"/>
        <w:keepNext w:val="0"/>
        <w:keepLines w:val="0"/>
        <w:pageBreakBefore w:val="0"/>
        <w:numPr>
          <w:ilvl w:val="0"/>
          <w:numId w:val="2"/>
        </w:numPr>
        <w:kinsoku/>
        <w:wordWrap/>
        <w:overflowPunct/>
        <w:topLinePunct w:val="0"/>
        <w:autoSpaceDE/>
        <w:autoSpaceDN/>
        <w:bidi w:val="0"/>
        <w:spacing w:line="360" w:lineRule="auto"/>
        <w:ind w:firstLine="480" w:firstLineChars="200"/>
        <w:jc w:val="left"/>
        <w:textAlignment w:val="auto"/>
        <w:rPr>
          <w:rFonts w:hAnsi="宋体" w:cs="黑体"/>
          <w:color w:val="auto"/>
          <w:sz w:val="24"/>
          <w:szCs w:val="24"/>
        </w:rPr>
      </w:pPr>
      <w:bookmarkStart w:id="10" w:name="_Toc283633602"/>
      <w:bookmarkStart w:id="11" w:name="_Toc479584837"/>
      <w:r>
        <w:rPr>
          <w:rFonts w:hint="eastAsia" w:hAnsi="宋体" w:cs="黑体"/>
          <w:color w:val="auto"/>
          <w:sz w:val="24"/>
          <w:szCs w:val="24"/>
        </w:rPr>
        <w:t>基本情况</w:t>
      </w:r>
    </w:p>
    <w:p>
      <w:pPr>
        <w:pStyle w:val="2"/>
        <w:keepNext w:val="0"/>
        <w:keepLines w:val="0"/>
        <w:pageBreakBefore w:val="0"/>
        <w:kinsoku/>
        <w:wordWrap/>
        <w:overflowPunct/>
        <w:topLinePunct w:val="0"/>
        <w:autoSpaceDE/>
        <w:autoSpaceDN/>
        <w:bidi w:val="0"/>
        <w:spacing w:line="360" w:lineRule="auto"/>
        <w:ind w:right="-414" w:rightChars="-197" w:firstLine="482" w:firstLineChars="200"/>
        <w:jc w:val="left"/>
        <w:textAlignment w:val="auto"/>
        <w:rPr>
          <w:rFonts w:hAnsi="宋体"/>
          <w:b/>
          <w:color w:val="auto"/>
          <w:sz w:val="24"/>
          <w:szCs w:val="24"/>
        </w:rPr>
      </w:pPr>
      <w:r>
        <w:rPr>
          <w:rFonts w:hint="eastAsia" w:hAnsi="宋体"/>
          <w:b/>
          <w:color w:val="auto"/>
          <w:sz w:val="24"/>
          <w:szCs w:val="24"/>
        </w:rPr>
        <w:t>（一）工作背景</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color w:val="auto"/>
          <w:sz w:val="24"/>
        </w:rPr>
      </w:pPr>
      <w:r>
        <w:rPr>
          <w:rFonts w:hint="eastAsia" w:ascii="宋体" w:hAnsi="宋体"/>
          <w:color w:val="auto"/>
          <w:sz w:val="24"/>
        </w:rPr>
        <w:t>根据《关于加强停车协管员力量 强化道路停车监督管理的指导意见（试行）》（京交综治办〔2018〕7号，以下简称《指导意见》）的要求，通过政府购买服务的方式，组建停车秩序管理的前端巡查队伍（即停车协管员队伍）。</w:t>
      </w:r>
    </w:p>
    <w:p>
      <w:pPr>
        <w:pStyle w:val="2"/>
        <w:keepNext w:val="0"/>
        <w:keepLines w:val="0"/>
        <w:pageBreakBefore w:val="0"/>
        <w:kinsoku/>
        <w:wordWrap/>
        <w:overflowPunct/>
        <w:topLinePunct w:val="0"/>
        <w:autoSpaceDE/>
        <w:autoSpaceDN/>
        <w:bidi w:val="0"/>
        <w:spacing w:line="360" w:lineRule="auto"/>
        <w:ind w:right="-414" w:rightChars="-197" w:firstLine="482" w:firstLineChars="200"/>
        <w:jc w:val="left"/>
        <w:textAlignment w:val="auto"/>
        <w:rPr>
          <w:rFonts w:hAnsi="宋体"/>
          <w:b/>
          <w:color w:val="auto"/>
          <w:sz w:val="24"/>
          <w:szCs w:val="24"/>
        </w:rPr>
      </w:pPr>
      <w:r>
        <w:rPr>
          <w:rFonts w:hint="eastAsia" w:hAnsi="宋体"/>
          <w:b/>
          <w:color w:val="auto"/>
          <w:sz w:val="24"/>
          <w:szCs w:val="24"/>
        </w:rPr>
        <w:t>（二）工作要求</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color w:val="auto"/>
          <w:sz w:val="24"/>
        </w:rPr>
      </w:pPr>
      <w:r>
        <w:rPr>
          <w:rFonts w:hint="eastAsia" w:ascii="宋体" w:hAnsi="宋体"/>
          <w:color w:val="auto"/>
          <w:sz w:val="24"/>
        </w:rPr>
        <w:t>按照市里统一要求，停车协管员属于道路交通安全协管员，是协助公安机关交通管理部门维护道路停车秩序，劝阻、告知道路停车违法行为的专门力量，重点是对支路以上道路停车、路外空间停车、支路及以下道路（含胡同）停车等进行巡查贴条告知。</w:t>
      </w:r>
    </w:p>
    <w:p>
      <w:pPr>
        <w:pStyle w:val="2"/>
        <w:keepNext w:val="0"/>
        <w:keepLines w:val="0"/>
        <w:pageBreakBefore w:val="0"/>
        <w:numPr>
          <w:ilvl w:val="0"/>
          <w:numId w:val="2"/>
        </w:numPr>
        <w:kinsoku/>
        <w:wordWrap/>
        <w:overflowPunct/>
        <w:topLinePunct w:val="0"/>
        <w:autoSpaceDE/>
        <w:autoSpaceDN/>
        <w:bidi w:val="0"/>
        <w:spacing w:line="360" w:lineRule="auto"/>
        <w:ind w:firstLine="480" w:firstLineChars="200"/>
        <w:jc w:val="left"/>
        <w:textAlignment w:val="auto"/>
        <w:rPr>
          <w:rFonts w:hAnsi="宋体" w:cs="黑体"/>
          <w:color w:val="auto"/>
          <w:sz w:val="24"/>
          <w:szCs w:val="24"/>
        </w:rPr>
      </w:pPr>
      <w:r>
        <w:rPr>
          <w:rFonts w:hint="eastAsia" w:hAnsi="宋体" w:cs="黑体"/>
          <w:color w:val="auto"/>
          <w:sz w:val="24"/>
          <w:szCs w:val="24"/>
        </w:rPr>
        <w:t>工作安排</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color w:val="auto"/>
          <w:sz w:val="24"/>
        </w:rPr>
      </w:pPr>
      <w:r>
        <w:rPr>
          <w:rFonts w:hint="eastAsia" w:ascii="宋体" w:hAnsi="宋体"/>
          <w:color w:val="auto"/>
          <w:sz w:val="24"/>
        </w:rPr>
        <w:t>对停车的巡查时间原则上为全天24小时。</w:t>
      </w:r>
      <w:r>
        <w:rPr>
          <w:rFonts w:ascii="宋体" w:hAnsi="宋体"/>
          <w:color w:val="auto"/>
          <w:sz w:val="24"/>
        </w:rPr>
        <w:t>7</w:t>
      </w:r>
      <w:r>
        <w:rPr>
          <w:rFonts w:hint="eastAsia" w:ascii="宋体" w:hAnsi="宋体"/>
          <w:color w:val="auto"/>
          <w:sz w:val="24"/>
        </w:rPr>
        <w:t>:00-</w:t>
      </w:r>
      <w:r>
        <w:rPr>
          <w:rFonts w:ascii="宋体" w:hAnsi="宋体"/>
          <w:color w:val="auto"/>
          <w:sz w:val="24"/>
        </w:rPr>
        <w:t>19</w:t>
      </w:r>
      <w:r>
        <w:rPr>
          <w:rFonts w:hint="eastAsia" w:ascii="宋体" w:hAnsi="宋体"/>
          <w:color w:val="auto"/>
          <w:sz w:val="24"/>
        </w:rPr>
        <w:t>:</w:t>
      </w:r>
      <w:r>
        <w:rPr>
          <w:rFonts w:ascii="宋体" w:hAnsi="宋体"/>
          <w:color w:val="auto"/>
          <w:sz w:val="24"/>
        </w:rPr>
        <w:t>00</w:t>
      </w:r>
      <w:r>
        <w:rPr>
          <w:rFonts w:hint="eastAsia" w:ascii="宋体" w:hAnsi="宋体"/>
          <w:color w:val="auto"/>
          <w:sz w:val="24"/>
        </w:rPr>
        <w:t>，原则上支路以上道路巡查频次为每15分钟</w:t>
      </w:r>
      <w:r>
        <w:rPr>
          <w:rFonts w:ascii="宋体" w:hAnsi="宋体"/>
          <w:color w:val="auto"/>
          <w:sz w:val="24"/>
        </w:rPr>
        <w:t>1</w:t>
      </w:r>
      <w:r>
        <w:rPr>
          <w:rFonts w:hint="eastAsia" w:ascii="宋体" w:hAnsi="宋体"/>
          <w:color w:val="auto"/>
          <w:sz w:val="24"/>
        </w:rPr>
        <w:t>次，路外空间、支路及以下道路（含胡同）巡查频次每小时不少于</w:t>
      </w:r>
      <w:r>
        <w:rPr>
          <w:rFonts w:ascii="宋体" w:hAnsi="宋体"/>
          <w:color w:val="auto"/>
          <w:sz w:val="24"/>
        </w:rPr>
        <w:t>1</w:t>
      </w:r>
      <w:r>
        <w:rPr>
          <w:rFonts w:hint="eastAsia" w:ascii="宋体" w:hAnsi="宋体"/>
          <w:color w:val="auto"/>
          <w:sz w:val="24"/>
        </w:rPr>
        <w:t>次。</w:t>
      </w:r>
      <w:r>
        <w:rPr>
          <w:rFonts w:ascii="宋体" w:hAnsi="宋体"/>
          <w:color w:val="auto"/>
          <w:sz w:val="24"/>
        </w:rPr>
        <w:t>19</w:t>
      </w:r>
      <w:r>
        <w:rPr>
          <w:rFonts w:hint="eastAsia" w:ascii="宋体" w:hAnsi="宋体"/>
          <w:color w:val="auto"/>
          <w:sz w:val="24"/>
        </w:rPr>
        <w:t>:</w:t>
      </w:r>
      <w:r>
        <w:rPr>
          <w:rFonts w:ascii="宋体" w:hAnsi="宋体"/>
          <w:color w:val="auto"/>
          <w:sz w:val="24"/>
        </w:rPr>
        <w:t>0</w:t>
      </w:r>
      <w:r>
        <w:rPr>
          <w:rFonts w:hint="eastAsia" w:ascii="宋体" w:hAnsi="宋体"/>
          <w:color w:val="auto"/>
          <w:sz w:val="24"/>
        </w:rPr>
        <w:t>0-次日</w:t>
      </w:r>
      <w:r>
        <w:rPr>
          <w:rFonts w:ascii="宋体" w:hAnsi="宋体"/>
          <w:color w:val="auto"/>
          <w:sz w:val="24"/>
        </w:rPr>
        <w:t>7</w:t>
      </w:r>
      <w:r>
        <w:rPr>
          <w:rFonts w:hint="eastAsia" w:ascii="宋体" w:hAnsi="宋体"/>
          <w:color w:val="auto"/>
          <w:sz w:val="24"/>
        </w:rPr>
        <w:t>:</w:t>
      </w:r>
      <w:r>
        <w:rPr>
          <w:rFonts w:ascii="宋体" w:hAnsi="宋体"/>
          <w:color w:val="auto"/>
          <w:sz w:val="24"/>
        </w:rPr>
        <w:t>0</w:t>
      </w:r>
      <w:r>
        <w:rPr>
          <w:rFonts w:hint="eastAsia" w:ascii="宋体" w:hAnsi="宋体"/>
          <w:color w:val="auto"/>
          <w:sz w:val="24"/>
        </w:rPr>
        <w:t>0，按照西城区实际情况制定巡查频次安排，</w:t>
      </w:r>
      <w:r>
        <w:rPr>
          <w:rFonts w:hint="eastAsia" w:ascii="宋体" w:hAnsi="宋体"/>
          <w:color w:val="auto"/>
          <w:sz w:val="24"/>
        </w:rPr>
        <w:t>招录1</w:t>
      </w:r>
      <w:r>
        <w:rPr>
          <w:rFonts w:hint="eastAsia" w:ascii="宋体" w:hAnsi="宋体"/>
          <w:color w:val="auto"/>
          <w:sz w:val="24"/>
          <w:lang w:val="en-US" w:eastAsia="zh-CN"/>
        </w:rPr>
        <w:t>5</w:t>
      </w:r>
      <w:r>
        <w:rPr>
          <w:rFonts w:hint="eastAsia" w:ascii="宋体" w:hAnsi="宋体"/>
          <w:color w:val="auto"/>
          <w:sz w:val="24"/>
        </w:rPr>
        <w:t>0人，服务期限为2年。</w:t>
      </w:r>
    </w:p>
    <w:p>
      <w:pPr>
        <w:pStyle w:val="2"/>
        <w:keepNext w:val="0"/>
        <w:keepLines w:val="0"/>
        <w:pageBreakBefore w:val="0"/>
        <w:numPr>
          <w:ilvl w:val="0"/>
          <w:numId w:val="2"/>
        </w:numPr>
        <w:kinsoku/>
        <w:wordWrap/>
        <w:overflowPunct/>
        <w:topLinePunct w:val="0"/>
        <w:autoSpaceDE/>
        <w:autoSpaceDN/>
        <w:bidi w:val="0"/>
        <w:spacing w:line="360" w:lineRule="auto"/>
        <w:ind w:firstLine="480" w:firstLineChars="200"/>
        <w:jc w:val="left"/>
        <w:textAlignment w:val="auto"/>
        <w:rPr>
          <w:rFonts w:hint="eastAsia" w:hAnsi="宋体" w:cs="黑体"/>
          <w:color w:val="auto"/>
          <w:sz w:val="24"/>
          <w:szCs w:val="24"/>
        </w:rPr>
      </w:pPr>
      <w:r>
        <w:rPr>
          <w:rFonts w:hint="eastAsia" w:hAnsi="宋体" w:cs="黑体"/>
          <w:color w:val="auto"/>
          <w:sz w:val="24"/>
          <w:szCs w:val="24"/>
        </w:rPr>
        <w:t>资金</w:t>
      </w:r>
      <w:r>
        <w:rPr>
          <w:rFonts w:hint="eastAsia" w:hAnsi="宋体" w:cs="黑体"/>
          <w:color w:val="auto"/>
          <w:sz w:val="24"/>
          <w:szCs w:val="24"/>
          <w:lang w:eastAsia="zh-CN"/>
        </w:rPr>
        <w:t>预算</w:t>
      </w:r>
    </w:p>
    <w:p>
      <w:pPr>
        <w:keepNext w:val="0"/>
        <w:keepLines w:val="0"/>
        <w:pageBreakBefore w:val="0"/>
        <w:kinsoku/>
        <w:wordWrap/>
        <w:overflowPunct/>
        <w:topLinePunct w:val="0"/>
        <w:autoSpaceDE/>
        <w:autoSpaceDN/>
        <w:bidi w:val="0"/>
        <w:spacing w:line="360" w:lineRule="auto"/>
        <w:ind w:firstLine="460" w:firstLineChars="192"/>
        <w:textAlignment w:val="auto"/>
        <w:rPr>
          <w:rFonts w:ascii="宋体" w:hAnsi="宋体" w:cs="仿宋"/>
          <w:color w:val="auto"/>
          <w:sz w:val="24"/>
        </w:rPr>
      </w:pPr>
      <w:r>
        <w:rPr>
          <w:rFonts w:hint="eastAsia" w:ascii="宋体" w:hAnsi="宋体" w:cs="仿宋"/>
          <w:color w:val="auto"/>
          <w:sz w:val="24"/>
        </w:rPr>
        <w:t>（一）</w:t>
      </w:r>
      <w:r>
        <w:rPr>
          <w:rFonts w:hint="eastAsia" w:ascii="宋体" w:hAnsi="宋体" w:cs="仿宋"/>
          <w:color w:val="auto"/>
          <w:sz w:val="24"/>
        </w:rPr>
        <w:t>劳务派遣服务管理费：</w:t>
      </w:r>
      <w:r>
        <w:rPr>
          <w:rFonts w:hint="eastAsia" w:ascii="宋体" w:hAnsi="宋体" w:cs="仿宋"/>
          <w:color w:val="auto"/>
          <w:sz w:val="24"/>
          <w:lang w:val="en-US" w:eastAsia="zh-CN"/>
        </w:rPr>
        <w:t>28.8</w:t>
      </w:r>
      <w:r>
        <w:rPr>
          <w:rFonts w:hint="eastAsia" w:ascii="宋体" w:hAnsi="宋体" w:cs="仿宋"/>
          <w:color w:val="auto"/>
          <w:sz w:val="24"/>
        </w:rPr>
        <w:t>万元，每人每月不超过80元，服务期：两年。</w:t>
      </w:r>
    </w:p>
    <w:p>
      <w:pPr>
        <w:keepNext w:val="0"/>
        <w:keepLines w:val="0"/>
        <w:pageBreakBefore w:val="0"/>
        <w:kinsoku/>
        <w:wordWrap/>
        <w:overflowPunct/>
        <w:topLinePunct w:val="0"/>
        <w:autoSpaceDE/>
        <w:autoSpaceDN/>
        <w:bidi w:val="0"/>
        <w:spacing w:line="360" w:lineRule="auto"/>
        <w:ind w:firstLine="460" w:firstLineChars="192"/>
        <w:textAlignment w:val="auto"/>
        <w:rPr>
          <w:rFonts w:hint="eastAsia" w:ascii="宋体" w:hAnsi="宋体" w:cs="仿宋"/>
          <w:color w:val="auto"/>
          <w:sz w:val="24"/>
        </w:rPr>
      </w:pPr>
      <w:r>
        <w:rPr>
          <w:rFonts w:hint="eastAsia" w:ascii="宋体" w:hAnsi="宋体" w:cs="仿宋"/>
          <w:color w:val="auto"/>
          <w:sz w:val="24"/>
        </w:rPr>
        <w:t>（二）工资福利、社会保险和劳动保护费用：按照《劳动合同法》规定实行同工同酬，以用工单位实际派遣岗位标准执行，执行同岗位（编外人员）管理和奖惩办法，通过双方协议或劳动合同具体约定。</w:t>
      </w:r>
    </w:p>
    <w:p>
      <w:pPr>
        <w:keepNext w:val="0"/>
        <w:keepLines w:val="0"/>
        <w:pageBreakBefore w:val="0"/>
        <w:kinsoku/>
        <w:wordWrap/>
        <w:overflowPunct/>
        <w:topLinePunct w:val="0"/>
        <w:autoSpaceDE/>
        <w:autoSpaceDN/>
        <w:bidi w:val="0"/>
        <w:spacing w:line="360" w:lineRule="auto"/>
        <w:ind w:firstLine="460" w:firstLineChars="192"/>
        <w:textAlignment w:val="auto"/>
        <w:rPr>
          <w:rFonts w:hint="eastAsia" w:ascii="宋体" w:hAnsi="宋体" w:cs="仿宋"/>
          <w:color w:val="auto"/>
          <w:sz w:val="24"/>
        </w:rPr>
      </w:pPr>
      <w:r>
        <w:rPr>
          <w:rFonts w:hint="eastAsia" w:ascii="宋体" w:hAnsi="宋体" w:cs="仿宋"/>
          <w:color w:val="auto"/>
          <w:sz w:val="24"/>
        </w:rPr>
        <w:t>（三）</w:t>
      </w:r>
      <w:r>
        <w:rPr>
          <w:rFonts w:hint="eastAsia" w:ascii="宋体" w:hAnsi="宋体" w:cs="仿宋"/>
          <w:color w:val="auto"/>
          <w:sz w:val="24"/>
          <w:highlight w:val="none"/>
        </w:rPr>
        <w:t>拟定工资标准为4920元/人/月</w:t>
      </w:r>
      <w:r>
        <w:rPr>
          <w:rFonts w:hint="eastAsia" w:ascii="宋体" w:hAnsi="宋体" w:cs="仿宋"/>
          <w:color w:val="auto"/>
          <w:sz w:val="24"/>
        </w:rPr>
        <w:t>，由采购人根据实际情况支付成交供应商，由成交供应商负责为派遣员工发放工资、缴纳社会保障费、支付加班费、值班费、法定假日加班费、重大医疗风险费等其他费用。所有内容必须符合国家相关规定。</w:t>
      </w:r>
    </w:p>
    <w:p>
      <w:pPr>
        <w:keepNext w:val="0"/>
        <w:keepLines w:val="0"/>
        <w:pageBreakBefore w:val="0"/>
        <w:kinsoku/>
        <w:wordWrap/>
        <w:overflowPunct/>
        <w:topLinePunct w:val="0"/>
        <w:autoSpaceDE/>
        <w:autoSpaceDN/>
        <w:bidi w:val="0"/>
        <w:spacing w:line="360" w:lineRule="auto"/>
        <w:ind w:firstLine="460" w:firstLineChars="192"/>
        <w:textAlignment w:val="auto"/>
        <w:rPr>
          <w:rFonts w:hint="eastAsia" w:ascii="宋体" w:hAnsi="宋体" w:cs="仿宋"/>
          <w:color w:val="auto"/>
          <w:sz w:val="24"/>
        </w:rPr>
      </w:pPr>
      <w:r>
        <w:rPr>
          <w:rFonts w:hint="eastAsia" w:ascii="宋体" w:hAnsi="宋体" w:cs="仿宋"/>
          <w:color w:val="auto"/>
          <w:sz w:val="24"/>
        </w:rPr>
        <w:t>劳务派遣工食宿费用：每人每月不超过</w:t>
      </w:r>
      <w:r>
        <w:rPr>
          <w:rFonts w:ascii="宋体" w:hAnsi="宋体" w:cs="仿宋"/>
          <w:color w:val="auto"/>
          <w:sz w:val="24"/>
        </w:rPr>
        <w:t>1000</w:t>
      </w:r>
      <w:r>
        <w:rPr>
          <w:rFonts w:hint="eastAsia" w:ascii="宋体" w:hAnsi="宋体" w:cs="仿宋"/>
          <w:color w:val="auto"/>
          <w:sz w:val="24"/>
        </w:rPr>
        <w:t>元，具体费用以实际住宿派遣工数量和双方协议约定采购价格执行。</w:t>
      </w:r>
    </w:p>
    <w:p>
      <w:pPr>
        <w:pStyle w:val="2"/>
        <w:keepNext w:val="0"/>
        <w:keepLines w:val="0"/>
        <w:pageBreakBefore w:val="0"/>
        <w:numPr>
          <w:ilvl w:val="0"/>
          <w:numId w:val="2"/>
        </w:numPr>
        <w:kinsoku/>
        <w:wordWrap/>
        <w:overflowPunct/>
        <w:topLinePunct w:val="0"/>
        <w:autoSpaceDE/>
        <w:autoSpaceDN/>
        <w:bidi w:val="0"/>
        <w:spacing w:line="360" w:lineRule="auto"/>
        <w:ind w:firstLine="480" w:firstLineChars="200"/>
        <w:jc w:val="left"/>
        <w:textAlignment w:val="auto"/>
        <w:rPr>
          <w:rFonts w:hint="eastAsia" w:hAnsi="宋体" w:cs="黑体"/>
          <w:color w:val="auto"/>
          <w:sz w:val="24"/>
          <w:szCs w:val="24"/>
        </w:rPr>
      </w:pPr>
      <w:r>
        <w:rPr>
          <w:rFonts w:hint="eastAsia" w:hAnsi="宋体" w:cs="黑体"/>
          <w:color w:val="auto"/>
          <w:sz w:val="24"/>
          <w:szCs w:val="24"/>
        </w:rPr>
        <w:t>组建区级停车协管员队伍</w:t>
      </w:r>
    </w:p>
    <w:p>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color w:val="auto"/>
          <w:sz w:val="24"/>
        </w:rPr>
      </w:pPr>
      <w:r>
        <w:rPr>
          <w:rFonts w:hint="eastAsia" w:ascii="宋体" w:hAnsi="宋体"/>
          <w:color w:val="auto"/>
          <w:sz w:val="24"/>
        </w:rPr>
        <w:t>1、符合北京市转移就业农村劳动力相关政策要求，应具有本市9个远郊区的乡镇户籍（密云、延庆、怀柔、平谷、门头沟，昌平、大兴、通州和房山的山区）地区招聘。优先从门头沟、房山、密云、昌平、怀柔地区招聘。</w:t>
      </w:r>
    </w:p>
    <w:p>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ascii="宋体" w:hAnsi="宋体"/>
          <w:color w:val="auto"/>
          <w:sz w:val="24"/>
        </w:rPr>
      </w:pPr>
      <w:r>
        <w:rPr>
          <w:rFonts w:hint="eastAsia" w:ascii="宋体" w:hAnsi="宋体"/>
          <w:color w:val="auto"/>
          <w:sz w:val="24"/>
        </w:rPr>
        <w:t>2、所需人数需要派遣服务西城区停车协管员1</w:t>
      </w:r>
      <w:r>
        <w:rPr>
          <w:rFonts w:hint="eastAsia" w:ascii="宋体" w:hAnsi="宋体"/>
          <w:color w:val="auto"/>
          <w:sz w:val="24"/>
          <w:lang w:val="en-US" w:eastAsia="zh-CN"/>
        </w:rPr>
        <w:t>5</w:t>
      </w:r>
      <w:r>
        <w:rPr>
          <w:rFonts w:hint="eastAsia" w:ascii="宋体" w:hAnsi="宋体"/>
          <w:color w:val="auto"/>
          <w:sz w:val="24"/>
        </w:rPr>
        <w:t>0人。</w:t>
      </w:r>
    </w:p>
    <w:p>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color w:val="auto"/>
          <w:sz w:val="24"/>
        </w:rPr>
      </w:pPr>
      <w:r>
        <w:rPr>
          <w:rFonts w:hint="eastAsia" w:ascii="宋体" w:hAnsi="宋体"/>
          <w:color w:val="auto"/>
          <w:sz w:val="24"/>
        </w:rPr>
        <w:t>3、招聘对象应当具备以下基本条件：身体健康；思想品德良好，无违法犯罪记录；初中毕业以上文化程度，年龄在</w:t>
      </w:r>
      <w:r>
        <w:rPr>
          <w:rFonts w:ascii="宋体" w:hAnsi="宋体"/>
          <w:color w:val="auto"/>
          <w:sz w:val="24"/>
        </w:rPr>
        <w:t>18周岁至50周岁之间；具有一定的交通管理法律法规和基础业务知识</w:t>
      </w:r>
      <w:r>
        <w:rPr>
          <w:rFonts w:hint="eastAsia" w:ascii="宋体" w:hAnsi="宋体"/>
          <w:color w:val="auto"/>
          <w:sz w:val="24"/>
        </w:rPr>
        <w:t>。</w:t>
      </w:r>
      <w:r>
        <w:rPr>
          <w:rFonts w:ascii="宋体" w:hAnsi="宋体"/>
          <w:color w:val="auto"/>
          <w:sz w:val="24"/>
        </w:rPr>
        <w:t>聘用</w:t>
      </w:r>
      <w:r>
        <w:rPr>
          <w:rFonts w:hint="eastAsia" w:ascii="宋体" w:hAnsi="宋体"/>
          <w:color w:val="auto"/>
          <w:sz w:val="24"/>
        </w:rPr>
        <w:t>停车</w:t>
      </w:r>
      <w:r>
        <w:rPr>
          <w:rFonts w:ascii="宋体" w:hAnsi="宋体"/>
          <w:color w:val="auto"/>
          <w:sz w:val="24"/>
        </w:rPr>
        <w:t>协管员，要按照</w:t>
      </w:r>
      <w:r>
        <w:rPr>
          <w:rFonts w:hint="eastAsia" w:ascii="宋体" w:hAnsi="宋体"/>
          <w:color w:val="auto"/>
          <w:sz w:val="24"/>
        </w:rPr>
        <w:t>《</w:t>
      </w:r>
      <w:r>
        <w:rPr>
          <w:rFonts w:ascii="宋体" w:hAnsi="宋体"/>
          <w:color w:val="auto"/>
          <w:sz w:val="24"/>
        </w:rPr>
        <w:t>劳动法</w:t>
      </w:r>
      <w:r>
        <w:rPr>
          <w:rFonts w:hint="eastAsia" w:ascii="宋体" w:hAnsi="宋体"/>
          <w:color w:val="auto"/>
          <w:sz w:val="24"/>
        </w:rPr>
        <w:t>》</w:t>
      </w:r>
      <w:r>
        <w:rPr>
          <w:rFonts w:ascii="宋体" w:hAnsi="宋体"/>
          <w:color w:val="auto"/>
          <w:sz w:val="24"/>
        </w:rPr>
        <w:t>等有关规定和程序，</w:t>
      </w:r>
      <w:r>
        <w:rPr>
          <w:rFonts w:hint="eastAsia" w:ascii="宋体" w:hAnsi="宋体"/>
          <w:color w:val="auto"/>
          <w:sz w:val="24"/>
        </w:rPr>
        <w:t>由劳务派遣单位</w:t>
      </w:r>
      <w:r>
        <w:rPr>
          <w:rFonts w:ascii="宋体" w:hAnsi="宋体"/>
          <w:color w:val="auto"/>
          <w:sz w:val="24"/>
        </w:rPr>
        <w:t>与聘用</w:t>
      </w:r>
      <w:r>
        <w:rPr>
          <w:rFonts w:hint="eastAsia" w:ascii="宋体" w:hAnsi="宋体"/>
          <w:color w:val="auto"/>
          <w:sz w:val="24"/>
        </w:rPr>
        <w:t>人员</w:t>
      </w:r>
      <w:r>
        <w:rPr>
          <w:rFonts w:ascii="宋体" w:hAnsi="宋体"/>
          <w:color w:val="auto"/>
          <w:sz w:val="24"/>
        </w:rPr>
        <w:t>签订聘用合同。</w:t>
      </w:r>
    </w:p>
    <w:p>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color w:val="auto"/>
          <w:sz w:val="24"/>
        </w:rPr>
      </w:pPr>
      <w:r>
        <w:rPr>
          <w:rFonts w:hint="eastAsia" w:ascii="宋体" w:hAnsi="宋体"/>
          <w:color w:val="auto"/>
          <w:sz w:val="24"/>
        </w:rPr>
        <w:t>4、自签订合同之日起，成交供应商应在两到三周内招齐1</w:t>
      </w:r>
      <w:r>
        <w:rPr>
          <w:rFonts w:hint="eastAsia" w:ascii="宋体" w:hAnsi="宋体"/>
          <w:color w:val="auto"/>
          <w:sz w:val="24"/>
          <w:lang w:val="en-US" w:eastAsia="zh-CN"/>
        </w:rPr>
        <w:t>5</w:t>
      </w:r>
      <w:r>
        <w:rPr>
          <w:rFonts w:hint="eastAsia" w:ascii="宋体" w:hAnsi="宋体"/>
          <w:color w:val="auto"/>
          <w:sz w:val="24"/>
        </w:rPr>
        <w:t>0人。</w:t>
      </w:r>
    </w:p>
    <w:p>
      <w:pPr>
        <w:pStyle w:val="2"/>
        <w:keepNext w:val="0"/>
        <w:keepLines w:val="0"/>
        <w:pageBreakBefore w:val="0"/>
        <w:numPr>
          <w:ilvl w:val="0"/>
          <w:numId w:val="2"/>
        </w:numPr>
        <w:kinsoku/>
        <w:wordWrap/>
        <w:overflowPunct/>
        <w:topLinePunct w:val="0"/>
        <w:autoSpaceDE/>
        <w:autoSpaceDN/>
        <w:bidi w:val="0"/>
        <w:spacing w:line="360" w:lineRule="auto"/>
        <w:ind w:firstLine="480" w:firstLineChars="200"/>
        <w:jc w:val="left"/>
        <w:textAlignment w:val="auto"/>
        <w:rPr>
          <w:rFonts w:hint="eastAsia" w:hAnsi="宋体" w:cs="黑体"/>
          <w:color w:val="auto"/>
          <w:sz w:val="24"/>
          <w:szCs w:val="24"/>
        </w:rPr>
      </w:pPr>
      <w:r>
        <w:rPr>
          <w:rFonts w:hint="eastAsia" w:hAnsi="宋体" w:cs="黑体"/>
          <w:color w:val="auto"/>
          <w:sz w:val="24"/>
          <w:szCs w:val="24"/>
          <w:lang w:eastAsia="zh-CN"/>
        </w:rPr>
        <w:t>其他</w:t>
      </w:r>
    </w:p>
    <w:p>
      <w:pPr>
        <w:keepNext w:val="0"/>
        <w:keepLines w:val="0"/>
        <w:pageBreakBefore w:val="0"/>
        <w:widowControl/>
        <w:kinsoku/>
        <w:wordWrap/>
        <w:overflowPunct/>
        <w:topLinePunct w:val="0"/>
        <w:autoSpaceDE/>
        <w:autoSpaceDN/>
        <w:bidi w:val="0"/>
        <w:snapToGrid w:val="0"/>
        <w:spacing w:line="360" w:lineRule="auto"/>
        <w:ind w:firstLine="422" w:firstLineChars="176"/>
        <w:textAlignment w:val="auto"/>
        <w:rPr>
          <w:rFonts w:ascii="宋体" w:hAnsi="宋体"/>
          <w:color w:val="auto"/>
          <w:sz w:val="24"/>
        </w:rPr>
      </w:pPr>
      <w:r>
        <w:rPr>
          <w:rFonts w:hint="eastAsia" w:ascii="宋体" w:hAnsi="宋体"/>
          <w:color w:val="auto"/>
          <w:sz w:val="24"/>
        </w:rPr>
        <w:t>1、成交供应商应教育派遣员工遵守国家法律法规以及采购人的规章制度、管理规范和劳动纪律，服从和执行采购人的工作安排和调度，接受采购人管理人员的检查监督。</w:t>
      </w:r>
    </w:p>
    <w:p>
      <w:pPr>
        <w:keepNext w:val="0"/>
        <w:keepLines w:val="0"/>
        <w:pageBreakBefore w:val="0"/>
        <w:widowControl/>
        <w:kinsoku/>
        <w:wordWrap/>
        <w:overflowPunct/>
        <w:topLinePunct w:val="0"/>
        <w:autoSpaceDE/>
        <w:autoSpaceDN/>
        <w:bidi w:val="0"/>
        <w:snapToGrid w:val="0"/>
        <w:spacing w:line="360" w:lineRule="auto"/>
        <w:ind w:firstLine="422" w:firstLineChars="176"/>
        <w:textAlignment w:val="auto"/>
        <w:rPr>
          <w:rFonts w:ascii="宋体" w:hAnsi="宋体"/>
          <w:color w:val="auto"/>
          <w:sz w:val="24"/>
        </w:rPr>
      </w:pPr>
      <w:r>
        <w:rPr>
          <w:rFonts w:hint="eastAsia" w:ascii="宋体" w:hAnsi="宋体"/>
          <w:color w:val="auto"/>
          <w:sz w:val="24"/>
        </w:rPr>
        <w:t>2、派遣员工不服从采购人日常工作管理以及违反采购人的劳动纪律的，采购人有权依据有关管理规定通知成交供应商进行相应的处罚。</w:t>
      </w:r>
    </w:p>
    <w:p>
      <w:pPr>
        <w:keepNext w:val="0"/>
        <w:keepLines w:val="0"/>
        <w:pageBreakBefore w:val="0"/>
        <w:widowControl/>
        <w:kinsoku/>
        <w:wordWrap/>
        <w:overflowPunct/>
        <w:topLinePunct w:val="0"/>
        <w:autoSpaceDE/>
        <w:autoSpaceDN/>
        <w:bidi w:val="0"/>
        <w:snapToGrid w:val="0"/>
        <w:spacing w:line="360" w:lineRule="auto"/>
        <w:ind w:firstLine="422" w:firstLineChars="176"/>
        <w:textAlignment w:val="auto"/>
        <w:rPr>
          <w:rFonts w:ascii="宋体" w:hAnsi="宋体"/>
          <w:color w:val="auto"/>
          <w:sz w:val="24"/>
        </w:rPr>
      </w:pPr>
      <w:r>
        <w:rPr>
          <w:rFonts w:hint="eastAsia" w:ascii="宋体" w:hAnsi="宋体"/>
          <w:color w:val="auto"/>
          <w:sz w:val="24"/>
        </w:rPr>
        <w:t>3、派遣员工从采购人领取的工作设施、配件及其他物品，由采购人负责登记管理，员工离职时一并交还采购人。</w:t>
      </w:r>
    </w:p>
    <w:p>
      <w:pPr>
        <w:keepNext w:val="0"/>
        <w:keepLines w:val="0"/>
        <w:pageBreakBefore w:val="0"/>
        <w:widowControl/>
        <w:kinsoku/>
        <w:wordWrap/>
        <w:overflowPunct/>
        <w:topLinePunct w:val="0"/>
        <w:autoSpaceDE/>
        <w:autoSpaceDN/>
        <w:bidi w:val="0"/>
        <w:snapToGrid w:val="0"/>
        <w:spacing w:line="360" w:lineRule="auto"/>
        <w:ind w:firstLine="422" w:firstLineChars="176"/>
        <w:textAlignment w:val="auto"/>
        <w:rPr>
          <w:rFonts w:ascii="宋体" w:hAnsi="宋体"/>
          <w:color w:val="auto"/>
          <w:sz w:val="24"/>
        </w:rPr>
      </w:pPr>
      <w:r>
        <w:rPr>
          <w:rFonts w:hint="eastAsia" w:ascii="宋体" w:hAnsi="宋体"/>
          <w:color w:val="auto"/>
          <w:sz w:val="24"/>
        </w:rPr>
        <w:t>4、合同期内派遣员工有下列情况之一的，采购人可立即退回派遣员工或要求成交供应商更换派遣员工，成交供应商应在采购人退回派遣员工后2日内重新指定派遣员工：</w:t>
      </w:r>
    </w:p>
    <w:p>
      <w:pPr>
        <w:keepNext w:val="0"/>
        <w:keepLines w:val="0"/>
        <w:pageBreakBefore w:val="0"/>
        <w:widowControl/>
        <w:kinsoku/>
        <w:wordWrap/>
        <w:overflowPunct/>
        <w:topLinePunct w:val="0"/>
        <w:autoSpaceDE/>
        <w:autoSpaceDN/>
        <w:bidi w:val="0"/>
        <w:snapToGrid w:val="0"/>
        <w:spacing w:line="360" w:lineRule="auto"/>
        <w:ind w:firstLine="422" w:firstLineChars="176"/>
        <w:textAlignment w:val="auto"/>
        <w:rPr>
          <w:rFonts w:ascii="宋体" w:hAnsi="宋体"/>
          <w:color w:val="auto"/>
          <w:sz w:val="24"/>
        </w:rPr>
      </w:pPr>
      <w:r>
        <w:rPr>
          <w:rFonts w:hint="eastAsia" w:ascii="宋体" w:hAnsi="宋体"/>
          <w:color w:val="auto"/>
          <w:sz w:val="24"/>
        </w:rPr>
        <w:t>1)在成交供应商与被派遣员工约定的试用期内被证明不符合录用条件的；</w:t>
      </w:r>
    </w:p>
    <w:p>
      <w:pPr>
        <w:keepNext w:val="0"/>
        <w:keepLines w:val="0"/>
        <w:pageBreakBefore w:val="0"/>
        <w:widowControl/>
        <w:kinsoku/>
        <w:wordWrap/>
        <w:overflowPunct/>
        <w:topLinePunct w:val="0"/>
        <w:autoSpaceDE/>
        <w:autoSpaceDN/>
        <w:bidi w:val="0"/>
        <w:snapToGrid w:val="0"/>
        <w:spacing w:line="360" w:lineRule="auto"/>
        <w:ind w:firstLine="422" w:firstLineChars="176"/>
        <w:textAlignment w:val="auto"/>
        <w:rPr>
          <w:rFonts w:ascii="宋体" w:hAnsi="宋体"/>
          <w:color w:val="auto"/>
          <w:sz w:val="24"/>
        </w:rPr>
      </w:pPr>
      <w:r>
        <w:rPr>
          <w:rFonts w:hint="eastAsia" w:ascii="宋体" w:hAnsi="宋体"/>
          <w:color w:val="auto"/>
          <w:sz w:val="24"/>
        </w:rPr>
        <w:t>2)严重违反采购人依法制定的规章制度、业务规程或劳动纪律的；</w:t>
      </w:r>
    </w:p>
    <w:p>
      <w:pPr>
        <w:keepNext w:val="0"/>
        <w:keepLines w:val="0"/>
        <w:pageBreakBefore w:val="0"/>
        <w:widowControl/>
        <w:kinsoku/>
        <w:wordWrap/>
        <w:overflowPunct/>
        <w:topLinePunct w:val="0"/>
        <w:autoSpaceDE/>
        <w:autoSpaceDN/>
        <w:bidi w:val="0"/>
        <w:snapToGrid w:val="0"/>
        <w:spacing w:line="360" w:lineRule="auto"/>
        <w:ind w:firstLine="422" w:firstLineChars="176"/>
        <w:textAlignment w:val="auto"/>
        <w:rPr>
          <w:rFonts w:ascii="宋体" w:hAnsi="宋体"/>
          <w:color w:val="auto"/>
          <w:sz w:val="24"/>
        </w:rPr>
      </w:pPr>
      <w:r>
        <w:rPr>
          <w:rFonts w:hint="eastAsia" w:ascii="宋体" w:hAnsi="宋体"/>
          <w:color w:val="auto"/>
          <w:sz w:val="24"/>
        </w:rPr>
        <w:t>3)严重失职，营私舞弊，给采购人利益造成重大损害的；</w:t>
      </w:r>
    </w:p>
    <w:p>
      <w:pPr>
        <w:keepNext w:val="0"/>
        <w:keepLines w:val="0"/>
        <w:pageBreakBefore w:val="0"/>
        <w:widowControl/>
        <w:kinsoku/>
        <w:wordWrap/>
        <w:overflowPunct/>
        <w:topLinePunct w:val="0"/>
        <w:autoSpaceDE/>
        <w:autoSpaceDN/>
        <w:bidi w:val="0"/>
        <w:snapToGrid w:val="0"/>
        <w:spacing w:line="360" w:lineRule="auto"/>
        <w:ind w:firstLine="422" w:firstLineChars="176"/>
        <w:textAlignment w:val="auto"/>
        <w:rPr>
          <w:rFonts w:ascii="宋体" w:hAnsi="宋体"/>
          <w:color w:val="auto"/>
          <w:sz w:val="24"/>
        </w:rPr>
      </w:pPr>
      <w:r>
        <w:rPr>
          <w:rFonts w:hint="eastAsia" w:ascii="宋体" w:hAnsi="宋体"/>
          <w:color w:val="auto"/>
          <w:sz w:val="24"/>
        </w:rPr>
        <w:t>4)派遣员工兼职，对完成采购人的工作任务造成严重影响，或者经采购人提出，拒不改正的；</w:t>
      </w:r>
    </w:p>
    <w:p>
      <w:pPr>
        <w:keepNext w:val="0"/>
        <w:keepLines w:val="0"/>
        <w:pageBreakBefore w:val="0"/>
        <w:widowControl/>
        <w:kinsoku/>
        <w:wordWrap/>
        <w:overflowPunct/>
        <w:topLinePunct w:val="0"/>
        <w:autoSpaceDE/>
        <w:autoSpaceDN/>
        <w:bidi w:val="0"/>
        <w:snapToGrid w:val="0"/>
        <w:spacing w:line="360" w:lineRule="auto"/>
        <w:ind w:firstLine="422" w:firstLineChars="176"/>
        <w:textAlignment w:val="auto"/>
        <w:rPr>
          <w:rFonts w:ascii="宋体" w:hAnsi="宋体"/>
          <w:color w:val="auto"/>
          <w:sz w:val="24"/>
        </w:rPr>
      </w:pPr>
      <w:r>
        <w:rPr>
          <w:rFonts w:hint="eastAsia" w:ascii="宋体" w:hAnsi="宋体"/>
          <w:color w:val="auto"/>
          <w:sz w:val="24"/>
        </w:rPr>
        <w:t>5）以欺诈、胁迫的手段或乘人之危，致使与成交供应商签订的《劳动合同》无效的；</w:t>
      </w:r>
    </w:p>
    <w:p>
      <w:pPr>
        <w:keepNext w:val="0"/>
        <w:keepLines w:val="0"/>
        <w:pageBreakBefore w:val="0"/>
        <w:widowControl/>
        <w:kinsoku/>
        <w:wordWrap/>
        <w:overflowPunct/>
        <w:topLinePunct w:val="0"/>
        <w:autoSpaceDE/>
        <w:autoSpaceDN/>
        <w:bidi w:val="0"/>
        <w:snapToGrid w:val="0"/>
        <w:spacing w:line="360" w:lineRule="auto"/>
        <w:ind w:firstLine="422" w:firstLineChars="176"/>
        <w:textAlignment w:val="auto"/>
        <w:rPr>
          <w:rFonts w:ascii="宋体" w:hAnsi="宋体"/>
          <w:color w:val="auto"/>
          <w:sz w:val="24"/>
        </w:rPr>
      </w:pPr>
      <w:r>
        <w:rPr>
          <w:rFonts w:hint="eastAsia" w:ascii="宋体" w:hAnsi="宋体"/>
          <w:color w:val="auto"/>
          <w:sz w:val="24"/>
        </w:rPr>
        <w:t>6)有违法犯罪行为或拘留被追究刑事责任的；</w:t>
      </w:r>
    </w:p>
    <w:p>
      <w:pPr>
        <w:keepNext w:val="0"/>
        <w:keepLines w:val="0"/>
        <w:pageBreakBefore w:val="0"/>
        <w:widowControl/>
        <w:kinsoku/>
        <w:wordWrap/>
        <w:overflowPunct/>
        <w:topLinePunct w:val="0"/>
        <w:autoSpaceDE/>
        <w:autoSpaceDN/>
        <w:bidi w:val="0"/>
        <w:snapToGrid w:val="0"/>
        <w:spacing w:line="360" w:lineRule="auto"/>
        <w:ind w:firstLine="422" w:firstLineChars="176"/>
        <w:textAlignment w:val="auto"/>
        <w:rPr>
          <w:rFonts w:ascii="宋体" w:hAnsi="宋体"/>
          <w:color w:val="auto"/>
          <w:sz w:val="24"/>
        </w:rPr>
      </w:pPr>
      <w:r>
        <w:rPr>
          <w:rFonts w:hint="eastAsia" w:ascii="宋体" w:hAnsi="宋体"/>
          <w:color w:val="auto"/>
          <w:sz w:val="24"/>
        </w:rPr>
        <w:t>7）其他采购人认为派遣员工不符合采购人用工需求的情形。</w:t>
      </w:r>
    </w:p>
    <w:p>
      <w:pPr>
        <w:keepNext w:val="0"/>
        <w:keepLines w:val="0"/>
        <w:pageBreakBefore w:val="0"/>
        <w:widowControl/>
        <w:kinsoku/>
        <w:wordWrap/>
        <w:overflowPunct/>
        <w:topLinePunct w:val="0"/>
        <w:autoSpaceDE/>
        <w:autoSpaceDN/>
        <w:bidi w:val="0"/>
        <w:snapToGrid w:val="0"/>
        <w:spacing w:line="360" w:lineRule="auto"/>
        <w:ind w:firstLine="422" w:firstLineChars="176"/>
        <w:textAlignment w:val="auto"/>
        <w:rPr>
          <w:rFonts w:ascii="宋体" w:hAnsi="宋体"/>
          <w:color w:val="auto"/>
          <w:sz w:val="24"/>
        </w:rPr>
      </w:pPr>
      <w:r>
        <w:rPr>
          <w:rFonts w:hint="eastAsia" w:ascii="宋体" w:hAnsi="宋体"/>
          <w:color w:val="auto"/>
          <w:sz w:val="24"/>
        </w:rPr>
        <w:t>6、成交供应商全权负责被派遣劳务员工的劳务用工管理、劳务纠纷处理与社保办理、工伤办理以及涉及劳动关系的所有事宜，与劳务派遣人员签订劳动合同并将劳动合同提供采购人备案。</w:t>
      </w:r>
    </w:p>
    <w:p>
      <w:pPr>
        <w:keepNext w:val="0"/>
        <w:keepLines w:val="0"/>
        <w:pageBreakBefore w:val="0"/>
        <w:widowControl/>
        <w:kinsoku/>
        <w:wordWrap/>
        <w:overflowPunct/>
        <w:topLinePunct w:val="0"/>
        <w:autoSpaceDE/>
        <w:autoSpaceDN/>
        <w:bidi w:val="0"/>
        <w:snapToGrid w:val="0"/>
        <w:spacing w:line="360" w:lineRule="auto"/>
        <w:ind w:firstLine="422" w:firstLineChars="176"/>
        <w:textAlignment w:val="auto"/>
        <w:rPr>
          <w:rFonts w:hint="eastAsia" w:ascii="宋体" w:hAnsi="宋体"/>
          <w:color w:val="auto"/>
          <w:sz w:val="24"/>
        </w:rPr>
      </w:pPr>
      <w:r>
        <w:rPr>
          <w:rFonts w:hint="eastAsia" w:ascii="宋体" w:hAnsi="宋体"/>
          <w:color w:val="auto"/>
          <w:sz w:val="24"/>
        </w:rPr>
        <w:t>7、按照采购人所属用工单位支付的工资和加班费，按时向派遣工全额支付待遇。对采购人配备给派遣职工的停车协管员工作服，成交人应按照采购人的工作服管理规定执行相应的管理制度。</w:t>
      </w:r>
    </w:p>
    <w:p>
      <w:pPr>
        <w:keepNext w:val="0"/>
        <w:keepLines w:val="0"/>
        <w:pageBreakBefore w:val="0"/>
        <w:widowControl/>
        <w:kinsoku/>
        <w:wordWrap/>
        <w:overflowPunct/>
        <w:topLinePunct w:val="0"/>
        <w:autoSpaceDE/>
        <w:autoSpaceDN/>
        <w:bidi w:val="0"/>
        <w:snapToGrid w:val="0"/>
        <w:spacing w:line="360" w:lineRule="auto"/>
        <w:ind w:firstLine="422" w:firstLineChars="176"/>
        <w:textAlignment w:val="auto"/>
        <w:rPr>
          <w:rFonts w:hint="eastAsia" w:ascii="宋体" w:hAnsi="宋体"/>
          <w:color w:val="auto"/>
          <w:sz w:val="24"/>
        </w:rPr>
      </w:pPr>
      <w:r>
        <w:rPr>
          <w:rFonts w:hint="eastAsia" w:ascii="宋体" w:hAnsi="宋体"/>
          <w:color w:val="auto"/>
          <w:sz w:val="24"/>
        </w:rPr>
        <w:t>8、公安机关交通管理部门提供停车协管员的招录参考标准，负责对停车协管员的业务培训、考核和登记编号，提出停车协管员配备服装式样和装备标准要求，做好业务指导工作，定期向各区反馈停车协管员贴条告知取证采纳率，并提出停车协管员工作改进建议。</w:t>
      </w:r>
    </w:p>
    <w:p>
      <w:pPr>
        <w:keepNext w:val="0"/>
        <w:keepLines w:val="0"/>
        <w:pageBreakBefore w:val="0"/>
        <w:widowControl/>
        <w:kinsoku/>
        <w:wordWrap/>
        <w:overflowPunct/>
        <w:topLinePunct w:val="0"/>
        <w:autoSpaceDE/>
        <w:autoSpaceDN/>
        <w:bidi w:val="0"/>
        <w:snapToGrid w:val="0"/>
        <w:spacing w:line="360" w:lineRule="auto"/>
        <w:ind w:firstLine="422" w:firstLineChars="176"/>
        <w:textAlignment w:val="auto"/>
        <w:rPr>
          <w:rFonts w:hint="eastAsia" w:ascii="宋体" w:hAnsi="宋体"/>
          <w:color w:val="auto"/>
          <w:sz w:val="24"/>
        </w:rPr>
      </w:pPr>
      <w:r>
        <w:rPr>
          <w:rFonts w:hint="eastAsia" w:ascii="宋体" w:hAnsi="宋体"/>
          <w:color w:val="auto"/>
          <w:sz w:val="24"/>
        </w:rPr>
        <w:t>9、劳务派遣单位按照合同约定招录停车协管员，组织参加公安机关交通管理部门的统一培训，经考核合格，依法签订用人合同，配备服装和装备后上岗，并将停车协管员同步在区停车管理部门登记，严格履行合同义务。监督停车协管员履行岗位职责，按时完成劳务项目任务，保证劳务数量、质量和效果，严禁转包、分包。</w:t>
      </w:r>
    </w:p>
    <w:p>
      <w:pPr>
        <w:keepNext w:val="0"/>
        <w:keepLines w:val="0"/>
        <w:pageBreakBefore w:val="0"/>
        <w:widowControl/>
        <w:kinsoku/>
        <w:wordWrap/>
        <w:overflowPunct/>
        <w:topLinePunct w:val="0"/>
        <w:autoSpaceDE/>
        <w:autoSpaceDN/>
        <w:bidi w:val="0"/>
        <w:snapToGrid w:val="0"/>
        <w:spacing w:line="360" w:lineRule="auto"/>
        <w:ind w:firstLine="422" w:firstLineChars="176"/>
        <w:textAlignment w:val="auto"/>
        <w:rPr>
          <w:rFonts w:hint="eastAsia" w:ascii="宋体" w:hAnsi="宋体"/>
          <w:color w:val="auto"/>
          <w:sz w:val="24"/>
        </w:rPr>
      </w:pPr>
      <w:r>
        <w:rPr>
          <w:rFonts w:hint="eastAsia" w:ascii="宋体" w:hAnsi="宋体"/>
          <w:color w:val="auto"/>
          <w:sz w:val="24"/>
        </w:rPr>
        <w:t>10、停车协管员第1次被发现违规行为，劳务派遣单位要对其进行警告；第2次被发现违规行为，由劳务派遣单位将其开除，且3年内不得在本市从事公安辅警及道路交通安全协管员、道路停车等相关工作。以上内容要纳入各区与劳务派遣单位签订的《劳务派遣服务协议》。</w:t>
      </w:r>
    </w:p>
    <w:p>
      <w:pPr>
        <w:keepNext w:val="0"/>
        <w:keepLines w:val="0"/>
        <w:pageBreakBefore w:val="0"/>
        <w:widowControl/>
        <w:kinsoku/>
        <w:wordWrap/>
        <w:overflowPunct/>
        <w:topLinePunct w:val="0"/>
        <w:autoSpaceDE/>
        <w:autoSpaceDN/>
        <w:bidi w:val="0"/>
        <w:snapToGrid w:val="0"/>
        <w:spacing w:line="360" w:lineRule="auto"/>
        <w:ind w:firstLine="422" w:firstLineChars="176"/>
        <w:textAlignment w:val="auto"/>
        <w:rPr>
          <w:rFonts w:ascii="宋体" w:hAnsi="宋体"/>
          <w:color w:val="auto"/>
          <w:sz w:val="24"/>
        </w:rPr>
      </w:pPr>
      <w:r>
        <w:rPr>
          <w:rFonts w:hint="eastAsia" w:ascii="宋体" w:hAnsi="宋体"/>
          <w:color w:val="auto"/>
          <w:sz w:val="24"/>
        </w:rPr>
        <w:t>11、劳务派遣单位派遣的停车协管员被发现违规行为的，由各区停车管理部门视情节轻重等情况，将依据合同约定对该单位进行处理。</w:t>
      </w:r>
    </w:p>
    <w:p>
      <w:pPr>
        <w:pStyle w:val="2"/>
        <w:keepNext w:val="0"/>
        <w:keepLines w:val="0"/>
        <w:pageBreakBefore w:val="0"/>
        <w:kinsoku/>
        <w:wordWrap/>
        <w:overflowPunct/>
        <w:topLinePunct w:val="0"/>
        <w:autoSpaceDE/>
        <w:autoSpaceDN/>
        <w:bidi w:val="0"/>
        <w:spacing w:line="360" w:lineRule="auto"/>
        <w:ind w:firstLine="360" w:firstLineChars="150"/>
        <w:jc w:val="left"/>
        <w:textAlignment w:val="auto"/>
        <w:rPr>
          <w:rFonts w:hint="eastAsia" w:hAnsi="宋体"/>
          <w:color w:val="auto"/>
          <w:kern w:val="2"/>
          <w:sz w:val="24"/>
          <w:szCs w:val="24"/>
          <w:lang w:val="en-US" w:eastAsia="zh-CN"/>
        </w:rPr>
        <w:sectPr>
          <w:footerReference r:id="rId3" w:type="default"/>
          <w:pgSz w:w="11906" w:h="16838"/>
          <w:pgMar w:top="1440" w:right="1797" w:bottom="1440" w:left="1797" w:header="851" w:footer="992" w:gutter="0"/>
          <w:cols w:space="720" w:num="1"/>
          <w:titlePg/>
          <w:docGrid w:linePitch="326" w:charSpace="0"/>
        </w:sectPr>
      </w:pPr>
      <w:r>
        <w:rPr>
          <w:rFonts w:hint="eastAsia" w:hAnsi="宋体"/>
          <w:color w:val="auto"/>
          <w:kern w:val="2"/>
          <w:sz w:val="24"/>
          <w:szCs w:val="24"/>
          <w:lang w:val="en-US" w:eastAsia="zh-CN"/>
        </w:rPr>
        <w:t>12、劳务派遣公司应具有提供派遣工住宿的条件，宿舍应当在西城区内或者其周边，且住宿条件符合北京市规定。</w:t>
      </w:r>
    </w:p>
    <w:bookmarkEnd w:id="10"/>
    <w:bookmarkEnd w:id="11"/>
    <w:p>
      <w:pPr>
        <w:widowControl/>
        <w:numPr>
          <w:ilvl w:val="0"/>
          <w:numId w:val="0"/>
        </w:numPr>
        <w:spacing w:line="360" w:lineRule="auto"/>
        <w:ind w:firstLine="480" w:firstLineChars="200"/>
        <w:jc w:val="left"/>
        <w:rPr>
          <w:rFonts w:hint="eastAsia" w:ascii="宋体" w:hAnsi="宋体"/>
          <w:color w:val="auto"/>
          <w:sz w:val="24"/>
          <w:szCs w:val="24"/>
        </w:rPr>
      </w:pPr>
    </w:p>
    <w:p>
      <w:pPr>
        <w:spacing w:line="360" w:lineRule="auto"/>
        <w:ind w:firstLine="480" w:firstLineChars="200"/>
        <w:rPr>
          <w:rFonts w:hint="eastAsia" w:ascii="宋体" w:hAnsi="宋体" w:eastAsia="宋体"/>
          <w:color w:val="auto"/>
          <w:sz w:val="24"/>
          <w:lang w:val="en-US" w:eastAsia="zh-CN"/>
        </w:rPr>
      </w:pPr>
      <w:r>
        <w:rPr>
          <w:rFonts w:hint="eastAsia" w:ascii="宋体" w:hAnsi="宋体" w:cs="宋体"/>
          <w:color w:val="auto"/>
          <w:sz w:val="24"/>
          <w:szCs w:val="24"/>
          <w:lang w:val="en-US" w:eastAsia="zh-CN"/>
        </w:rPr>
        <w:t>3</w:t>
      </w:r>
      <w:r>
        <w:rPr>
          <w:rFonts w:hint="eastAsia" w:ascii="宋体" w:hAnsi="宋体" w:cs="宋体"/>
          <w:color w:val="auto"/>
          <w:sz w:val="24"/>
          <w:szCs w:val="24"/>
        </w:rPr>
        <w:t>、项目预算：</w:t>
      </w:r>
      <w:r>
        <w:rPr>
          <w:rFonts w:hint="eastAsia" w:ascii="宋体" w:hAnsi="宋体"/>
          <w:color w:val="auto"/>
          <w:sz w:val="24"/>
        </w:rPr>
        <w:t>劳务派遣服务管理费</w:t>
      </w:r>
      <w:r>
        <w:rPr>
          <w:rFonts w:hint="eastAsia" w:ascii="宋体" w:hAnsi="宋体"/>
          <w:color w:val="auto"/>
          <w:sz w:val="24"/>
          <w:lang w:val="en-US" w:eastAsia="zh-CN"/>
        </w:rPr>
        <w:t>28.8</w:t>
      </w:r>
      <w:r>
        <w:rPr>
          <w:rFonts w:hint="eastAsia" w:ascii="宋体" w:hAnsi="宋体"/>
          <w:color w:val="auto"/>
          <w:sz w:val="24"/>
        </w:rPr>
        <w:t>万元</w:t>
      </w:r>
      <w:r>
        <w:rPr>
          <w:rFonts w:hint="eastAsia" w:ascii="宋体" w:hAnsi="宋体"/>
          <w:color w:val="auto"/>
          <w:sz w:val="24"/>
          <w:lang w:eastAsia="zh-CN"/>
        </w:rPr>
        <w:t>。</w:t>
      </w:r>
    </w:p>
    <w:p>
      <w:pPr>
        <w:spacing w:before="120" w:line="360" w:lineRule="auto"/>
        <w:ind w:firstLine="480" w:firstLineChars="200"/>
        <w:rPr>
          <w:rFonts w:ascii="宋体" w:hAnsi="宋体" w:cs="宋体"/>
          <w:color w:val="auto"/>
          <w:sz w:val="24"/>
          <w:szCs w:val="24"/>
        </w:rPr>
      </w:pPr>
      <w:r>
        <w:rPr>
          <w:rFonts w:hint="eastAsia" w:ascii="宋体" w:hAnsi="宋体" w:cs="宋体"/>
          <w:color w:val="auto"/>
          <w:sz w:val="24"/>
          <w:szCs w:val="24"/>
          <w:highlight w:val="yellow"/>
          <w:lang w:val="en-US" w:eastAsia="zh-CN"/>
        </w:rPr>
        <w:t>4、服务期限</w:t>
      </w:r>
      <w:r>
        <w:rPr>
          <w:rFonts w:hint="eastAsia" w:ascii="宋体" w:hAnsi="宋体" w:cs="宋体"/>
          <w:color w:val="auto"/>
          <w:sz w:val="24"/>
          <w:szCs w:val="24"/>
          <w:highlight w:val="yellow"/>
        </w:rPr>
        <w:t>：</w:t>
      </w:r>
      <w:r>
        <w:rPr>
          <w:rFonts w:hint="eastAsia" w:ascii="宋体" w:hAnsi="宋体" w:cs="宋体"/>
          <w:color w:val="auto"/>
          <w:sz w:val="24"/>
          <w:szCs w:val="24"/>
          <w:highlight w:val="yellow"/>
          <w:lang w:val="en-US" w:eastAsia="zh-CN"/>
        </w:rPr>
        <w:t>2年，</w:t>
      </w:r>
      <w:r>
        <w:rPr>
          <w:rFonts w:hint="eastAsia" w:ascii="宋体" w:hAnsi="宋体" w:cs="宋体"/>
          <w:color w:val="auto"/>
          <w:sz w:val="24"/>
          <w:szCs w:val="24"/>
          <w:highlight w:val="yellow"/>
        </w:rPr>
        <w:t>从202</w:t>
      </w:r>
      <w:r>
        <w:rPr>
          <w:rFonts w:hint="eastAsia" w:ascii="宋体" w:hAnsi="宋体" w:cs="宋体"/>
          <w:color w:val="auto"/>
          <w:sz w:val="24"/>
          <w:szCs w:val="24"/>
          <w:highlight w:val="yellow"/>
          <w:lang w:val="en-US" w:eastAsia="zh-CN"/>
        </w:rPr>
        <w:t>1</w:t>
      </w:r>
      <w:r>
        <w:rPr>
          <w:rFonts w:hint="eastAsia" w:ascii="宋体" w:hAnsi="宋体" w:cs="宋体"/>
          <w:color w:val="auto"/>
          <w:sz w:val="24"/>
          <w:szCs w:val="24"/>
          <w:highlight w:val="yellow"/>
        </w:rPr>
        <w:t>年</w:t>
      </w:r>
      <w:r>
        <w:rPr>
          <w:rFonts w:hint="eastAsia" w:ascii="宋体" w:hAnsi="宋体" w:cs="宋体"/>
          <w:color w:val="auto"/>
          <w:sz w:val="24"/>
          <w:szCs w:val="24"/>
          <w:highlight w:val="yellow"/>
          <w:lang w:val="en-US" w:eastAsia="zh-CN"/>
        </w:rPr>
        <w:t>10</w:t>
      </w:r>
      <w:r>
        <w:rPr>
          <w:rFonts w:hint="eastAsia" w:ascii="宋体" w:hAnsi="宋体" w:cs="宋体"/>
          <w:color w:val="auto"/>
          <w:sz w:val="24"/>
          <w:szCs w:val="24"/>
          <w:highlight w:val="yellow"/>
        </w:rPr>
        <w:t>月</w:t>
      </w:r>
      <w:r>
        <w:rPr>
          <w:rFonts w:hint="eastAsia" w:ascii="宋体" w:hAnsi="宋体" w:cs="宋体"/>
          <w:color w:val="auto"/>
          <w:sz w:val="24"/>
          <w:szCs w:val="24"/>
          <w:highlight w:val="yellow"/>
          <w:lang w:val="en-US" w:eastAsia="zh-CN"/>
        </w:rPr>
        <w:t>14</w:t>
      </w:r>
      <w:r>
        <w:rPr>
          <w:rFonts w:hint="eastAsia" w:ascii="宋体" w:hAnsi="宋体" w:cs="宋体"/>
          <w:color w:val="auto"/>
          <w:sz w:val="24"/>
          <w:szCs w:val="24"/>
          <w:highlight w:val="yellow"/>
        </w:rPr>
        <w:t>日至202</w:t>
      </w:r>
      <w:r>
        <w:rPr>
          <w:rFonts w:hint="eastAsia" w:ascii="宋体" w:hAnsi="宋体" w:cs="宋体"/>
          <w:color w:val="auto"/>
          <w:sz w:val="24"/>
          <w:szCs w:val="24"/>
          <w:highlight w:val="yellow"/>
          <w:lang w:val="en-US" w:eastAsia="zh-CN"/>
        </w:rPr>
        <w:t>3</w:t>
      </w:r>
      <w:r>
        <w:rPr>
          <w:rFonts w:hint="eastAsia" w:ascii="宋体" w:hAnsi="宋体" w:cs="宋体"/>
          <w:color w:val="auto"/>
          <w:sz w:val="24"/>
          <w:szCs w:val="24"/>
          <w:highlight w:val="yellow"/>
        </w:rPr>
        <w:t>年</w:t>
      </w:r>
      <w:r>
        <w:rPr>
          <w:rFonts w:ascii="宋体" w:hAnsi="宋体" w:cs="宋体"/>
          <w:color w:val="auto"/>
          <w:sz w:val="24"/>
          <w:szCs w:val="24"/>
          <w:highlight w:val="yellow"/>
        </w:rPr>
        <w:t>1</w:t>
      </w:r>
      <w:r>
        <w:rPr>
          <w:rFonts w:hint="eastAsia" w:ascii="宋体" w:hAnsi="宋体" w:cs="宋体"/>
          <w:color w:val="auto"/>
          <w:sz w:val="24"/>
          <w:szCs w:val="24"/>
          <w:highlight w:val="yellow"/>
          <w:lang w:val="en-US" w:eastAsia="zh-CN"/>
        </w:rPr>
        <w:t>0</w:t>
      </w:r>
      <w:r>
        <w:rPr>
          <w:rFonts w:hint="eastAsia" w:ascii="宋体" w:hAnsi="宋体" w:cs="宋体"/>
          <w:color w:val="auto"/>
          <w:sz w:val="24"/>
          <w:szCs w:val="24"/>
          <w:highlight w:val="yellow"/>
        </w:rPr>
        <w:t>月</w:t>
      </w:r>
      <w:r>
        <w:rPr>
          <w:rFonts w:hint="eastAsia" w:ascii="宋体" w:hAnsi="宋体" w:cs="宋体"/>
          <w:color w:val="auto"/>
          <w:sz w:val="24"/>
          <w:szCs w:val="24"/>
          <w:highlight w:val="yellow"/>
          <w:lang w:val="en-US" w:eastAsia="zh-CN"/>
        </w:rPr>
        <w:t>13</w:t>
      </w:r>
      <w:r>
        <w:rPr>
          <w:rFonts w:hint="eastAsia" w:ascii="宋体" w:hAnsi="宋体" w:cs="宋体"/>
          <w:color w:val="auto"/>
          <w:sz w:val="24"/>
          <w:szCs w:val="24"/>
          <w:highlight w:val="yellow"/>
        </w:rPr>
        <w:t>日。</w:t>
      </w:r>
      <w:bookmarkStart w:id="12" w:name="_Toc440282707"/>
    </w:p>
    <w:p>
      <w:pPr>
        <w:widowControl/>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5、资格要求</w:t>
      </w:r>
      <w:bookmarkEnd w:id="12"/>
    </w:p>
    <w:p>
      <w:pPr>
        <w:adjustRightInd w:val="0"/>
        <w:spacing w:line="360" w:lineRule="auto"/>
        <w:rPr>
          <w:rFonts w:ascii="宋体" w:hAnsi="宋体"/>
          <w:color w:val="auto"/>
          <w:sz w:val="24"/>
        </w:rPr>
      </w:pPr>
      <w:bookmarkStart w:id="13" w:name="_Toc440282714"/>
      <w:r>
        <w:rPr>
          <w:rFonts w:hint="eastAsia" w:asciiTheme="minorEastAsia" w:hAnsiTheme="minorEastAsia" w:eastAsiaTheme="minorEastAsia"/>
          <w:color w:val="auto"/>
          <w:sz w:val="24"/>
          <w:szCs w:val="24"/>
        </w:rPr>
        <w:t>　　</w:t>
      </w:r>
      <w:r>
        <w:rPr>
          <w:rFonts w:hint="eastAsia" w:asciiTheme="minorEastAsia" w:hAnsiTheme="minorEastAsia" w:eastAsiaTheme="minorEastAsia"/>
          <w:color w:val="auto"/>
          <w:sz w:val="24"/>
          <w:szCs w:val="24"/>
          <w:lang w:val="en-US" w:eastAsia="zh-CN"/>
        </w:rPr>
        <w:t xml:space="preserve">   </w:t>
      </w:r>
      <w:r>
        <w:rPr>
          <w:rFonts w:hint="eastAsia" w:ascii="宋体" w:hAnsi="宋体"/>
          <w:color w:val="auto"/>
          <w:sz w:val="24"/>
        </w:rPr>
        <w:t>（1）</w:t>
      </w:r>
      <w:r>
        <w:rPr>
          <w:rFonts w:hint="eastAsia" w:ascii="宋体" w:hAnsi="宋体"/>
          <w:color w:val="auto"/>
          <w:sz w:val="24"/>
          <w:lang w:eastAsia="zh-CN"/>
        </w:rPr>
        <w:t>供应商</w:t>
      </w:r>
      <w:r>
        <w:rPr>
          <w:rFonts w:hint="eastAsia" w:ascii="宋体" w:hAnsi="宋体"/>
          <w:color w:val="auto"/>
          <w:sz w:val="24"/>
        </w:rPr>
        <w:t>须符合中华人民共和国政府采购法第二十二条之规定，即：</w:t>
      </w:r>
    </w:p>
    <w:p>
      <w:pPr>
        <w:spacing w:line="360" w:lineRule="auto"/>
        <w:ind w:firstLine="960" w:firstLineChars="400"/>
        <w:rPr>
          <w:rFonts w:ascii="宋体" w:hAnsi="宋体"/>
          <w:color w:val="auto"/>
          <w:sz w:val="24"/>
        </w:rPr>
      </w:pPr>
      <w:r>
        <w:rPr>
          <w:rFonts w:hint="eastAsia" w:ascii="宋体" w:hAnsi="宋体"/>
          <w:color w:val="auto"/>
          <w:sz w:val="24"/>
        </w:rPr>
        <w:t>①</w:t>
      </w:r>
      <w:r>
        <w:rPr>
          <w:rFonts w:hint="eastAsia" w:ascii="宋体" w:hAnsi="宋体"/>
          <w:color w:val="auto"/>
          <w:sz w:val="24"/>
        </w:rPr>
        <w:tab/>
      </w:r>
      <w:r>
        <w:rPr>
          <w:rFonts w:hint="eastAsia" w:ascii="宋体" w:hAnsi="宋体"/>
          <w:color w:val="auto"/>
          <w:sz w:val="24"/>
        </w:rPr>
        <w:t>具有独立承担民事责任的能力；</w:t>
      </w:r>
    </w:p>
    <w:p>
      <w:pPr>
        <w:spacing w:line="360" w:lineRule="auto"/>
        <w:ind w:firstLine="960" w:firstLineChars="400"/>
        <w:rPr>
          <w:rFonts w:ascii="宋体" w:hAnsi="宋体"/>
          <w:color w:val="auto"/>
          <w:sz w:val="24"/>
        </w:rPr>
      </w:pPr>
      <w:r>
        <w:rPr>
          <w:rFonts w:hint="eastAsia" w:ascii="宋体" w:hAnsi="宋体"/>
          <w:color w:val="auto"/>
          <w:sz w:val="24"/>
        </w:rPr>
        <w:t>②</w:t>
      </w:r>
      <w:r>
        <w:rPr>
          <w:rFonts w:hint="eastAsia" w:ascii="宋体" w:hAnsi="宋体"/>
          <w:color w:val="auto"/>
          <w:sz w:val="24"/>
        </w:rPr>
        <w:tab/>
      </w:r>
      <w:r>
        <w:rPr>
          <w:rFonts w:hint="eastAsia" w:ascii="宋体" w:hAnsi="宋体"/>
          <w:color w:val="auto"/>
          <w:sz w:val="24"/>
        </w:rPr>
        <w:t>具有良好的商业信誉和健全的财务会计制度；</w:t>
      </w:r>
    </w:p>
    <w:p>
      <w:pPr>
        <w:spacing w:line="360" w:lineRule="auto"/>
        <w:ind w:firstLine="960" w:firstLineChars="400"/>
        <w:rPr>
          <w:rFonts w:ascii="宋体" w:hAnsi="宋体"/>
          <w:color w:val="auto"/>
          <w:sz w:val="24"/>
        </w:rPr>
      </w:pPr>
      <w:r>
        <w:rPr>
          <w:rFonts w:hint="eastAsia" w:ascii="宋体" w:hAnsi="宋体"/>
          <w:color w:val="auto"/>
          <w:sz w:val="24"/>
        </w:rPr>
        <w:t>③</w:t>
      </w:r>
      <w:r>
        <w:rPr>
          <w:rFonts w:hint="eastAsia" w:ascii="宋体" w:hAnsi="宋体"/>
          <w:color w:val="auto"/>
          <w:sz w:val="24"/>
        </w:rPr>
        <w:tab/>
      </w:r>
      <w:r>
        <w:rPr>
          <w:rFonts w:hint="eastAsia" w:ascii="宋体" w:hAnsi="宋体"/>
          <w:color w:val="auto"/>
          <w:sz w:val="24"/>
        </w:rPr>
        <w:t>具有履行合同所必需的专业能力；</w:t>
      </w:r>
    </w:p>
    <w:p>
      <w:pPr>
        <w:spacing w:line="360" w:lineRule="auto"/>
        <w:ind w:firstLine="960" w:firstLineChars="400"/>
        <w:rPr>
          <w:rFonts w:ascii="宋体" w:hAnsi="宋体"/>
          <w:color w:val="auto"/>
          <w:sz w:val="24"/>
        </w:rPr>
      </w:pPr>
      <w:r>
        <w:rPr>
          <w:rFonts w:hint="eastAsia" w:ascii="宋体" w:hAnsi="宋体"/>
          <w:color w:val="auto"/>
          <w:sz w:val="24"/>
        </w:rPr>
        <w:t>④</w:t>
      </w:r>
      <w:r>
        <w:rPr>
          <w:rFonts w:hint="eastAsia" w:ascii="宋体" w:hAnsi="宋体"/>
          <w:color w:val="auto"/>
          <w:sz w:val="24"/>
        </w:rPr>
        <w:tab/>
      </w:r>
      <w:r>
        <w:rPr>
          <w:rFonts w:hint="eastAsia" w:ascii="宋体" w:hAnsi="宋体"/>
          <w:color w:val="auto"/>
          <w:sz w:val="24"/>
        </w:rPr>
        <w:t>有依法缴纳税收和社会保障资金的良好记录；</w:t>
      </w:r>
    </w:p>
    <w:p>
      <w:pPr>
        <w:spacing w:line="360" w:lineRule="auto"/>
        <w:ind w:firstLine="960" w:firstLineChars="400"/>
        <w:rPr>
          <w:rFonts w:ascii="宋体" w:hAnsi="宋体"/>
          <w:color w:val="auto"/>
          <w:sz w:val="24"/>
        </w:rPr>
      </w:pPr>
      <w:r>
        <w:rPr>
          <w:rFonts w:hint="eastAsia" w:ascii="宋体" w:hAnsi="宋体"/>
          <w:color w:val="auto"/>
          <w:sz w:val="24"/>
        </w:rPr>
        <w:t>⑤</w:t>
      </w:r>
      <w:r>
        <w:rPr>
          <w:rFonts w:hint="eastAsia" w:ascii="宋体" w:hAnsi="宋体"/>
          <w:color w:val="auto"/>
          <w:sz w:val="24"/>
        </w:rPr>
        <w:tab/>
      </w:r>
      <w:r>
        <w:rPr>
          <w:rFonts w:hint="eastAsia" w:ascii="宋体" w:hAnsi="宋体"/>
          <w:color w:val="auto"/>
          <w:sz w:val="24"/>
        </w:rPr>
        <w:t>参加政府采购活动前三年内，在经营活动中没有重大违法记录；</w:t>
      </w:r>
    </w:p>
    <w:p>
      <w:pPr>
        <w:spacing w:line="360" w:lineRule="auto"/>
        <w:ind w:firstLine="960" w:firstLineChars="400"/>
        <w:rPr>
          <w:rFonts w:ascii="宋体" w:hAnsi="宋体"/>
          <w:color w:val="auto"/>
          <w:sz w:val="24"/>
        </w:rPr>
      </w:pPr>
      <w:r>
        <w:rPr>
          <w:rFonts w:hint="eastAsia" w:ascii="宋体" w:hAnsi="宋体"/>
          <w:color w:val="auto"/>
          <w:sz w:val="24"/>
        </w:rPr>
        <w:t>⑥</w:t>
      </w:r>
      <w:r>
        <w:rPr>
          <w:rFonts w:hint="eastAsia" w:ascii="宋体" w:hAnsi="宋体"/>
          <w:color w:val="auto"/>
          <w:sz w:val="24"/>
        </w:rPr>
        <w:tab/>
      </w:r>
      <w:r>
        <w:rPr>
          <w:rFonts w:hint="eastAsia" w:ascii="宋体" w:hAnsi="宋体"/>
          <w:color w:val="auto"/>
          <w:sz w:val="24"/>
        </w:rPr>
        <w:t>法律、行政法规规定的其他条件；</w:t>
      </w:r>
    </w:p>
    <w:p>
      <w:pPr>
        <w:spacing w:line="360" w:lineRule="auto"/>
        <w:ind w:firstLine="720" w:firstLineChars="300"/>
        <w:rPr>
          <w:rFonts w:ascii="宋体" w:hAnsi="宋体"/>
          <w:color w:val="auto"/>
          <w:sz w:val="24"/>
        </w:rPr>
      </w:pPr>
      <w:r>
        <w:rPr>
          <w:rFonts w:hint="eastAsia" w:ascii="宋体" w:hAnsi="宋体"/>
          <w:color w:val="auto"/>
          <w:sz w:val="24"/>
        </w:rPr>
        <w:t>（2）本项目不接受联合体磋商；</w:t>
      </w:r>
    </w:p>
    <w:p>
      <w:pPr>
        <w:spacing w:line="360" w:lineRule="auto"/>
        <w:ind w:firstLine="720" w:firstLineChars="300"/>
        <w:rPr>
          <w:rFonts w:hint="eastAsia" w:ascii="宋体" w:hAnsi="宋体" w:cs="仿宋_GB2312"/>
          <w:color w:val="auto"/>
          <w:sz w:val="24"/>
        </w:rPr>
      </w:pPr>
      <w:r>
        <w:rPr>
          <w:rFonts w:hint="eastAsia" w:ascii="宋体" w:hAnsi="宋体"/>
          <w:color w:val="auto"/>
          <w:sz w:val="24"/>
        </w:rPr>
        <w:t>（3）</w:t>
      </w:r>
      <w:r>
        <w:rPr>
          <w:rFonts w:hint="eastAsia" w:ascii="宋体"/>
          <w:color w:val="auto"/>
          <w:sz w:val="24"/>
        </w:rPr>
        <w:t>本项目投标截止期前被“信用中国”网站列入失信被执行人和重大税收违法案件当事人名单的、被“中国政府采购网”网站列入政府采购严重违法失信行为记录名单（处罚期限尚未届满的），不得参与本项目的政府采购活动</w:t>
      </w:r>
      <w:r>
        <w:rPr>
          <w:rFonts w:hint="eastAsia" w:ascii="宋体" w:hAnsi="宋体" w:cs="仿宋_GB2312"/>
          <w:color w:val="auto"/>
          <w:sz w:val="24"/>
        </w:rPr>
        <w:t>；</w:t>
      </w:r>
    </w:p>
    <w:p>
      <w:pPr>
        <w:spacing w:line="360" w:lineRule="auto"/>
        <w:ind w:firstLine="720" w:firstLineChars="300"/>
        <w:rPr>
          <w:rFonts w:asciiTheme="minorEastAsia" w:hAnsiTheme="minorEastAsia" w:eastAsiaTheme="minorEastAsia"/>
          <w:color w:val="auto"/>
          <w:sz w:val="24"/>
          <w:szCs w:val="24"/>
        </w:rPr>
      </w:pPr>
      <w:r>
        <w:rPr>
          <w:rFonts w:hint="eastAsia" w:ascii="宋体" w:hAnsi="宋体" w:cs="仿宋_GB2312"/>
          <w:color w:val="auto"/>
          <w:sz w:val="24"/>
        </w:rPr>
        <w:t>（4）</w:t>
      </w:r>
      <w:r>
        <w:rPr>
          <w:rFonts w:hint="eastAsia" w:ascii="宋体" w:hAnsi="宋体" w:cs="仿宋_GB2312"/>
          <w:color w:val="auto"/>
          <w:sz w:val="24"/>
        </w:rPr>
        <w:t>投标人须具有劳务派遣经营许可证；</w:t>
      </w:r>
    </w:p>
    <w:p>
      <w:pPr>
        <w:adjustRightInd w:val="0"/>
        <w:spacing w:line="360" w:lineRule="auto"/>
        <w:jc w:val="left"/>
        <w:textAlignment w:val="baseline"/>
        <w:outlineLvl w:val="0"/>
        <w:rPr>
          <w:rFonts w:ascii="宋体" w:hAnsi="宋体" w:cs="宋体"/>
          <w:color w:val="auto"/>
          <w:sz w:val="24"/>
          <w:szCs w:val="24"/>
        </w:rPr>
      </w:pPr>
      <w:r>
        <w:rPr>
          <w:rFonts w:hint="eastAsia" w:ascii="宋体" w:hAnsi="宋体" w:cs="宋体"/>
          <w:color w:val="auto"/>
          <w:sz w:val="24"/>
          <w:szCs w:val="24"/>
        </w:rPr>
        <w:t>　　</w:t>
      </w:r>
      <w:r>
        <w:rPr>
          <w:rFonts w:hint="eastAsia" w:ascii="宋体" w:hAnsi="宋体" w:cs="宋体"/>
          <w:color w:val="auto"/>
          <w:sz w:val="24"/>
          <w:szCs w:val="24"/>
        </w:rPr>
        <w:t>6、比选人不统一组织安排现场考察，申请单位在查阅比选文件后，如有问题，可于202</w:t>
      </w:r>
      <w:r>
        <w:rPr>
          <w:rFonts w:hint="eastAsia" w:ascii="宋体" w:hAnsi="宋体" w:cs="宋体"/>
          <w:color w:val="auto"/>
          <w:sz w:val="24"/>
          <w:szCs w:val="24"/>
          <w:lang w:val="en-US" w:eastAsia="zh-CN"/>
        </w:rPr>
        <w:t>1</w:t>
      </w:r>
      <w:r>
        <w:rPr>
          <w:rFonts w:hint="eastAsia" w:ascii="宋体" w:hAnsi="宋体" w:cs="宋体"/>
          <w:color w:val="auto"/>
          <w:sz w:val="24"/>
          <w:szCs w:val="24"/>
        </w:rPr>
        <w:t>年</w:t>
      </w:r>
      <w:r>
        <w:rPr>
          <w:rFonts w:hint="eastAsia" w:ascii="宋体" w:hAnsi="宋体" w:cs="宋体"/>
          <w:color w:val="auto"/>
          <w:sz w:val="24"/>
          <w:szCs w:val="24"/>
          <w:lang w:val="en-US" w:eastAsia="zh-CN"/>
        </w:rPr>
        <w:t>9</w:t>
      </w:r>
      <w:r>
        <w:rPr>
          <w:rFonts w:hint="eastAsia" w:ascii="宋体" w:hAnsi="宋体" w:cs="宋体"/>
          <w:color w:val="auto"/>
          <w:sz w:val="24"/>
          <w:szCs w:val="24"/>
        </w:rPr>
        <w:t>月</w:t>
      </w:r>
      <w:r>
        <w:rPr>
          <w:rFonts w:hint="eastAsia" w:ascii="宋体" w:hAnsi="宋体" w:cs="宋体"/>
          <w:color w:val="auto"/>
          <w:sz w:val="24"/>
          <w:szCs w:val="24"/>
          <w:lang w:val="en-US" w:eastAsia="zh-CN"/>
        </w:rPr>
        <w:t>14</w:t>
      </w:r>
      <w:r>
        <w:rPr>
          <w:rFonts w:hint="eastAsia" w:ascii="宋体" w:hAnsi="宋体" w:cs="宋体"/>
          <w:color w:val="auto"/>
          <w:sz w:val="24"/>
          <w:szCs w:val="24"/>
        </w:rPr>
        <w:t>日下午17：00（北京时间，下同）前电话至比选人（电话号：010-88391744），由比选人统一解答后以补充文件的形式，发给所有已领取比选文件的申请单位。</w:t>
      </w:r>
      <w:bookmarkEnd w:id="13"/>
    </w:p>
    <w:p>
      <w:pPr>
        <w:adjustRightInd w:val="0"/>
        <w:spacing w:line="360" w:lineRule="auto"/>
        <w:jc w:val="left"/>
        <w:textAlignment w:val="baseline"/>
        <w:outlineLvl w:val="0"/>
        <w:rPr>
          <w:rFonts w:ascii="宋体" w:cs="宋体"/>
          <w:color w:val="auto"/>
          <w:sz w:val="24"/>
          <w:szCs w:val="24"/>
        </w:rPr>
      </w:pPr>
      <w:bookmarkStart w:id="14" w:name="_Toc440282715"/>
      <w:r>
        <w:rPr>
          <w:rFonts w:hint="eastAsia" w:ascii="宋体" w:hAnsi="宋体" w:cs="宋体"/>
          <w:color w:val="auto"/>
          <w:sz w:val="24"/>
          <w:szCs w:val="24"/>
        </w:rPr>
        <w:t>　　7、比选文件领取时间为：从</w:t>
      </w:r>
      <w:r>
        <w:rPr>
          <w:rFonts w:ascii="宋体" w:hAnsi="宋体" w:cs="宋体"/>
          <w:color w:val="auto"/>
          <w:sz w:val="24"/>
          <w:szCs w:val="24"/>
        </w:rPr>
        <w:t>20</w:t>
      </w:r>
      <w:r>
        <w:rPr>
          <w:rFonts w:hint="eastAsia" w:ascii="宋体" w:hAnsi="宋体" w:cs="宋体"/>
          <w:color w:val="auto"/>
          <w:sz w:val="24"/>
          <w:szCs w:val="24"/>
        </w:rPr>
        <w:t>2</w:t>
      </w:r>
      <w:r>
        <w:rPr>
          <w:rFonts w:hint="eastAsia" w:ascii="宋体" w:hAnsi="宋体" w:cs="宋体"/>
          <w:color w:val="auto"/>
          <w:sz w:val="24"/>
          <w:szCs w:val="24"/>
          <w:lang w:val="en-US" w:eastAsia="zh-CN"/>
        </w:rPr>
        <w:t>1</w:t>
      </w:r>
      <w:r>
        <w:rPr>
          <w:rFonts w:hint="eastAsia" w:ascii="宋体" w:hAnsi="宋体" w:cs="宋体"/>
          <w:color w:val="auto"/>
          <w:sz w:val="24"/>
          <w:szCs w:val="24"/>
        </w:rPr>
        <w:t>年</w:t>
      </w:r>
      <w:r>
        <w:rPr>
          <w:rFonts w:hint="eastAsia" w:ascii="宋体" w:hAnsi="宋体" w:cs="宋体"/>
          <w:color w:val="auto"/>
          <w:sz w:val="24"/>
          <w:szCs w:val="24"/>
          <w:lang w:val="en-US" w:eastAsia="zh-CN"/>
        </w:rPr>
        <w:t>9</w:t>
      </w:r>
      <w:r>
        <w:rPr>
          <w:rFonts w:hint="eastAsia" w:ascii="宋体" w:hAnsi="宋体" w:cs="宋体"/>
          <w:color w:val="auto"/>
          <w:sz w:val="24"/>
          <w:szCs w:val="24"/>
        </w:rPr>
        <w:t>月</w:t>
      </w:r>
      <w:r>
        <w:rPr>
          <w:rFonts w:hint="eastAsia" w:ascii="宋体" w:hAnsi="宋体" w:cs="宋体"/>
          <w:color w:val="auto"/>
          <w:sz w:val="24"/>
          <w:szCs w:val="24"/>
          <w:lang w:val="en-US" w:eastAsia="zh-CN"/>
        </w:rPr>
        <w:t>9</w:t>
      </w:r>
      <w:r>
        <w:rPr>
          <w:rFonts w:hint="eastAsia" w:ascii="宋体" w:hAnsi="宋体" w:cs="宋体"/>
          <w:color w:val="auto"/>
          <w:sz w:val="24"/>
          <w:szCs w:val="24"/>
        </w:rPr>
        <w:t>日至</w:t>
      </w:r>
      <w:r>
        <w:rPr>
          <w:rFonts w:ascii="宋体" w:hAnsi="宋体" w:cs="宋体"/>
          <w:color w:val="auto"/>
          <w:sz w:val="24"/>
          <w:szCs w:val="24"/>
        </w:rPr>
        <w:t>20</w:t>
      </w:r>
      <w:r>
        <w:rPr>
          <w:rFonts w:hint="eastAsia" w:ascii="宋体" w:hAnsi="宋体" w:cs="宋体"/>
          <w:color w:val="auto"/>
          <w:sz w:val="24"/>
          <w:szCs w:val="24"/>
        </w:rPr>
        <w:t>2</w:t>
      </w:r>
      <w:r>
        <w:rPr>
          <w:rFonts w:hint="eastAsia" w:ascii="宋体" w:hAnsi="宋体" w:cs="宋体"/>
          <w:color w:val="auto"/>
          <w:sz w:val="24"/>
          <w:szCs w:val="24"/>
          <w:lang w:val="en-US" w:eastAsia="zh-CN"/>
        </w:rPr>
        <w:t>1</w:t>
      </w:r>
      <w:r>
        <w:rPr>
          <w:rFonts w:hint="eastAsia" w:ascii="宋体" w:hAnsi="宋体" w:cs="宋体"/>
          <w:color w:val="auto"/>
          <w:sz w:val="24"/>
          <w:szCs w:val="24"/>
        </w:rPr>
        <w:t>年</w:t>
      </w:r>
      <w:r>
        <w:rPr>
          <w:rFonts w:hint="eastAsia" w:ascii="宋体" w:hAnsi="宋体" w:cs="宋体"/>
          <w:color w:val="auto"/>
          <w:sz w:val="24"/>
          <w:szCs w:val="24"/>
          <w:lang w:val="en-US" w:eastAsia="zh-CN"/>
        </w:rPr>
        <w:t>9</w:t>
      </w:r>
      <w:r>
        <w:rPr>
          <w:rFonts w:hint="eastAsia" w:ascii="宋体" w:hAnsi="宋体" w:cs="宋体"/>
          <w:color w:val="auto"/>
          <w:sz w:val="24"/>
          <w:szCs w:val="24"/>
        </w:rPr>
        <w:t>月</w:t>
      </w:r>
      <w:r>
        <w:rPr>
          <w:rFonts w:hint="eastAsia" w:ascii="宋体" w:hAnsi="宋体" w:cs="宋体"/>
          <w:color w:val="auto"/>
          <w:sz w:val="24"/>
          <w:szCs w:val="24"/>
          <w:lang w:val="en-US" w:eastAsia="zh-CN"/>
        </w:rPr>
        <w:t>13</w:t>
      </w:r>
      <w:r>
        <w:rPr>
          <w:rFonts w:hint="eastAsia" w:ascii="宋体" w:hAnsi="宋体" w:cs="宋体"/>
          <w:color w:val="auto"/>
          <w:sz w:val="24"/>
          <w:szCs w:val="24"/>
        </w:rPr>
        <w:t>日</w:t>
      </w:r>
      <w:r>
        <w:rPr>
          <w:rFonts w:ascii="宋体" w:hAnsi="宋体" w:cs="宋体"/>
          <w:color w:val="auto"/>
          <w:sz w:val="24"/>
          <w:szCs w:val="24"/>
        </w:rPr>
        <w:t>(</w:t>
      </w:r>
      <w:r>
        <w:rPr>
          <w:rFonts w:hint="eastAsia" w:ascii="宋体" w:hAnsi="宋体" w:cs="宋体"/>
          <w:color w:val="auto"/>
          <w:sz w:val="24"/>
          <w:szCs w:val="24"/>
        </w:rPr>
        <w:t>节假日除外</w:t>
      </w:r>
      <w:r>
        <w:rPr>
          <w:rFonts w:ascii="宋体" w:hAnsi="宋体" w:cs="宋体"/>
          <w:color w:val="auto"/>
          <w:sz w:val="24"/>
          <w:szCs w:val="24"/>
        </w:rPr>
        <w:t>)</w:t>
      </w:r>
      <w:r>
        <w:rPr>
          <w:rFonts w:hint="eastAsia" w:ascii="宋体" w:hAnsi="宋体" w:cs="宋体"/>
          <w:color w:val="auto"/>
          <w:sz w:val="24"/>
          <w:szCs w:val="24"/>
        </w:rPr>
        <w:t>，每天上午</w:t>
      </w:r>
      <w:r>
        <w:rPr>
          <w:rFonts w:ascii="宋体" w:hAnsi="宋体" w:cs="宋体"/>
          <w:color w:val="auto"/>
          <w:sz w:val="24"/>
          <w:szCs w:val="24"/>
        </w:rPr>
        <w:t>9:00</w:t>
      </w:r>
      <w:r>
        <w:rPr>
          <w:rFonts w:hint="eastAsia" w:ascii="宋体" w:hAnsi="宋体" w:cs="宋体"/>
          <w:color w:val="auto"/>
          <w:sz w:val="24"/>
          <w:szCs w:val="24"/>
        </w:rPr>
        <w:t>～</w:t>
      </w:r>
      <w:r>
        <w:rPr>
          <w:rFonts w:ascii="宋体" w:hAnsi="宋体" w:cs="宋体"/>
          <w:color w:val="auto"/>
          <w:sz w:val="24"/>
          <w:szCs w:val="24"/>
        </w:rPr>
        <w:t>11:30</w:t>
      </w:r>
      <w:r>
        <w:rPr>
          <w:rFonts w:hint="eastAsia" w:ascii="宋体" w:hAnsi="宋体" w:cs="宋体"/>
          <w:color w:val="auto"/>
          <w:sz w:val="24"/>
          <w:szCs w:val="24"/>
        </w:rPr>
        <w:t>，下午</w:t>
      </w:r>
      <w:r>
        <w:rPr>
          <w:rFonts w:ascii="宋体" w:hAnsi="宋体" w:cs="宋体"/>
          <w:color w:val="auto"/>
          <w:sz w:val="24"/>
          <w:szCs w:val="24"/>
        </w:rPr>
        <w:t>14:00</w:t>
      </w:r>
      <w:r>
        <w:rPr>
          <w:rFonts w:hint="eastAsia" w:ascii="宋体" w:hAnsi="宋体" w:cs="宋体"/>
          <w:color w:val="auto"/>
          <w:sz w:val="24"/>
          <w:szCs w:val="24"/>
        </w:rPr>
        <w:t>～</w:t>
      </w:r>
      <w:r>
        <w:rPr>
          <w:rFonts w:ascii="宋体" w:hAnsi="宋体" w:cs="宋体"/>
          <w:color w:val="auto"/>
          <w:sz w:val="24"/>
          <w:szCs w:val="24"/>
        </w:rPr>
        <w:t>16:30</w:t>
      </w:r>
      <w:r>
        <w:rPr>
          <w:rFonts w:hint="eastAsia" w:ascii="宋体" w:hAnsi="宋体" w:cs="宋体"/>
          <w:color w:val="auto"/>
          <w:sz w:val="24"/>
          <w:szCs w:val="24"/>
        </w:rPr>
        <w:t>。</w:t>
      </w:r>
      <w:bookmarkEnd w:id="14"/>
    </w:p>
    <w:p>
      <w:pPr>
        <w:pStyle w:val="7"/>
        <w:rPr>
          <w:rFonts w:hint="eastAsia" w:ascii="宋体" w:hAnsi="宋体" w:cs="宋体"/>
          <w:color w:val="auto"/>
          <w:kern w:val="0"/>
          <w:sz w:val="24"/>
          <w:szCs w:val="24"/>
        </w:rPr>
      </w:pPr>
      <w:bookmarkStart w:id="15" w:name="_Toc440282716"/>
      <w:r>
        <w:rPr>
          <w:rFonts w:hint="eastAsia" w:ascii="宋体" w:hAnsi="宋体" w:cs="宋体"/>
          <w:color w:val="auto"/>
          <w:sz w:val="24"/>
          <w:szCs w:val="24"/>
        </w:rPr>
        <w:t>　　8、</w:t>
      </w:r>
      <w:bookmarkEnd w:id="15"/>
      <w:bookmarkStart w:id="16" w:name="_Toc440282717"/>
      <w:r>
        <w:rPr>
          <w:rFonts w:ascii="Times New Roman" w:hAnsi="Times New Roman" w:cs="Times New Roman"/>
          <w:color w:val="auto"/>
        </w:rPr>
        <w:t>申请单位</w:t>
      </w:r>
      <w:r>
        <w:rPr>
          <w:rFonts w:ascii="Times New Roman" w:hAnsi="Times New Roman" w:cs="Times New Roman"/>
          <w:color w:val="auto"/>
        </w:rPr>
        <w:t>在领取比选文件时，</w:t>
      </w:r>
      <w:r>
        <w:rPr>
          <w:rFonts w:hint="eastAsia"/>
          <w:color w:val="auto"/>
        </w:rPr>
        <w:t>应提供企业法人营业执照副本复印件、资格证书副本复印件、法定代表人授权书</w:t>
      </w:r>
      <w:r>
        <w:rPr>
          <w:rFonts w:hint="eastAsia"/>
          <w:color w:val="auto"/>
          <w:lang w:eastAsia="zh-CN"/>
        </w:rPr>
        <w:t>复印</w:t>
      </w:r>
      <w:r>
        <w:rPr>
          <w:rFonts w:hint="eastAsia"/>
          <w:color w:val="auto"/>
        </w:rPr>
        <w:t>件及身份证</w:t>
      </w:r>
      <w:r>
        <w:rPr>
          <w:rFonts w:hint="eastAsia"/>
          <w:color w:val="auto"/>
          <w:lang w:eastAsia="zh-CN"/>
        </w:rPr>
        <w:t>复印</w:t>
      </w:r>
      <w:r>
        <w:rPr>
          <w:rFonts w:hint="eastAsia"/>
          <w:color w:val="auto"/>
        </w:rPr>
        <w:t>件</w:t>
      </w:r>
      <w:r>
        <w:rPr>
          <w:rFonts w:hint="eastAsia"/>
          <w:color w:val="auto"/>
          <w:lang w:eastAsia="zh-CN"/>
        </w:rPr>
        <w:t>、“</w:t>
      </w:r>
      <w:r>
        <w:rPr>
          <w:rFonts w:hint="eastAsia" w:ascii="仿宋_GB2312" w:hAnsi="宋体" w:eastAsia="仿宋_GB2312" w:cs="宋体"/>
          <w:color w:val="auto"/>
          <w:kern w:val="0"/>
          <w:sz w:val="24"/>
          <w:szCs w:val="24"/>
          <w:lang w:eastAsia="zh-CN"/>
        </w:rPr>
        <w:t>信用</w:t>
      </w:r>
      <w:r>
        <w:rPr>
          <w:rFonts w:hint="eastAsia" w:ascii="仿宋_GB2312" w:eastAsia="仿宋_GB2312" w:cs="宋体"/>
          <w:color w:val="auto"/>
          <w:kern w:val="0"/>
          <w:sz w:val="24"/>
          <w:szCs w:val="24"/>
          <w:lang w:eastAsia="zh-CN"/>
        </w:rPr>
        <w:t>”</w:t>
      </w:r>
      <w:r>
        <w:rPr>
          <w:rFonts w:hint="eastAsia" w:ascii="仿宋_GB2312" w:hAnsi="宋体" w:eastAsia="仿宋_GB2312" w:cs="宋体"/>
          <w:color w:val="auto"/>
          <w:kern w:val="0"/>
          <w:sz w:val="24"/>
          <w:szCs w:val="24"/>
          <w:lang w:eastAsia="zh-CN"/>
        </w:rPr>
        <w:t>证明</w:t>
      </w:r>
      <w:r>
        <w:rPr>
          <w:rFonts w:hint="eastAsia"/>
          <w:color w:val="auto"/>
        </w:rPr>
        <w:t>（均需加盖单位公章）。</w:t>
      </w:r>
    </w:p>
    <w:p>
      <w:pPr>
        <w:pStyle w:val="7"/>
        <w:ind w:firstLine="482" w:firstLineChars="200"/>
        <w:rPr>
          <w:rFonts w:hint="default" w:ascii="Times New Roman" w:hAnsi="Times New Roman" w:cs="Times New Roman"/>
          <w:color w:val="auto"/>
          <w:lang w:val="en-US"/>
        </w:rPr>
      </w:pPr>
      <w:r>
        <w:rPr>
          <w:rFonts w:hint="eastAsia" w:ascii="宋体" w:hAnsi="宋体" w:cs="宋体"/>
          <w:b/>
          <w:bCs/>
          <w:color w:val="auto"/>
          <w:sz w:val="24"/>
          <w:szCs w:val="24"/>
          <w:lang w:eastAsia="zh-CN"/>
        </w:rPr>
        <w:t>以上报名材料加盖公章扫描件发送至邮箱：</w:t>
      </w:r>
      <w:r>
        <w:rPr>
          <w:rFonts w:hint="eastAsia" w:ascii="宋体" w:hAnsi="宋体" w:cs="宋体"/>
          <w:b/>
          <w:bCs/>
          <w:color w:val="auto"/>
          <w:sz w:val="24"/>
          <w:szCs w:val="24"/>
          <w:lang w:val="en-US" w:eastAsia="zh-CN"/>
        </w:rPr>
        <w:t>csglwjck@bjxch.gov.cn,经审核符合条件后发送招标文件电子版。（在邮箱正文部分填写</w:t>
      </w:r>
      <w:r>
        <w:rPr>
          <w:rFonts w:hint="eastAsia" w:cs="宋体"/>
          <w:b/>
          <w:bCs/>
          <w:color w:val="auto"/>
          <w:sz w:val="24"/>
          <w:szCs w:val="24"/>
          <w:lang w:val="en-US" w:eastAsia="zh-CN"/>
        </w:rPr>
        <w:t>：所报项目名称、</w:t>
      </w:r>
      <w:r>
        <w:rPr>
          <w:rFonts w:hint="eastAsia" w:ascii="宋体" w:hAnsi="宋体" w:cs="宋体"/>
          <w:b/>
          <w:bCs/>
          <w:color w:val="auto"/>
          <w:sz w:val="24"/>
          <w:szCs w:val="24"/>
          <w:lang w:val="en-US" w:eastAsia="zh-CN"/>
        </w:rPr>
        <w:t>单位名称、法人代表、联系人姓名、联系人联系电话、联系人邮箱）</w:t>
      </w:r>
      <w:r>
        <w:rPr>
          <w:rFonts w:hint="eastAsia" w:cs="宋体"/>
          <w:b/>
          <w:bCs/>
          <w:color w:val="auto"/>
          <w:sz w:val="24"/>
          <w:szCs w:val="24"/>
          <w:lang w:val="en-US" w:eastAsia="zh-CN"/>
        </w:rPr>
        <w:t>。</w:t>
      </w:r>
    </w:p>
    <w:p>
      <w:pPr>
        <w:adjustRightInd w:val="0"/>
        <w:spacing w:line="360" w:lineRule="auto"/>
        <w:jc w:val="left"/>
        <w:textAlignment w:val="baseline"/>
        <w:outlineLvl w:val="0"/>
        <w:rPr>
          <w:rFonts w:ascii="宋体" w:hAnsi="宋体" w:cs="宋体"/>
          <w:color w:val="auto"/>
          <w:sz w:val="24"/>
          <w:szCs w:val="24"/>
        </w:rPr>
      </w:pPr>
      <w:r>
        <w:rPr>
          <w:rFonts w:hint="eastAsia" w:ascii="宋体" w:hAnsi="宋体" w:cs="宋体"/>
          <w:color w:val="auto"/>
          <w:sz w:val="24"/>
          <w:szCs w:val="24"/>
        </w:rPr>
        <w:t>　　9、申请文件的提交：所有参加比选的申请单位应编制“申请文件”。申请文件应使用中文编制，一套正本，两套副本。</w:t>
      </w:r>
    </w:p>
    <w:p>
      <w:pPr>
        <w:adjustRightInd w:val="0"/>
        <w:spacing w:line="360" w:lineRule="auto"/>
        <w:ind w:firstLine="480" w:firstLineChars="200"/>
        <w:jc w:val="left"/>
        <w:textAlignment w:val="baseline"/>
        <w:outlineLvl w:val="0"/>
        <w:rPr>
          <w:rFonts w:ascii="宋体" w:cs="宋体"/>
          <w:color w:val="auto"/>
          <w:sz w:val="24"/>
          <w:szCs w:val="24"/>
        </w:rPr>
      </w:pPr>
      <w:r>
        <w:rPr>
          <w:rFonts w:hint="eastAsia" w:ascii="宋体" w:hAnsi="宋体" w:cs="宋体"/>
          <w:color w:val="auto"/>
          <w:sz w:val="24"/>
          <w:szCs w:val="24"/>
        </w:rPr>
        <w:t>提交申请文件的截止时间为</w:t>
      </w:r>
      <w:r>
        <w:rPr>
          <w:rFonts w:hint="eastAsia" w:ascii="宋体" w:hAnsi="宋体" w:cs="宋体"/>
          <w:color w:val="auto"/>
          <w:sz w:val="24"/>
          <w:szCs w:val="24"/>
        </w:rPr>
        <w:t>（比选时间）</w:t>
      </w:r>
      <w:r>
        <w:rPr>
          <w:rFonts w:hint="eastAsia" w:ascii="宋体" w:hAnsi="宋体" w:cs="宋体"/>
          <w:color w:val="auto"/>
          <w:sz w:val="24"/>
          <w:szCs w:val="24"/>
        </w:rPr>
        <w:t>：</w:t>
      </w:r>
      <w:r>
        <w:rPr>
          <w:rFonts w:ascii="宋体" w:hAnsi="宋体" w:cs="宋体"/>
          <w:color w:val="auto"/>
          <w:sz w:val="24"/>
          <w:szCs w:val="24"/>
        </w:rPr>
        <w:t>20</w:t>
      </w:r>
      <w:r>
        <w:rPr>
          <w:rFonts w:hint="eastAsia" w:ascii="宋体" w:hAnsi="宋体" w:cs="宋体"/>
          <w:color w:val="auto"/>
          <w:sz w:val="24"/>
          <w:szCs w:val="24"/>
        </w:rPr>
        <w:t>2</w:t>
      </w:r>
      <w:r>
        <w:rPr>
          <w:rFonts w:hint="eastAsia" w:ascii="宋体" w:hAnsi="宋体" w:cs="宋体"/>
          <w:color w:val="auto"/>
          <w:sz w:val="24"/>
          <w:szCs w:val="24"/>
          <w:lang w:val="en-US" w:eastAsia="zh-CN"/>
        </w:rPr>
        <w:t>1</w:t>
      </w:r>
      <w:r>
        <w:rPr>
          <w:rFonts w:hint="eastAsia" w:ascii="宋体" w:hAnsi="宋体" w:cs="宋体"/>
          <w:color w:val="auto"/>
          <w:sz w:val="24"/>
          <w:szCs w:val="24"/>
        </w:rPr>
        <w:t>年</w:t>
      </w:r>
      <w:r>
        <w:rPr>
          <w:rFonts w:hint="eastAsia" w:ascii="宋体" w:hAnsi="宋体" w:cs="宋体"/>
          <w:color w:val="auto"/>
          <w:sz w:val="24"/>
          <w:szCs w:val="24"/>
          <w:lang w:val="en-US" w:eastAsia="zh-CN"/>
        </w:rPr>
        <w:t>9</w:t>
      </w:r>
      <w:r>
        <w:rPr>
          <w:rFonts w:hint="eastAsia" w:ascii="宋体" w:hAnsi="宋体" w:cs="宋体"/>
          <w:color w:val="auto"/>
          <w:sz w:val="24"/>
          <w:szCs w:val="24"/>
        </w:rPr>
        <w:t>月</w:t>
      </w:r>
      <w:r>
        <w:rPr>
          <w:rFonts w:hint="eastAsia" w:ascii="宋体" w:hAnsi="宋体" w:cs="宋体"/>
          <w:color w:val="auto"/>
          <w:sz w:val="24"/>
          <w:szCs w:val="24"/>
          <w:lang w:val="en-US" w:eastAsia="zh-CN"/>
        </w:rPr>
        <w:t>17</w:t>
      </w:r>
      <w:r>
        <w:rPr>
          <w:rFonts w:hint="eastAsia" w:ascii="宋体" w:hAnsi="宋体" w:cs="宋体"/>
          <w:color w:val="auto"/>
          <w:sz w:val="24"/>
          <w:szCs w:val="24"/>
        </w:rPr>
        <w:t>日</w:t>
      </w:r>
      <w:r>
        <w:rPr>
          <w:rFonts w:hint="eastAsia" w:ascii="宋体" w:hAnsi="宋体" w:cs="宋体"/>
          <w:color w:val="auto"/>
          <w:sz w:val="24"/>
          <w:szCs w:val="24"/>
          <w:lang w:val="en-US" w:eastAsia="zh-CN"/>
        </w:rPr>
        <w:t>9</w:t>
      </w:r>
      <w:r>
        <w:rPr>
          <w:rFonts w:ascii="宋体" w:hAnsi="宋体" w:cs="宋体"/>
          <w:color w:val="auto"/>
          <w:sz w:val="24"/>
          <w:szCs w:val="24"/>
        </w:rPr>
        <w:t>:30</w:t>
      </w:r>
      <w:r>
        <w:rPr>
          <w:rFonts w:hint="eastAsia" w:ascii="宋体" w:hAnsi="宋体" w:cs="宋体"/>
          <w:color w:val="auto"/>
          <w:sz w:val="24"/>
          <w:szCs w:val="24"/>
        </w:rPr>
        <w:t>。</w:t>
      </w:r>
      <w:r>
        <w:rPr>
          <w:rFonts w:hint="eastAsia" w:ascii="宋体" w:hAnsi="宋体" w:cs="宋体"/>
          <w:color w:val="auto"/>
          <w:sz w:val="24"/>
          <w:szCs w:val="24"/>
        </w:rPr>
        <w:t>逾期送达的不予受理。</w:t>
      </w:r>
      <w:bookmarkEnd w:id="16"/>
    </w:p>
    <w:p>
      <w:pPr>
        <w:adjustRightInd w:val="0"/>
        <w:spacing w:line="360" w:lineRule="auto"/>
        <w:jc w:val="left"/>
        <w:textAlignment w:val="baseline"/>
        <w:outlineLvl w:val="0"/>
        <w:rPr>
          <w:rFonts w:ascii="宋体" w:cs="宋体"/>
          <w:color w:val="auto"/>
          <w:sz w:val="24"/>
          <w:szCs w:val="24"/>
        </w:rPr>
      </w:pPr>
      <w:bookmarkStart w:id="17" w:name="_Toc440282718"/>
      <w:r>
        <w:rPr>
          <w:rFonts w:hint="eastAsia" w:ascii="宋体" w:hAnsi="宋体" w:cs="宋体"/>
          <w:color w:val="auto"/>
          <w:sz w:val="24"/>
          <w:szCs w:val="24"/>
        </w:rPr>
        <w:t>　　提交申请文件的详细地址为：北京市西城区北礼士路</w:t>
      </w:r>
      <w:r>
        <w:rPr>
          <w:rFonts w:ascii="宋体" w:hAnsi="宋体" w:cs="宋体"/>
          <w:color w:val="auto"/>
          <w:sz w:val="24"/>
          <w:szCs w:val="24"/>
        </w:rPr>
        <w:t>12</w:t>
      </w:r>
      <w:r>
        <w:rPr>
          <w:rFonts w:hint="eastAsia" w:ascii="宋体" w:hAnsi="宋体" w:cs="宋体"/>
          <w:color w:val="auto"/>
          <w:sz w:val="24"/>
          <w:szCs w:val="24"/>
        </w:rPr>
        <w:t>号南楼</w:t>
      </w:r>
      <w:r>
        <w:rPr>
          <w:rFonts w:hint="eastAsia" w:ascii="宋体" w:hAnsi="宋体" w:cs="宋体"/>
          <w:color w:val="auto"/>
          <w:sz w:val="24"/>
          <w:szCs w:val="24"/>
          <w:lang w:eastAsia="zh-CN"/>
        </w:rPr>
        <w:t>一楼报告厅</w:t>
      </w:r>
      <w:r>
        <w:rPr>
          <w:rFonts w:hint="eastAsia" w:ascii="宋体" w:hAnsi="宋体" w:cs="宋体"/>
          <w:color w:val="auto"/>
          <w:sz w:val="24"/>
          <w:szCs w:val="24"/>
        </w:rPr>
        <w:t>，未送达指定地点的，不予受理。</w:t>
      </w:r>
      <w:bookmarkEnd w:id="17"/>
      <w:r>
        <w:rPr>
          <w:rFonts w:hint="eastAsia" w:ascii="宋体" w:hAnsi="宋体" w:cs="宋体"/>
          <w:color w:val="auto"/>
          <w:sz w:val="24"/>
          <w:szCs w:val="24"/>
        </w:rPr>
        <w:t>（提交申请文件时请携带授权委托书和身份证）</w:t>
      </w:r>
    </w:p>
    <w:p>
      <w:pPr>
        <w:adjustRightInd w:val="0"/>
        <w:spacing w:line="360" w:lineRule="auto"/>
        <w:jc w:val="left"/>
        <w:textAlignment w:val="baseline"/>
        <w:outlineLvl w:val="0"/>
        <w:rPr>
          <w:rFonts w:ascii="宋体" w:cs="宋体"/>
          <w:color w:val="auto"/>
          <w:sz w:val="24"/>
          <w:szCs w:val="24"/>
        </w:rPr>
      </w:pPr>
      <w:bookmarkStart w:id="18" w:name="_Toc440282719"/>
      <w:r>
        <w:rPr>
          <w:rFonts w:hint="eastAsia" w:ascii="宋体" w:hAnsi="宋体" w:cs="宋体"/>
          <w:color w:val="auto"/>
          <w:sz w:val="24"/>
          <w:szCs w:val="24"/>
        </w:rPr>
        <w:t>　　10、本项目比选公告西城区政务网简称城市管理委窗口媒体上发布。</w:t>
      </w:r>
      <w:bookmarkEnd w:id="18"/>
    </w:p>
    <w:p>
      <w:pPr>
        <w:adjustRightInd w:val="0"/>
        <w:spacing w:line="360" w:lineRule="auto"/>
        <w:jc w:val="left"/>
        <w:textAlignment w:val="baseline"/>
        <w:outlineLvl w:val="0"/>
        <w:rPr>
          <w:rFonts w:ascii="宋体" w:cs="宋体"/>
          <w:color w:val="auto"/>
          <w:sz w:val="24"/>
          <w:szCs w:val="24"/>
        </w:rPr>
      </w:pPr>
      <w:bookmarkStart w:id="19" w:name="_Toc440282720"/>
      <w:r>
        <w:rPr>
          <w:rFonts w:hint="eastAsia" w:ascii="宋体" w:hAnsi="宋体" w:cs="宋体"/>
          <w:color w:val="auto"/>
          <w:sz w:val="24"/>
          <w:szCs w:val="24"/>
        </w:rPr>
        <w:t>　　11、比选人信息：</w:t>
      </w:r>
      <w:bookmarkEnd w:id="19"/>
    </w:p>
    <w:p>
      <w:pPr>
        <w:widowControl/>
        <w:spacing w:line="360" w:lineRule="auto"/>
        <w:ind w:firstLine="480" w:firstLineChars="200"/>
        <w:jc w:val="left"/>
        <w:rPr>
          <w:rFonts w:ascii="宋体" w:cs="宋体"/>
          <w:color w:val="auto"/>
          <w:sz w:val="24"/>
          <w:szCs w:val="24"/>
        </w:rPr>
      </w:pPr>
      <w:r>
        <w:rPr>
          <w:rFonts w:hint="eastAsia" w:ascii="宋体" w:hAnsi="宋体" w:cs="宋体"/>
          <w:color w:val="auto"/>
          <w:sz w:val="24"/>
          <w:szCs w:val="24"/>
        </w:rPr>
        <w:t>名</w:t>
      </w:r>
      <w:r>
        <w:rPr>
          <w:rFonts w:ascii="宋体" w:hAnsi="宋体" w:cs="宋体"/>
          <w:color w:val="auto"/>
          <w:sz w:val="24"/>
          <w:szCs w:val="24"/>
        </w:rPr>
        <w:t xml:space="preserve">    </w:t>
      </w:r>
      <w:r>
        <w:rPr>
          <w:rFonts w:hint="eastAsia" w:ascii="宋体" w:hAnsi="宋体" w:cs="宋体"/>
          <w:color w:val="auto"/>
          <w:sz w:val="24"/>
          <w:szCs w:val="24"/>
        </w:rPr>
        <w:t>称：北京市西城区城市管理委员会</w:t>
      </w:r>
    </w:p>
    <w:p>
      <w:pPr>
        <w:widowControl/>
        <w:spacing w:line="360" w:lineRule="auto"/>
        <w:ind w:firstLine="480" w:firstLineChars="200"/>
        <w:jc w:val="left"/>
        <w:rPr>
          <w:rFonts w:ascii="宋体" w:cs="宋体"/>
          <w:color w:val="auto"/>
          <w:sz w:val="24"/>
          <w:szCs w:val="24"/>
        </w:rPr>
      </w:pPr>
      <w:r>
        <w:rPr>
          <w:rFonts w:hint="eastAsia" w:ascii="宋体" w:hAnsi="宋体" w:cs="宋体"/>
          <w:color w:val="auto"/>
          <w:sz w:val="24"/>
          <w:szCs w:val="24"/>
        </w:rPr>
        <w:t>地</w:t>
      </w:r>
      <w:r>
        <w:rPr>
          <w:rFonts w:ascii="宋体" w:hAnsi="宋体" w:cs="宋体"/>
          <w:color w:val="auto"/>
          <w:sz w:val="24"/>
          <w:szCs w:val="24"/>
        </w:rPr>
        <w:t xml:space="preserve">    </w:t>
      </w:r>
      <w:r>
        <w:rPr>
          <w:rFonts w:hint="eastAsia" w:ascii="宋体" w:hAnsi="宋体" w:cs="宋体"/>
          <w:color w:val="auto"/>
          <w:sz w:val="24"/>
          <w:szCs w:val="24"/>
        </w:rPr>
        <w:t>点：北京市西城区北礼士路</w:t>
      </w:r>
      <w:r>
        <w:rPr>
          <w:rFonts w:ascii="宋体" w:hAnsi="宋体" w:cs="宋体"/>
          <w:color w:val="auto"/>
          <w:sz w:val="24"/>
          <w:szCs w:val="24"/>
        </w:rPr>
        <w:t>12</w:t>
      </w:r>
      <w:r>
        <w:rPr>
          <w:rFonts w:hint="eastAsia" w:ascii="宋体" w:hAnsi="宋体" w:cs="宋体"/>
          <w:color w:val="auto"/>
          <w:sz w:val="24"/>
          <w:szCs w:val="24"/>
        </w:rPr>
        <w:t>号</w:t>
      </w:r>
    </w:p>
    <w:p>
      <w:pPr>
        <w:widowControl/>
        <w:spacing w:line="360" w:lineRule="auto"/>
        <w:ind w:firstLine="480" w:firstLineChars="200"/>
        <w:jc w:val="left"/>
        <w:rPr>
          <w:rFonts w:ascii="宋体" w:cs="宋体"/>
          <w:color w:val="auto"/>
          <w:sz w:val="24"/>
          <w:szCs w:val="24"/>
        </w:rPr>
      </w:pPr>
      <w:r>
        <w:rPr>
          <w:rFonts w:hint="eastAsia" w:ascii="宋体" w:hAnsi="宋体" w:cs="宋体"/>
          <w:color w:val="auto"/>
          <w:sz w:val="24"/>
          <w:szCs w:val="24"/>
        </w:rPr>
        <w:t>联</w:t>
      </w:r>
      <w:r>
        <w:rPr>
          <w:rFonts w:ascii="宋体" w:hAnsi="宋体" w:cs="宋体"/>
          <w:color w:val="auto"/>
          <w:sz w:val="24"/>
          <w:szCs w:val="24"/>
        </w:rPr>
        <w:t xml:space="preserve"> </w:t>
      </w:r>
      <w:r>
        <w:rPr>
          <w:rFonts w:hint="eastAsia" w:ascii="宋体" w:hAnsi="宋体" w:cs="宋体"/>
          <w:color w:val="auto"/>
          <w:sz w:val="24"/>
          <w:szCs w:val="24"/>
        </w:rPr>
        <w:t>系</w:t>
      </w:r>
      <w:r>
        <w:rPr>
          <w:rFonts w:ascii="宋体" w:hAnsi="宋体" w:cs="宋体"/>
          <w:color w:val="auto"/>
          <w:sz w:val="24"/>
          <w:szCs w:val="24"/>
        </w:rPr>
        <w:t xml:space="preserve"> </w:t>
      </w:r>
      <w:r>
        <w:rPr>
          <w:rFonts w:hint="eastAsia" w:ascii="宋体" w:hAnsi="宋体" w:cs="宋体"/>
          <w:color w:val="auto"/>
          <w:sz w:val="24"/>
          <w:szCs w:val="24"/>
        </w:rPr>
        <w:t>人：周福明</w:t>
      </w:r>
      <w:r>
        <w:rPr>
          <w:rFonts w:ascii="宋体" w:hAnsi="宋体" w:cs="宋体"/>
          <w:color w:val="auto"/>
          <w:sz w:val="24"/>
          <w:szCs w:val="24"/>
        </w:rPr>
        <w:t xml:space="preserve">  </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联系方式：</w:t>
      </w:r>
      <w:r>
        <w:rPr>
          <w:rFonts w:ascii="宋体" w:hAnsi="宋体" w:cs="宋体"/>
          <w:color w:val="auto"/>
          <w:sz w:val="24"/>
          <w:szCs w:val="24"/>
        </w:rPr>
        <w:t>010-8839</w:t>
      </w:r>
      <w:r>
        <w:rPr>
          <w:rFonts w:hint="eastAsia" w:ascii="宋体" w:hAnsi="宋体" w:cs="宋体"/>
          <w:color w:val="auto"/>
          <w:sz w:val="24"/>
          <w:szCs w:val="24"/>
        </w:rPr>
        <w:t>1744</w:t>
      </w:r>
    </w:p>
    <w:p>
      <w:pPr>
        <w:rPr>
          <w:color w:val="auto"/>
        </w:rPr>
      </w:pPr>
      <w:r>
        <w:rPr>
          <w:rFonts w:hint="eastAsia"/>
          <w:color w:val="auto"/>
          <w:lang w:eastAsia="zh-CN"/>
        </w:rPr>
        <w:t>项目联系人：谭盼（</w:t>
      </w:r>
      <w:r>
        <w:rPr>
          <w:rFonts w:hint="eastAsia"/>
          <w:color w:val="auto"/>
          <w:lang w:val="en-US" w:eastAsia="zh-CN"/>
        </w:rPr>
        <w:t>010-88391659）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pStyle w:val="3"/>
      <w:framePr w:wrap="around" w:vAnchor="text" w:hAnchor="margin" w:xAlign="center" w:yAlign="top"/>
    </w:pPr>
    <w:r>
      <w:rPr>
        <w:rFonts w:cs="Calibri"/>
      </w:rPr>
      <w:fldChar w:fldCharType="begin"/>
    </w:r>
    <w:r>
      <w:rPr>
        <w:rStyle w:val="6"/>
        <w:rFonts w:cs="Calibri"/>
      </w:rPr>
      <w:instrText xml:space="preserve"> PAGE </w:instrText>
    </w:r>
    <w:r>
      <w:rPr>
        <w:rFonts w:cs="Calibri"/>
        <w:sz w:val="24"/>
        <w:szCs w:val="24"/>
      </w:rPr>
      <w:instrText xml:space="preserve">1</w:instrText>
    </w:r>
    <w:r>
      <w:rPr>
        <w:rFonts w:cs="Calibri"/>
      </w:rPr>
      <w:fldChar w:fldCharType="separate"/>
    </w:r>
    <w:r>
      <w:rPr>
        <w:rStyle w:val="6"/>
        <w:rFonts w:cs="Calibri"/>
      </w:rPr>
      <w:t>26</w:t>
    </w:r>
    <w:r>
      <w:rPr>
        <w:rFonts w:cs="Calibri"/>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927D4C"/>
    <w:multiLevelType w:val="singleLevel"/>
    <w:tmpl w:val="89927D4C"/>
    <w:lvl w:ilvl="0" w:tentative="0">
      <w:start w:val="1"/>
      <w:numFmt w:val="chineseCounting"/>
      <w:suff w:val="nothing"/>
      <w:lvlText w:val="%1、"/>
      <w:lvlJc w:val="left"/>
      <w:rPr>
        <w:rFonts w:hint="eastAsia"/>
      </w:rPr>
    </w:lvl>
  </w:abstractNum>
  <w:abstractNum w:abstractNumId="1">
    <w:nsid w:val="3FAADA9B"/>
    <w:multiLevelType w:val="singleLevel"/>
    <w:tmpl w:val="3FAADA9B"/>
    <w:lvl w:ilvl="0" w:tentative="0">
      <w:start w:val="1"/>
      <w:numFmt w:val="decimal"/>
      <w:suff w:val="nothing"/>
      <w:lvlText w:val="%1、"/>
      <w:lvlJc w:val="left"/>
      <w:pPr>
        <w:ind w:left="-60"/>
      </w:pPr>
      <w:rPr>
        <w:rFonts w:hint="default" w:ascii="仿宋" w:hAnsi="仿宋" w:eastAsia="仿宋" w:cs="仿宋"/>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DB0705"/>
    <w:rsid w:val="0024028D"/>
    <w:rsid w:val="003D22D4"/>
    <w:rsid w:val="004313B5"/>
    <w:rsid w:val="0050395D"/>
    <w:rsid w:val="005F5D47"/>
    <w:rsid w:val="007E5176"/>
    <w:rsid w:val="008D2FF9"/>
    <w:rsid w:val="008F34C8"/>
    <w:rsid w:val="009C2D61"/>
    <w:rsid w:val="00BE4309"/>
    <w:rsid w:val="00C47E4C"/>
    <w:rsid w:val="00E66C3F"/>
    <w:rsid w:val="00FF47E1"/>
    <w:rsid w:val="01186D72"/>
    <w:rsid w:val="016F7434"/>
    <w:rsid w:val="018A1D1F"/>
    <w:rsid w:val="01D60271"/>
    <w:rsid w:val="01DB57DA"/>
    <w:rsid w:val="01FE3711"/>
    <w:rsid w:val="021A39B6"/>
    <w:rsid w:val="023D054D"/>
    <w:rsid w:val="024F6E70"/>
    <w:rsid w:val="025D183F"/>
    <w:rsid w:val="026861D7"/>
    <w:rsid w:val="02971C90"/>
    <w:rsid w:val="029974DB"/>
    <w:rsid w:val="02A0671E"/>
    <w:rsid w:val="02CD0914"/>
    <w:rsid w:val="032E0014"/>
    <w:rsid w:val="03314EF0"/>
    <w:rsid w:val="03453B64"/>
    <w:rsid w:val="034B36BC"/>
    <w:rsid w:val="03522072"/>
    <w:rsid w:val="03857875"/>
    <w:rsid w:val="03935A9D"/>
    <w:rsid w:val="03B505D8"/>
    <w:rsid w:val="03D87772"/>
    <w:rsid w:val="03DF0EA2"/>
    <w:rsid w:val="03E14D60"/>
    <w:rsid w:val="03FC6E0C"/>
    <w:rsid w:val="040C7A90"/>
    <w:rsid w:val="04237CF4"/>
    <w:rsid w:val="04282B2B"/>
    <w:rsid w:val="04B546ED"/>
    <w:rsid w:val="04C1247E"/>
    <w:rsid w:val="04D20520"/>
    <w:rsid w:val="04DA6573"/>
    <w:rsid w:val="04E430E0"/>
    <w:rsid w:val="04E90452"/>
    <w:rsid w:val="05143BC3"/>
    <w:rsid w:val="054078E9"/>
    <w:rsid w:val="05447CC6"/>
    <w:rsid w:val="05694589"/>
    <w:rsid w:val="057B0974"/>
    <w:rsid w:val="058E11D7"/>
    <w:rsid w:val="05937428"/>
    <w:rsid w:val="059D2028"/>
    <w:rsid w:val="05A83DFA"/>
    <w:rsid w:val="05B07B36"/>
    <w:rsid w:val="06042894"/>
    <w:rsid w:val="062A4817"/>
    <w:rsid w:val="066A514C"/>
    <w:rsid w:val="067B1176"/>
    <w:rsid w:val="067E7539"/>
    <w:rsid w:val="06E90EC8"/>
    <w:rsid w:val="06F9192F"/>
    <w:rsid w:val="07014517"/>
    <w:rsid w:val="070635A6"/>
    <w:rsid w:val="07110F6A"/>
    <w:rsid w:val="07362C11"/>
    <w:rsid w:val="0755383C"/>
    <w:rsid w:val="079F2740"/>
    <w:rsid w:val="07AE418A"/>
    <w:rsid w:val="07BD1FF6"/>
    <w:rsid w:val="07DB0705"/>
    <w:rsid w:val="07E64B6F"/>
    <w:rsid w:val="07F0281C"/>
    <w:rsid w:val="08234715"/>
    <w:rsid w:val="084A4503"/>
    <w:rsid w:val="084D2BC3"/>
    <w:rsid w:val="0864179A"/>
    <w:rsid w:val="08796DC8"/>
    <w:rsid w:val="08820651"/>
    <w:rsid w:val="088419FA"/>
    <w:rsid w:val="08E9052E"/>
    <w:rsid w:val="08EE663D"/>
    <w:rsid w:val="08FF04E1"/>
    <w:rsid w:val="09041BE6"/>
    <w:rsid w:val="092523A1"/>
    <w:rsid w:val="096628D0"/>
    <w:rsid w:val="09866CFB"/>
    <w:rsid w:val="09866E8F"/>
    <w:rsid w:val="099B380A"/>
    <w:rsid w:val="09A03D21"/>
    <w:rsid w:val="09A72278"/>
    <w:rsid w:val="09B915D9"/>
    <w:rsid w:val="09E0335B"/>
    <w:rsid w:val="0A051FBE"/>
    <w:rsid w:val="0A180A5C"/>
    <w:rsid w:val="0A240AEE"/>
    <w:rsid w:val="0A3D424F"/>
    <w:rsid w:val="0A707D12"/>
    <w:rsid w:val="0AD31751"/>
    <w:rsid w:val="0AE304FB"/>
    <w:rsid w:val="0B1E6478"/>
    <w:rsid w:val="0B2C4143"/>
    <w:rsid w:val="0B635D99"/>
    <w:rsid w:val="0B833363"/>
    <w:rsid w:val="0B9F0157"/>
    <w:rsid w:val="0BA479D2"/>
    <w:rsid w:val="0BAF30E4"/>
    <w:rsid w:val="0BB44CA0"/>
    <w:rsid w:val="0BCD0256"/>
    <w:rsid w:val="0BD73224"/>
    <w:rsid w:val="0BED7C8C"/>
    <w:rsid w:val="0BF9547C"/>
    <w:rsid w:val="0BFD5E6D"/>
    <w:rsid w:val="0C1326CF"/>
    <w:rsid w:val="0C5A7B6E"/>
    <w:rsid w:val="0C772FAC"/>
    <w:rsid w:val="0C9D001E"/>
    <w:rsid w:val="0D046246"/>
    <w:rsid w:val="0D094EE4"/>
    <w:rsid w:val="0D0C68EB"/>
    <w:rsid w:val="0D1F0896"/>
    <w:rsid w:val="0D22105D"/>
    <w:rsid w:val="0D3F3FB5"/>
    <w:rsid w:val="0D6B4996"/>
    <w:rsid w:val="0D8E34D2"/>
    <w:rsid w:val="0DA36DFF"/>
    <w:rsid w:val="0E241506"/>
    <w:rsid w:val="0E2D1ED2"/>
    <w:rsid w:val="0E340EA0"/>
    <w:rsid w:val="0E4525F3"/>
    <w:rsid w:val="0E894A35"/>
    <w:rsid w:val="0E8E1017"/>
    <w:rsid w:val="0E967FCD"/>
    <w:rsid w:val="0EE201FF"/>
    <w:rsid w:val="0F0E43D1"/>
    <w:rsid w:val="0F2F1803"/>
    <w:rsid w:val="0F3F7380"/>
    <w:rsid w:val="0F4B1475"/>
    <w:rsid w:val="0F5E0F78"/>
    <w:rsid w:val="0F8A2E04"/>
    <w:rsid w:val="0FBC0BAF"/>
    <w:rsid w:val="0FC12A6E"/>
    <w:rsid w:val="0FD372E9"/>
    <w:rsid w:val="102F5ABC"/>
    <w:rsid w:val="1043084F"/>
    <w:rsid w:val="105643BA"/>
    <w:rsid w:val="105A3854"/>
    <w:rsid w:val="10AB542C"/>
    <w:rsid w:val="10B13355"/>
    <w:rsid w:val="10C2266F"/>
    <w:rsid w:val="1118495C"/>
    <w:rsid w:val="11285312"/>
    <w:rsid w:val="11360B81"/>
    <w:rsid w:val="11403684"/>
    <w:rsid w:val="1162497F"/>
    <w:rsid w:val="117D261A"/>
    <w:rsid w:val="117F21AD"/>
    <w:rsid w:val="118F4966"/>
    <w:rsid w:val="119E1869"/>
    <w:rsid w:val="11C81B6D"/>
    <w:rsid w:val="12041529"/>
    <w:rsid w:val="120C0A41"/>
    <w:rsid w:val="122125D7"/>
    <w:rsid w:val="12425A08"/>
    <w:rsid w:val="126C6AB2"/>
    <w:rsid w:val="12B06E41"/>
    <w:rsid w:val="12D26A45"/>
    <w:rsid w:val="12F946F1"/>
    <w:rsid w:val="130F240F"/>
    <w:rsid w:val="133513C5"/>
    <w:rsid w:val="133C468E"/>
    <w:rsid w:val="1342483C"/>
    <w:rsid w:val="135A4A95"/>
    <w:rsid w:val="139029B1"/>
    <w:rsid w:val="13C7328E"/>
    <w:rsid w:val="13CF04E9"/>
    <w:rsid w:val="13EE6FD1"/>
    <w:rsid w:val="140B088A"/>
    <w:rsid w:val="14173D77"/>
    <w:rsid w:val="141A35BC"/>
    <w:rsid w:val="143F14A9"/>
    <w:rsid w:val="14813436"/>
    <w:rsid w:val="14AC4253"/>
    <w:rsid w:val="14C2329D"/>
    <w:rsid w:val="14D32C14"/>
    <w:rsid w:val="14E30FFD"/>
    <w:rsid w:val="14EA3295"/>
    <w:rsid w:val="14FB0CB2"/>
    <w:rsid w:val="150005FE"/>
    <w:rsid w:val="15211CB0"/>
    <w:rsid w:val="1528431B"/>
    <w:rsid w:val="154C4AF6"/>
    <w:rsid w:val="154C4CA8"/>
    <w:rsid w:val="15992578"/>
    <w:rsid w:val="15C04833"/>
    <w:rsid w:val="15EF20BA"/>
    <w:rsid w:val="160353C1"/>
    <w:rsid w:val="161347B3"/>
    <w:rsid w:val="16AA2963"/>
    <w:rsid w:val="16B550D3"/>
    <w:rsid w:val="16B913D8"/>
    <w:rsid w:val="16D25962"/>
    <w:rsid w:val="16D96AA1"/>
    <w:rsid w:val="176D1CEB"/>
    <w:rsid w:val="177800F9"/>
    <w:rsid w:val="17A65DC7"/>
    <w:rsid w:val="17B42066"/>
    <w:rsid w:val="17D12224"/>
    <w:rsid w:val="18345A19"/>
    <w:rsid w:val="18546A0C"/>
    <w:rsid w:val="18634E5C"/>
    <w:rsid w:val="18851C6C"/>
    <w:rsid w:val="188800BE"/>
    <w:rsid w:val="18E00294"/>
    <w:rsid w:val="18EF0001"/>
    <w:rsid w:val="18F4301D"/>
    <w:rsid w:val="19175A38"/>
    <w:rsid w:val="19463DF4"/>
    <w:rsid w:val="19481CD0"/>
    <w:rsid w:val="197941B0"/>
    <w:rsid w:val="198A6894"/>
    <w:rsid w:val="199D2693"/>
    <w:rsid w:val="19B755E2"/>
    <w:rsid w:val="19DD33E2"/>
    <w:rsid w:val="1A222B14"/>
    <w:rsid w:val="1A48138A"/>
    <w:rsid w:val="1A4D7888"/>
    <w:rsid w:val="1A515DE7"/>
    <w:rsid w:val="1A8A560F"/>
    <w:rsid w:val="1A95293F"/>
    <w:rsid w:val="1AA16885"/>
    <w:rsid w:val="1AC86DDF"/>
    <w:rsid w:val="1ACD6F71"/>
    <w:rsid w:val="1AEE1E73"/>
    <w:rsid w:val="1B220FA0"/>
    <w:rsid w:val="1B264E7E"/>
    <w:rsid w:val="1B59464E"/>
    <w:rsid w:val="1B682233"/>
    <w:rsid w:val="1BE418B1"/>
    <w:rsid w:val="1BEE53C8"/>
    <w:rsid w:val="1C03292C"/>
    <w:rsid w:val="1C033587"/>
    <w:rsid w:val="1C047E9B"/>
    <w:rsid w:val="1C2A1A71"/>
    <w:rsid w:val="1C9A2BDB"/>
    <w:rsid w:val="1CCA5BA2"/>
    <w:rsid w:val="1CDB1BBA"/>
    <w:rsid w:val="1CFB0DFE"/>
    <w:rsid w:val="1CFE74B6"/>
    <w:rsid w:val="1D030683"/>
    <w:rsid w:val="1D042DDB"/>
    <w:rsid w:val="1D0C3735"/>
    <w:rsid w:val="1D2A7A53"/>
    <w:rsid w:val="1D3769E4"/>
    <w:rsid w:val="1D3B61F2"/>
    <w:rsid w:val="1D4335F0"/>
    <w:rsid w:val="1D52642B"/>
    <w:rsid w:val="1D675B08"/>
    <w:rsid w:val="1D6813AB"/>
    <w:rsid w:val="1DB011A7"/>
    <w:rsid w:val="1DB30A64"/>
    <w:rsid w:val="1E3803EB"/>
    <w:rsid w:val="1EEB0079"/>
    <w:rsid w:val="1EF37880"/>
    <w:rsid w:val="1F6129E5"/>
    <w:rsid w:val="1F761E82"/>
    <w:rsid w:val="1F7A5194"/>
    <w:rsid w:val="1F890EDE"/>
    <w:rsid w:val="1F9217AA"/>
    <w:rsid w:val="1FF81B09"/>
    <w:rsid w:val="20212D4C"/>
    <w:rsid w:val="202224A4"/>
    <w:rsid w:val="20391521"/>
    <w:rsid w:val="20516DDA"/>
    <w:rsid w:val="205E0FA0"/>
    <w:rsid w:val="20636D10"/>
    <w:rsid w:val="20662757"/>
    <w:rsid w:val="20900355"/>
    <w:rsid w:val="209127C3"/>
    <w:rsid w:val="20960727"/>
    <w:rsid w:val="20C46650"/>
    <w:rsid w:val="20E119DF"/>
    <w:rsid w:val="20E56AFF"/>
    <w:rsid w:val="20EC09F7"/>
    <w:rsid w:val="20FE228F"/>
    <w:rsid w:val="2120713A"/>
    <w:rsid w:val="21267A18"/>
    <w:rsid w:val="21451A6F"/>
    <w:rsid w:val="214E6ECB"/>
    <w:rsid w:val="216B6B49"/>
    <w:rsid w:val="218C1E86"/>
    <w:rsid w:val="218D0939"/>
    <w:rsid w:val="21BE33C4"/>
    <w:rsid w:val="224008FD"/>
    <w:rsid w:val="2243584D"/>
    <w:rsid w:val="225405E3"/>
    <w:rsid w:val="22893176"/>
    <w:rsid w:val="22A9773B"/>
    <w:rsid w:val="22DC5464"/>
    <w:rsid w:val="22FC6933"/>
    <w:rsid w:val="231B46F7"/>
    <w:rsid w:val="23227765"/>
    <w:rsid w:val="23374757"/>
    <w:rsid w:val="23BA02FE"/>
    <w:rsid w:val="23F14318"/>
    <w:rsid w:val="240668B4"/>
    <w:rsid w:val="240C2606"/>
    <w:rsid w:val="240D47DC"/>
    <w:rsid w:val="240F261B"/>
    <w:rsid w:val="24411C41"/>
    <w:rsid w:val="244859D3"/>
    <w:rsid w:val="248E2D37"/>
    <w:rsid w:val="24A815C9"/>
    <w:rsid w:val="24D63EFF"/>
    <w:rsid w:val="24E6386C"/>
    <w:rsid w:val="24EE7A06"/>
    <w:rsid w:val="250D2A2D"/>
    <w:rsid w:val="250F292D"/>
    <w:rsid w:val="252E1D49"/>
    <w:rsid w:val="2559366F"/>
    <w:rsid w:val="2571560D"/>
    <w:rsid w:val="257B38FF"/>
    <w:rsid w:val="258003B4"/>
    <w:rsid w:val="25991DEC"/>
    <w:rsid w:val="25F9171B"/>
    <w:rsid w:val="26115C40"/>
    <w:rsid w:val="261D33F9"/>
    <w:rsid w:val="26222474"/>
    <w:rsid w:val="263C66AE"/>
    <w:rsid w:val="263D4601"/>
    <w:rsid w:val="265B0B47"/>
    <w:rsid w:val="26A41C05"/>
    <w:rsid w:val="26A9130A"/>
    <w:rsid w:val="26B65E5B"/>
    <w:rsid w:val="26E74079"/>
    <w:rsid w:val="26FB1F1D"/>
    <w:rsid w:val="272D4225"/>
    <w:rsid w:val="27765871"/>
    <w:rsid w:val="27810996"/>
    <w:rsid w:val="27B407F4"/>
    <w:rsid w:val="27BB76E9"/>
    <w:rsid w:val="27C853B0"/>
    <w:rsid w:val="27F82A69"/>
    <w:rsid w:val="280E4990"/>
    <w:rsid w:val="281F7A13"/>
    <w:rsid w:val="28FA7874"/>
    <w:rsid w:val="29000604"/>
    <w:rsid w:val="292C5130"/>
    <w:rsid w:val="2934722F"/>
    <w:rsid w:val="29866957"/>
    <w:rsid w:val="299349DB"/>
    <w:rsid w:val="29950B71"/>
    <w:rsid w:val="299813FB"/>
    <w:rsid w:val="29A134F5"/>
    <w:rsid w:val="29C5241A"/>
    <w:rsid w:val="29F31133"/>
    <w:rsid w:val="29F34CAC"/>
    <w:rsid w:val="29F82E19"/>
    <w:rsid w:val="2A0D03A1"/>
    <w:rsid w:val="2A1B220B"/>
    <w:rsid w:val="2A2C0BDB"/>
    <w:rsid w:val="2A586192"/>
    <w:rsid w:val="2A811D53"/>
    <w:rsid w:val="2AFE229F"/>
    <w:rsid w:val="2B3E5236"/>
    <w:rsid w:val="2B4A093C"/>
    <w:rsid w:val="2B757A30"/>
    <w:rsid w:val="2B797806"/>
    <w:rsid w:val="2BA47630"/>
    <w:rsid w:val="2BC4298A"/>
    <w:rsid w:val="2C3A201E"/>
    <w:rsid w:val="2C3F54E0"/>
    <w:rsid w:val="2C436B3B"/>
    <w:rsid w:val="2C484347"/>
    <w:rsid w:val="2C5242E6"/>
    <w:rsid w:val="2C702D42"/>
    <w:rsid w:val="2C767A48"/>
    <w:rsid w:val="2C7C41CA"/>
    <w:rsid w:val="2CBF2EE5"/>
    <w:rsid w:val="2CDC57A2"/>
    <w:rsid w:val="2D032EBA"/>
    <w:rsid w:val="2D0C3397"/>
    <w:rsid w:val="2D3C0901"/>
    <w:rsid w:val="2D795413"/>
    <w:rsid w:val="2DA13D68"/>
    <w:rsid w:val="2DAD0B96"/>
    <w:rsid w:val="2DFB4D57"/>
    <w:rsid w:val="2E32022C"/>
    <w:rsid w:val="2E4A21C4"/>
    <w:rsid w:val="2E4E03AC"/>
    <w:rsid w:val="2E4F57A5"/>
    <w:rsid w:val="2E5300BC"/>
    <w:rsid w:val="2E7C47EF"/>
    <w:rsid w:val="2EC6602F"/>
    <w:rsid w:val="2ED55625"/>
    <w:rsid w:val="2EEC72F2"/>
    <w:rsid w:val="2F063072"/>
    <w:rsid w:val="2F065009"/>
    <w:rsid w:val="2F216424"/>
    <w:rsid w:val="2FA757F9"/>
    <w:rsid w:val="2FE90DD4"/>
    <w:rsid w:val="2FF741CF"/>
    <w:rsid w:val="30033D31"/>
    <w:rsid w:val="30042D71"/>
    <w:rsid w:val="302D48A9"/>
    <w:rsid w:val="304038D1"/>
    <w:rsid w:val="30961307"/>
    <w:rsid w:val="30E26E7E"/>
    <w:rsid w:val="31015EFF"/>
    <w:rsid w:val="31122850"/>
    <w:rsid w:val="3138274D"/>
    <w:rsid w:val="315E120C"/>
    <w:rsid w:val="3161481A"/>
    <w:rsid w:val="3173067C"/>
    <w:rsid w:val="3176214D"/>
    <w:rsid w:val="319534A2"/>
    <w:rsid w:val="319A6459"/>
    <w:rsid w:val="31BF2A74"/>
    <w:rsid w:val="31C41647"/>
    <w:rsid w:val="31E15083"/>
    <w:rsid w:val="31F43F77"/>
    <w:rsid w:val="320048A4"/>
    <w:rsid w:val="32292AFB"/>
    <w:rsid w:val="32355B15"/>
    <w:rsid w:val="32444D74"/>
    <w:rsid w:val="32916F09"/>
    <w:rsid w:val="32A372D2"/>
    <w:rsid w:val="32C6553B"/>
    <w:rsid w:val="32EF6C34"/>
    <w:rsid w:val="32F47CE9"/>
    <w:rsid w:val="32FB0E12"/>
    <w:rsid w:val="330834AA"/>
    <w:rsid w:val="33187E69"/>
    <w:rsid w:val="335711C4"/>
    <w:rsid w:val="335F4D30"/>
    <w:rsid w:val="33653405"/>
    <w:rsid w:val="33942E0A"/>
    <w:rsid w:val="33BC0E4F"/>
    <w:rsid w:val="33CF636A"/>
    <w:rsid w:val="33E0771A"/>
    <w:rsid w:val="33ED3741"/>
    <w:rsid w:val="3402427F"/>
    <w:rsid w:val="34062DEA"/>
    <w:rsid w:val="3423518D"/>
    <w:rsid w:val="34430BFC"/>
    <w:rsid w:val="3460039A"/>
    <w:rsid w:val="34715D05"/>
    <w:rsid w:val="34715F7C"/>
    <w:rsid w:val="348509F0"/>
    <w:rsid w:val="34A83592"/>
    <w:rsid w:val="34BA10D3"/>
    <w:rsid w:val="34C01BC0"/>
    <w:rsid w:val="34CD70BE"/>
    <w:rsid w:val="34D15396"/>
    <w:rsid w:val="34D50096"/>
    <w:rsid w:val="351340C9"/>
    <w:rsid w:val="351D3FB1"/>
    <w:rsid w:val="352B6CAB"/>
    <w:rsid w:val="355367E5"/>
    <w:rsid w:val="35635837"/>
    <w:rsid w:val="356C4225"/>
    <w:rsid w:val="35754DF5"/>
    <w:rsid w:val="35937DEC"/>
    <w:rsid w:val="35A86B0E"/>
    <w:rsid w:val="35AC3103"/>
    <w:rsid w:val="35C84100"/>
    <w:rsid w:val="35F4699E"/>
    <w:rsid w:val="36071136"/>
    <w:rsid w:val="360A1E31"/>
    <w:rsid w:val="361F66FD"/>
    <w:rsid w:val="36300062"/>
    <w:rsid w:val="36374EF9"/>
    <w:rsid w:val="363C606E"/>
    <w:rsid w:val="36424F93"/>
    <w:rsid w:val="3666750E"/>
    <w:rsid w:val="36715026"/>
    <w:rsid w:val="36BD1089"/>
    <w:rsid w:val="36D553DD"/>
    <w:rsid w:val="36E94764"/>
    <w:rsid w:val="36FF0C4F"/>
    <w:rsid w:val="37224C3F"/>
    <w:rsid w:val="37355696"/>
    <w:rsid w:val="37395C18"/>
    <w:rsid w:val="3748718E"/>
    <w:rsid w:val="37507F3B"/>
    <w:rsid w:val="375411B6"/>
    <w:rsid w:val="37546BD4"/>
    <w:rsid w:val="3765133F"/>
    <w:rsid w:val="376C1507"/>
    <w:rsid w:val="37716B97"/>
    <w:rsid w:val="37A45AD9"/>
    <w:rsid w:val="37A51657"/>
    <w:rsid w:val="37B54AF3"/>
    <w:rsid w:val="37DD7C02"/>
    <w:rsid w:val="3806312D"/>
    <w:rsid w:val="386676E7"/>
    <w:rsid w:val="38741156"/>
    <w:rsid w:val="38743FAF"/>
    <w:rsid w:val="38800F75"/>
    <w:rsid w:val="38875248"/>
    <w:rsid w:val="38AA74ED"/>
    <w:rsid w:val="38D133AE"/>
    <w:rsid w:val="38DB20EE"/>
    <w:rsid w:val="38F3611B"/>
    <w:rsid w:val="39266D51"/>
    <w:rsid w:val="39323F4C"/>
    <w:rsid w:val="393329CE"/>
    <w:rsid w:val="39530383"/>
    <w:rsid w:val="39586232"/>
    <w:rsid w:val="39C334A4"/>
    <w:rsid w:val="39E0050B"/>
    <w:rsid w:val="39E2429A"/>
    <w:rsid w:val="39F1022B"/>
    <w:rsid w:val="3A2E471B"/>
    <w:rsid w:val="3A3B5424"/>
    <w:rsid w:val="3A4D1A1D"/>
    <w:rsid w:val="3A5865FA"/>
    <w:rsid w:val="3A7208C9"/>
    <w:rsid w:val="3A747BE7"/>
    <w:rsid w:val="3A75714C"/>
    <w:rsid w:val="3A8B6430"/>
    <w:rsid w:val="3AF227AD"/>
    <w:rsid w:val="3B2B6F23"/>
    <w:rsid w:val="3B2E6925"/>
    <w:rsid w:val="3B395718"/>
    <w:rsid w:val="3B6354C4"/>
    <w:rsid w:val="3BCC684D"/>
    <w:rsid w:val="3BD233F7"/>
    <w:rsid w:val="3BDA2D74"/>
    <w:rsid w:val="3BDE67C4"/>
    <w:rsid w:val="3BF06818"/>
    <w:rsid w:val="3BFA7C1B"/>
    <w:rsid w:val="3C3E2CE8"/>
    <w:rsid w:val="3C427109"/>
    <w:rsid w:val="3C441C54"/>
    <w:rsid w:val="3C6235E6"/>
    <w:rsid w:val="3C6910F8"/>
    <w:rsid w:val="3C6F05B4"/>
    <w:rsid w:val="3C9E7BF4"/>
    <w:rsid w:val="3CD218D7"/>
    <w:rsid w:val="3CD42D22"/>
    <w:rsid w:val="3CDF5CEF"/>
    <w:rsid w:val="3CF53BAA"/>
    <w:rsid w:val="3CFF538E"/>
    <w:rsid w:val="3D020E9D"/>
    <w:rsid w:val="3D240660"/>
    <w:rsid w:val="3D277069"/>
    <w:rsid w:val="3D605F1F"/>
    <w:rsid w:val="3D613CAC"/>
    <w:rsid w:val="3D7B0276"/>
    <w:rsid w:val="3DAD40F5"/>
    <w:rsid w:val="3DB5629F"/>
    <w:rsid w:val="3DBC25BC"/>
    <w:rsid w:val="3DFF7718"/>
    <w:rsid w:val="3E2279CC"/>
    <w:rsid w:val="3E3415A2"/>
    <w:rsid w:val="3E9F4B9D"/>
    <w:rsid w:val="3EB76DEF"/>
    <w:rsid w:val="3EBA17A3"/>
    <w:rsid w:val="3ED26F37"/>
    <w:rsid w:val="3EE10E6A"/>
    <w:rsid w:val="3EFC5EEF"/>
    <w:rsid w:val="3F0F680A"/>
    <w:rsid w:val="3F21368D"/>
    <w:rsid w:val="3F424FFE"/>
    <w:rsid w:val="3F567FDA"/>
    <w:rsid w:val="3F6D74A1"/>
    <w:rsid w:val="3F874E17"/>
    <w:rsid w:val="3F8D21AE"/>
    <w:rsid w:val="3FA9448C"/>
    <w:rsid w:val="3FAB462A"/>
    <w:rsid w:val="3FD27F9F"/>
    <w:rsid w:val="3FEC6D8B"/>
    <w:rsid w:val="3FED358E"/>
    <w:rsid w:val="3FF010B1"/>
    <w:rsid w:val="40561B4B"/>
    <w:rsid w:val="4082517C"/>
    <w:rsid w:val="40D57E35"/>
    <w:rsid w:val="410E3D76"/>
    <w:rsid w:val="414A5288"/>
    <w:rsid w:val="41632109"/>
    <w:rsid w:val="41650516"/>
    <w:rsid w:val="41B15DC4"/>
    <w:rsid w:val="41B97B41"/>
    <w:rsid w:val="41CE3379"/>
    <w:rsid w:val="41F94D4D"/>
    <w:rsid w:val="41FA635B"/>
    <w:rsid w:val="4211386F"/>
    <w:rsid w:val="424C5C95"/>
    <w:rsid w:val="427A3A81"/>
    <w:rsid w:val="429E2A70"/>
    <w:rsid w:val="42B55C3C"/>
    <w:rsid w:val="42C121AA"/>
    <w:rsid w:val="42C45C29"/>
    <w:rsid w:val="42CA1B0C"/>
    <w:rsid w:val="42EB0D3F"/>
    <w:rsid w:val="42EE044D"/>
    <w:rsid w:val="42F01C67"/>
    <w:rsid w:val="42FC0E45"/>
    <w:rsid w:val="43012DD3"/>
    <w:rsid w:val="43195416"/>
    <w:rsid w:val="4322570F"/>
    <w:rsid w:val="432E2614"/>
    <w:rsid w:val="433B7168"/>
    <w:rsid w:val="435654C7"/>
    <w:rsid w:val="435A22B5"/>
    <w:rsid w:val="438C09E2"/>
    <w:rsid w:val="43994B7D"/>
    <w:rsid w:val="43AD1002"/>
    <w:rsid w:val="43D12741"/>
    <w:rsid w:val="43D81428"/>
    <w:rsid w:val="43DA7212"/>
    <w:rsid w:val="43E70B0E"/>
    <w:rsid w:val="440858C3"/>
    <w:rsid w:val="44154F5E"/>
    <w:rsid w:val="442905C4"/>
    <w:rsid w:val="44394D04"/>
    <w:rsid w:val="4449743C"/>
    <w:rsid w:val="44562FC1"/>
    <w:rsid w:val="44664CF9"/>
    <w:rsid w:val="446B11C5"/>
    <w:rsid w:val="44807B1D"/>
    <w:rsid w:val="44884F30"/>
    <w:rsid w:val="44B20364"/>
    <w:rsid w:val="44B84872"/>
    <w:rsid w:val="45126DEF"/>
    <w:rsid w:val="45201D8D"/>
    <w:rsid w:val="45215371"/>
    <w:rsid w:val="45403E7B"/>
    <w:rsid w:val="4550251F"/>
    <w:rsid w:val="45587C23"/>
    <w:rsid w:val="45C66206"/>
    <w:rsid w:val="466464B4"/>
    <w:rsid w:val="466A7FCA"/>
    <w:rsid w:val="46AD4213"/>
    <w:rsid w:val="46B97572"/>
    <w:rsid w:val="46C04946"/>
    <w:rsid w:val="46E6779C"/>
    <w:rsid w:val="46E815C9"/>
    <w:rsid w:val="47284BDC"/>
    <w:rsid w:val="47AE4C7C"/>
    <w:rsid w:val="47C0046B"/>
    <w:rsid w:val="47C228B8"/>
    <w:rsid w:val="482A6FFD"/>
    <w:rsid w:val="4872626F"/>
    <w:rsid w:val="48910399"/>
    <w:rsid w:val="48A67E2A"/>
    <w:rsid w:val="48AA53BA"/>
    <w:rsid w:val="48E61CA3"/>
    <w:rsid w:val="48F86C41"/>
    <w:rsid w:val="48FA4D69"/>
    <w:rsid w:val="48FB7C35"/>
    <w:rsid w:val="48FE1D34"/>
    <w:rsid w:val="490451B8"/>
    <w:rsid w:val="49277A63"/>
    <w:rsid w:val="4948528B"/>
    <w:rsid w:val="49541B3A"/>
    <w:rsid w:val="49677A1B"/>
    <w:rsid w:val="49A96E45"/>
    <w:rsid w:val="49BA5589"/>
    <w:rsid w:val="49E24410"/>
    <w:rsid w:val="49F20A83"/>
    <w:rsid w:val="4A184BE5"/>
    <w:rsid w:val="4A381438"/>
    <w:rsid w:val="4A3B26F6"/>
    <w:rsid w:val="4A4B0CFD"/>
    <w:rsid w:val="4A4C6913"/>
    <w:rsid w:val="4A5C0609"/>
    <w:rsid w:val="4A654EEF"/>
    <w:rsid w:val="4A7075D2"/>
    <w:rsid w:val="4A895175"/>
    <w:rsid w:val="4A8F72E9"/>
    <w:rsid w:val="4AB477E8"/>
    <w:rsid w:val="4AC47670"/>
    <w:rsid w:val="4AEE12E7"/>
    <w:rsid w:val="4B090A01"/>
    <w:rsid w:val="4B5124F0"/>
    <w:rsid w:val="4B540FAF"/>
    <w:rsid w:val="4B6D6B5E"/>
    <w:rsid w:val="4BD00B7E"/>
    <w:rsid w:val="4BE57240"/>
    <w:rsid w:val="4BE720BC"/>
    <w:rsid w:val="4BF15B1D"/>
    <w:rsid w:val="4C0153FC"/>
    <w:rsid w:val="4C0C3A85"/>
    <w:rsid w:val="4C3E4EE7"/>
    <w:rsid w:val="4C4E47FD"/>
    <w:rsid w:val="4C5B3A8D"/>
    <w:rsid w:val="4CB0347E"/>
    <w:rsid w:val="4CB95125"/>
    <w:rsid w:val="4CF1311A"/>
    <w:rsid w:val="4D20752A"/>
    <w:rsid w:val="4D3B36C6"/>
    <w:rsid w:val="4D401531"/>
    <w:rsid w:val="4D4C4A2C"/>
    <w:rsid w:val="4D5C3B8A"/>
    <w:rsid w:val="4D6C0526"/>
    <w:rsid w:val="4D95501F"/>
    <w:rsid w:val="4DB05755"/>
    <w:rsid w:val="4DB134BA"/>
    <w:rsid w:val="4DBD43C2"/>
    <w:rsid w:val="4DE7279D"/>
    <w:rsid w:val="4E07099E"/>
    <w:rsid w:val="4E075344"/>
    <w:rsid w:val="4E0F26DD"/>
    <w:rsid w:val="4E10626F"/>
    <w:rsid w:val="4E240937"/>
    <w:rsid w:val="4E2F2E6C"/>
    <w:rsid w:val="4EF8735A"/>
    <w:rsid w:val="4EFA1387"/>
    <w:rsid w:val="4F015A6E"/>
    <w:rsid w:val="4F4B23BC"/>
    <w:rsid w:val="4F59679F"/>
    <w:rsid w:val="4F713285"/>
    <w:rsid w:val="4F787DED"/>
    <w:rsid w:val="4F87590F"/>
    <w:rsid w:val="4FAE3355"/>
    <w:rsid w:val="4FB3452B"/>
    <w:rsid w:val="4FD317FA"/>
    <w:rsid w:val="4FDE0201"/>
    <w:rsid w:val="4FF55AA8"/>
    <w:rsid w:val="500E33EA"/>
    <w:rsid w:val="501214C2"/>
    <w:rsid w:val="5016341F"/>
    <w:rsid w:val="501B57DE"/>
    <w:rsid w:val="503F2D77"/>
    <w:rsid w:val="505E5E9D"/>
    <w:rsid w:val="50911403"/>
    <w:rsid w:val="50E97FAF"/>
    <w:rsid w:val="50EC63C6"/>
    <w:rsid w:val="51104E88"/>
    <w:rsid w:val="513B4B7C"/>
    <w:rsid w:val="51415AFE"/>
    <w:rsid w:val="51593325"/>
    <w:rsid w:val="51843EAE"/>
    <w:rsid w:val="51951207"/>
    <w:rsid w:val="51A4095D"/>
    <w:rsid w:val="51B174CE"/>
    <w:rsid w:val="51FD7C9B"/>
    <w:rsid w:val="52114385"/>
    <w:rsid w:val="522E7028"/>
    <w:rsid w:val="523C72C3"/>
    <w:rsid w:val="5240660A"/>
    <w:rsid w:val="524A55DB"/>
    <w:rsid w:val="52902AE1"/>
    <w:rsid w:val="52BE6FBC"/>
    <w:rsid w:val="52F41C4F"/>
    <w:rsid w:val="52F863FD"/>
    <w:rsid w:val="539018D1"/>
    <w:rsid w:val="53B832DD"/>
    <w:rsid w:val="53C36406"/>
    <w:rsid w:val="53D47DD7"/>
    <w:rsid w:val="53EF1789"/>
    <w:rsid w:val="545A65CC"/>
    <w:rsid w:val="54620C7A"/>
    <w:rsid w:val="54645506"/>
    <w:rsid w:val="549C0E11"/>
    <w:rsid w:val="549E51AD"/>
    <w:rsid w:val="54A1233E"/>
    <w:rsid w:val="54A1423F"/>
    <w:rsid w:val="54A646EF"/>
    <w:rsid w:val="54BB05DC"/>
    <w:rsid w:val="54BD5B34"/>
    <w:rsid w:val="54BE1BF5"/>
    <w:rsid w:val="55032D99"/>
    <w:rsid w:val="550C5657"/>
    <w:rsid w:val="550D59ED"/>
    <w:rsid w:val="55365671"/>
    <w:rsid w:val="55483039"/>
    <w:rsid w:val="55495F09"/>
    <w:rsid w:val="555250FE"/>
    <w:rsid w:val="555856BD"/>
    <w:rsid w:val="55620334"/>
    <w:rsid w:val="557D7715"/>
    <w:rsid w:val="559769FF"/>
    <w:rsid w:val="55B83FD8"/>
    <w:rsid w:val="55CD141F"/>
    <w:rsid w:val="55D25D4C"/>
    <w:rsid w:val="55E1654A"/>
    <w:rsid w:val="55FA059A"/>
    <w:rsid w:val="56151445"/>
    <w:rsid w:val="561B1C35"/>
    <w:rsid w:val="562E76C6"/>
    <w:rsid w:val="56424EF0"/>
    <w:rsid w:val="56553D8B"/>
    <w:rsid w:val="566154EB"/>
    <w:rsid w:val="568611B6"/>
    <w:rsid w:val="56A75C18"/>
    <w:rsid w:val="56E85C5F"/>
    <w:rsid w:val="56ED2F67"/>
    <w:rsid w:val="56F438B5"/>
    <w:rsid w:val="570A2A50"/>
    <w:rsid w:val="57756704"/>
    <w:rsid w:val="57AA37AA"/>
    <w:rsid w:val="57AF0770"/>
    <w:rsid w:val="57E5321D"/>
    <w:rsid w:val="57F60AF1"/>
    <w:rsid w:val="58033B7C"/>
    <w:rsid w:val="580D1549"/>
    <w:rsid w:val="586572E0"/>
    <w:rsid w:val="586B1CA8"/>
    <w:rsid w:val="58866008"/>
    <w:rsid w:val="58BF0BB1"/>
    <w:rsid w:val="58C478CA"/>
    <w:rsid w:val="58E12FE8"/>
    <w:rsid w:val="59225AE0"/>
    <w:rsid w:val="592F5836"/>
    <w:rsid w:val="59305BC8"/>
    <w:rsid w:val="594C41D5"/>
    <w:rsid w:val="595030E8"/>
    <w:rsid w:val="59595016"/>
    <w:rsid w:val="596F1174"/>
    <w:rsid w:val="59747B6B"/>
    <w:rsid w:val="59747C6B"/>
    <w:rsid w:val="59752B18"/>
    <w:rsid w:val="59755DE8"/>
    <w:rsid w:val="598E7D2C"/>
    <w:rsid w:val="59B45D56"/>
    <w:rsid w:val="5A2F710A"/>
    <w:rsid w:val="5A4B1B16"/>
    <w:rsid w:val="5A565380"/>
    <w:rsid w:val="5A79643A"/>
    <w:rsid w:val="5ABD286F"/>
    <w:rsid w:val="5B032C0E"/>
    <w:rsid w:val="5B375543"/>
    <w:rsid w:val="5B5A5A8F"/>
    <w:rsid w:val="5B6A2C93"/>
    <w:rsid w:val="5B6A6C31"/>
    <w:rsid w:val="5B76410E"/>
    <w:rsid w:val="5BD60B5E"/>
    <w:rsid w:val="5BED4274"/>
    <w:rsid w:val="5C3E77BE"/>
    <w:rsid w:val="5C3F426D"/>
    <w:rsid w:val="5C667053"/>
    <w:rsid w:val="5C8E6648"/>
    <w:rsid w:val="5CD00139"/>
    <w:rsid w:val="5CE65208"/>
    <w:rsid w:val="5CEB2247"/>
    <w:rsid w:val="5D271085"/>
    <w:rsid w:val="5D400D72"/>
    <w:rsid w:val="5D490E1E"/>
    <w:rsid w:val="5D5F7C3A"/>
    <w:rsid w:val="5D6B513E"/>
    <w:rsid w:val="5D7B680B"/>
    <w:rsid w:val="5D9147AB"/>
    <w:rsid w:val="5DBD15D8"/>
    <w:rsid w:val="5DD7122E"/>
    <w:rsid w:val="5DE80D36"/>
    <w:rsid w:val="5DEE5099"/>
    <w:rsid w:val="5E00081A"/>
    <w:rsid w:val="5E0436EF"/>
    <w:rsid w:val="5E2B6336"/>
    <w:rsid w:val="5E454987"/>
    <w:rsid w:val="5E6B3903"/>
    <w:rsid w:val="5E6B78A8"/>
    <w:rsid w:val="5E745B7D"/>
    <w:rsid w:val="5E8F46E1"/>
    <w:rsid w:val="5EAB2CDF"/>
    <w:rsid w:val="5EAC02D5"/>
    <w:rsid w:val="5EC72CCB"/>
    <w:rsid w:val="5EDC7F10"/>
    <w:rsid w:val="5F0B365F"/>
    <w:rsid w:val="5F171729"/>
    <w:rsid w:val="5F3A1A60"/>
    <w:rsid w:val="5F430A80"/>
    <w:rsid w:val="5F4A17FC"/>
    <w:rsid w:val="5F6B6AC0"/>
    <w:rsid w:val="5F733517"/>
    <w:rsid w:val="5F8F7F5C"/>
    <w:rsid w:val="5F9D68E0"/>
    <w:rsid w:val="5FBE56C7"/>
    <w:rsid w:val="5FD3042B"/>
    <w:rsid w:val="60242DF6"/>
    <w:rsid w:val="6050344C"/>
    <w:rsid w:val="609104A4"/>
    <w:rsid w:val="60AE5734"/>
    <w:rsid w:val="60B748BC"/>
    <w:rsid w:val="60EF1E18"/>
    <w:rsid w:val="60F64AAD"/>
    <w:rsid w:val="61087CDC"/>
    <w:rsid w:val="61131F90"/>
    <w:rsid w:val="6116155F"/>
    <w:rsid w:val="614F6F0F"/>
    <w:rsid w:val="615727A8"/>
    <w:rsid w:val="615752E0"/>
    <w:rsid w:val="61670DAC"/>
    <w:rsid w:val="619034D1"/>
    <w:rsid w:val="61BA4166"/>
    <w:rsid w:val="61DD057C"/>
    <w:rsid w:val="61E230BE"/>
    <w:rsid w:val="6203484D"/>
    <w:rsid w:val="62106499"/>
    <w:rsid w:val="621E2406"/>
    <w:rsid w:val="624D463D"/>
    <w:rsid w:val="625A1465"/>
    <w:rsid w:val="62634B94"/>
    <w:rsid w:val="627D6C9B"/>
    <w:rsid w:val="627E7287"/>
    <w:rsid w:val="63132B72"/>
    <w:rsid w:val="634525A8"/>
    <w:rsid w:val="634845B5"/>
    <w:rsid w:val="636349B5"/>
    <w:rsid w:val="63761DB6"/>
    <w:rsid w:val="63812F85"/>
    <w:rsid w:val="63884D80"/>
    <w:rsid w:val="638F4403"/>
    <w:rsid w:val="63A840AC"/>
    <w:rsid w:val="63FF3699"/>
    <w:rsid w:val="64164A7B"/>
    <w:rsid w:val="64190E09"/>
    <w:rsid w:val="64202D73"/>
    <w:rsid w:val="6456613A"/>
    <w:rsid w:val="64B53BD0"/>
    <w:rsid w:val="64B60986"/>
    <w:rsid w:val="64BF62CE"/>
    <w:rsid w:val="64C023A4"/>
    <w:rsid w:val="64CF7CF5"/>
    <w:rsid w:val="65467106"/>
    <w:rsid w:val="654E5D17"/>
    <w:rsid w:val="65721AA3"/>
    <w:rsid w:val="65751024"/>
    <w:rsid w:val="657564DE"/>
    <w:rsid w:val="65883F49"/>
    <w:rsid w:val="65CB481E"/>
    <w:rsid w:val="65DE2705"/>
    <w:rsid w:val="65EC71B4"/>
    <w:rsid w:val="65FC4ED9"/>
    <w:rsid w:val="65FD4BFF"/>
    <w:rsid w:val="66672DB7"/>
    <w:rsid w:val="66717F01"/>
    <w:rsid w:val="66A3045C"/>
    <w:rsid w:val="66BA4D59"/>
    <w:rsid w:val="66C3610E"/>
    <w:rsid w:val="66C43ED4"/>
    <w:rsid w:val="66ED7821"/>
    <w:rsid w:val="672C53C7"/>
    <w:rsid w:val="673F04BE"/>
    <w:rsid w:val="6773015F"/>
    <w:rsid w:val="67755A15"/>
    <w:rsid w:val="67A065E1"/>
    <w:rsid w:val="67ED49F3"/>
    <w:rsid w:val="67F609C7"/>
    <w:rsid w:val="680C6B53"/>
    <w:rsid w:val="681F58E0"/>
    <w:rsid w:val="683A0C28"/>
    <w:rsid w:val="68420C93"/>
    <w:rsid w:val="6842526B"/>
    <w:rsid w:val="68BE4D59"/>
    <w:rsid w:val="68D94109"/>
    <w:rsid w:val="690E1BBF"/>
    <w:rsid w:val="694F214A"/>
    <w:rsid w:val="69782BF4"/>
    <w:rsid w:val="69980BC2"/>
    <w:rsid w:val="69AE3CA3"/>
    <w:rsid w:val="69D900E8"/>
    <w:rsid w:val="69EC368F"/>
    <w:rsid w:val="6A206833"/>
    <w:rsid w:val="6A38569F"/>
    <w:rsid w:val="6A3C0840"/>
    <w:rsid w:val="6A5A39B1"/>
    <w:rsid w:val="6A7C4606"/>
    <w:rsid w:val="6A963089"/>
    <w:rsid w:val="6AAD5919"/>
    <w:rsid w:val="6AB518E8"/>
    <w:rsid w:val="6ABC6011"/>
    <w:rsid w:val="6ABE56A3"/>
    <w:rsid w:val="6AE10FF0"/>
    <w:rsid w:val="6AF450D8"/>
    <w:rsid w:val="6B6D1334"/>
    <w:rsid w:val="6B76084B"/>
    <w:rsid w:val="6B952F94"/>
    <w:rsid w:val="6BA215B5"/>
    <w:rsid w:val="6BBF1583"/>
    <w:rsid w:val="6BCD3DBC"/>
    <w:rsid w:val="6BDA2751"/>
    <w:rsid w:val="6BE10444"/>
    <w:rsid w:val="6C2F1639"/>
    <w:rsid w:val="6C353466"/>
    <w:rsid w:val="6C4138DD"/>
    <w:rsid w:val="6CBC4C93"/>
    <w:rsid w:val="6CED2F2B"/>
    <w:rsid w:val="6D3C1AFD"/>
    <w:rsid w:val="6D3C5A84"/>
    <w:rsid w:val="6D3F35F0"/>
    <w:rsid w:val="6D54545E"/>
    <w:rsid w:val="6DA54D6B"/>
    <w:rsid w:val="6DBB1875"/>
    <w:rsid w:val="6DCD46EE"/>
    <w:rsid w:val="6DD34A0B"/>
    <w:rsid w:val="6DDE0643"/>
    <w:rsid w:val="6DEA3587"/>
    <w:rsid w:val="6DFC34A2"/>
    <w:rsid w:val="6E036E89"/>
    <w:rsid w:val="6E7E5A63"/>
    <w:rsid w:val="6EB0512C"/>
    <w:rsid w:val="6EB94062"/>
    <w:rsid w:val="6EF042BA"/>
    <w:rsid w:val="6EFB48EE"/>
    <w:rsid w:val="6F426E64"/>
    <w:rsid w:val="6F4472E0"/>
    <w:rsid w:val="6F4978AE"/>
    <w:rsid w:val="6F6B3125"/>
    <w:rsid w:val="6F736408"/>
    <w:rsid w:val="6F74216B"/>
    <w:rsid w:val="6FA726FB"/>
    <w:rsid w:val="6FBC57E5"/>
    <w:rsid w:val="6FC565D1"/>
    <w:rsid w:val="6FCC633D"/>
    <w:rsid w:val="6FCE3B08"/>
    <w:rsid w:val="6FDC570F"/>
    <w:rsid w:val="6FE8754A"/>
    <w:rsid w:val="6FF527C7"/>
    <w:rsid w:val="70112317"/>
    <w:rsid w:val="70230887"/>
    <w:rsid w:val="70555D9C"/>
    <w:rsid w:val="70666EFA"/>
    <w:rsid w:val="70904584"/>
    <w:rsid w:val="70924CE1"/>
    <w:rsid w:val="70B3789F"/>
    <w:rsid w:val="70F335E3"/>
    <w:rsid w:val="70FB722B"/>
    <w:rsid w:val="71480C4C"/>
    <w:rsid w:val="71495B72"/>
    <w:rsid w:val="71734A50"/>
    <w:rsid w:val="718723B8"/>
    <w:rsid w:val="71A51747"/>
    <w:rsid w:val="71A8754D"/>
    <w:rsid w:val="720A3FDB"/>
    <w:rsid w:val="720D14C2"/>
    <w:rsid w:val="721E6915"/>
    <w:rsid w:val="72326DCE"/>
    <w:rsid w:val="72352DAB"/>
    <w:rsid w:val="72624FC7"/>
    <w:rsid w:val="726D5CBD"/>
    <w:rsid w:val="72731B77"/>
    <w:rsid w:val="727A3416"/>
    <w:rsid w:val="727A5D06"/>
    <w:rsid w:val="7294126A"/>
    <w:rsid w:val="72A26194"/>
    <w:rsid w:val="72A67503"/>
    <w:rsid w:val="72AF4F9A"/>
    <w:rsid w:val="72B42DE7"/>
    <w:rsid w:val="72C009A5"/>
    <w:rsid w:val="72E9465A"/>
    <w:rsid w:val="72F72010"/>
    <w:rsid w:val="735B4782"/>
    <w:rsid w:val="737021AA"/>
    <w:rsid w:val="73732003"/>
    <w:rsid w:val="73747B14"/>
    <w:rsid w:val="73911B12"/>
    <w:rsid w:val="739A7DEE"/>
    <w:rsid w:val="73A9487A"/>
    <w:rsid w:val="73C01B18"/>
    <w:rsid w:val="73EC23A9"/>
    <w:rsid w:val="740372CE"/>
    <w:rsid w:val="74163BAF"/>
    <w:rsid w:val="741C2736"/>
    <w:rsid w:val="74380961"/>
    <w:rsid w:val="7456061E"/>
    <w:rsid w:val="745B1CAA"/>
    <w:rsid w:val="745C46D0"/>
    <w:rsid w:val="748A7097"/>
    <w:rsid w:val="74A97318"/>
    <w:rsid w:val="74C226B8"/>
    <w:rsid w:val="74D807A7"/>
    <w:rsid w:val="74E74553"/>
    <w:rsid w:val="74F27F2B"/>
    <w:rsid w:val="7504200F"/>
    <w:rsid w:val="752E1528"/>
    <w:rsid w:val="753A36AD"/>
    <w:rsid w:val="75643028"/>
    <w:rsid w:val="756A7C4D"/>
    <w:rsid w:val="75804B6F"/>
    <w:rsid w:val="75817D6D"/>
    <w:rsid w:val="758A0337"/>
    <w:rsid w:val="758F7D9E"/>
    <w:rsid w:val="75B000BE"/>
    <w:rsid w:val="75BC7163"/>
    <w:rsid w:val="76411137"/>
    <w:rsid w:val="766B3450"/>
    <w:rsid w:val="76825849"/>
    <w:rsid w:val="768E73C6"/>
    <w:rsid w:val="76A47738"/>
    <w:rsid w:val="76D63599"/>
    <w:rsid w:val="76E21B34"/>
    <w:rsid w:val="76EA6D8B"/>
    <w:rsid w:val="77021BA7"/>
    <w:rsid w:val="771662AB"/>
    <w:rsid w:val="771A4107"/>
    <w:rsid w:val="774E7987"/>
    <w:rsid w:val="77A47435"/>
    <w:rsid w:val="77C74347"/>
    <w:rsid w:val="77CE7D87"/>
    <w:rsid w:val="77CF0EF6"/>
    <w:rsid w:val="77F3265A"/>
    <w:rsid w:val="77FE4E3A"/>
    <w:rsid w:val="78191A21"/>
    <w:rsid w:val="78427B98"/>
    <w:rsid w:val="78973DCF"/>
    <w:rsid w:val="78A77E32"/>
    <w:rsid w:val="78B3240D"/>
    <w:rsid w:val="78B475DB"/>
    <w:rsid w:val="78C7181B"/>
    <w:rsid w:val="78DC0C74"/>
    <w:rsid w:val="79016624"/>
    <w:rsid w:val="7903727E"/>
    <w:rsid w:val="79101BA4"/>
    <w:rsid w:val="79197C6D"/>
    <w:rsid w:val="791C02F5"/>
    <w:rsid w:val="7927054D"/>
    <w:rsid w:val="79291842"/>
    <w:rsid w:val="792C5874"/>
    <w:rsid w:val="79435476"/>
    <w:rsid w:val="799561D0"/>
    <w:rsid w:val="79EC1CC6"/>
    <w:rsid w:val="7A2275C3"/>
    <w:rsid w:val="7A304D59"/>
    <w:rsid w:val="7A366371"/>
    <w:rsid w:val="7A4F6B33"/>
    <w:rsid w:val="7A58412B"/>
    <w:rsid w:val="7A820AA0"/>
    <w:rsid w:val="7A990E62"/>
    <w:rsid w:val="7AA000B8"/>
    <w:rsid w:val="7AC56696"/>
    <w:rsid w:val="7AD51276"/>
    <w:rsid w:val="7ADA457A"/>
    <w:rsid w:val="7AF506DD"/>
    <w:rsid w:val="7B0E3758"/>
    <w:rsid w:val="7B12679A"/>
    <w:rsid w:val="7B170056"/>
    <w:rsid w:val="7B1D0CAD"/>
    <w:rsid w:val="7B5E41E1"/>
    <w:rsid w:val="7B605F3B"/>
    <w:rsid w:val="7B656687"/>
    <w:rsid w:val="7B795DD0"/>
    <w:rsid w:val="7B804C5F"/>
    <w:rsid w:val="7B8309FE"/>
    <w:rsid w:val="7B86299C"/>
    <w:rsid w:val="7B8B1CA5"/>
    <w:rsid w:val="7C3A3CB1"/>
    <w:rsid w:val="7C4C1138"/>
    <w:rsid w:val="7C4E2F74"/>
    <w:rsid w:val="7C896F4E"/>
    <w:rsid w:val="7C8B2E81"/>
    <w:rsid w:val="7CAA1EED"/>
    <w:rsid w:val="7CB718CE"/>
    <w:rsid w:val="7CCD7C5D"/>
    <w:rsid w:val="7CE11517"/>
    <w:rsid w:val="7D203869"/>
    <w:rsid w:val="7D213868"/>
    <w:rsid w:val="7D55061E"/>
    <w:rsid w:val="7D6647E0"/>
    <w:rsid w:val="7D8145AD"/>
    <w:rsid w:val="7DE70278"/>
    <w:rsid w:val="7E191A7A"/>
    <w:rsid w:val="7E270822"/>
    <w:rsid w:val="7E415D7F"/>
    <w:rsid w:val="7E6B23C1"/>
    <w:rsid w:val="7E8A2D8D"/>
    <w:rsid w:val="7EA46DF2"/>
    <w:rsid w:val="7EA93287"/>
    <w:rsid w:val="7EAD2EB5"/>
    <w:rsid w:val="7EF31A1F"/>
    <w:rsid w:val="7EFB3A93"/>
    <w:rsid w:val="7F120AD7"/>
    <w:rsid w:val="7F161E9D"/>
    <w:rsid w:val="7F261382"/>
    <w:rsid w:val="7F3B2EC9"/>
    <w:rsid w:val="7F4A262E"/>
    <w:rsid w:val="7F585CFC"/>
    <w:rsid w:val="7F72228C"/>
    <w:rsid w:val="7F9C457D"/>
    <w:rsid w:val="7FE742E2"/>
    <w:rsid w:val="7FFA7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kern w:val="2"/>
      <w:szCs w:val="20"/>
    </w:rPr>
  </w:style>
  <w:style w:type="paragraph" w:styleId="3">
    <w:name w:val="footer"/>
    <w:basedOn w:val="1"/>
    <w:qFormat/>
    <w:uiPriority w:val="99"/>
    <w:pPr>
      <w:tabs>
        <w:tab w:val="center" w:pos="4153"/>
        <w:tab w:val="right" w:pos="8306"/>
      </w:tabs>
      <w:snapToGrid w:val="0"/>
      <w:jc w:val="left"/>
    </w:pPr>
    <w:rPr>
      <w:sz w:val="18"/>
      <w:szCs w:val="18"/>
    </w:rPr>
  </w:style>
  <w:style w:type="character" w:styleId="6">
    <w:name w:val="page number"/>
    <w:basedOn w:val="5"/>
    <w:qFormat/>
    <w:uiPriority w:val="99"/>
    <w:rPr>
      <w:rFonts w:cs="Times New Roman"/>
    </w:rPr>
  </w:style>
  <w:style w:type="paragraph" w:customStyle="1" w:styleId="7">
    <w:name w:val="样式 首行缩进:  1 厘米 行距: 固定值 25 磅"/>
    <w:basedOn w:val="1"/>
    <w:qFormat/>
    <w:uiPriority w:val="99"/>
    <w:pPr>
      <w:adjustRightInd w:val="0"/>
      <w:spacing w:line="360" w:lineRule="auto"/>
      <w:jc w:val="left"/>
      <w:textAlignment w:val="baseline"/>
      <w:outlineLvl w:val="0"/>
    </w:pPr>
    <w:rPr>
      <w:rFonts w:ascii="宋体" w:hAnsi="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区市政市容委</Company>
  <Pages>1</Pages>
  <Words>0</Words>
  <Characters>0</Characters>
  <Lines>0</Lines>
  <Paragraphs>0</Paragraphs>
  <TotalTime>1</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2021-09-08T09:13:00Z</dcterms:created>
  <dc:creator>周福明</dc:creator>
  <cp:lastModifiedBy>周福明</cp:lastModifiedBy>
  <dcterms:modified xsi:type="dcterms:W3CDTF">2021-09-08T09:15:55Z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