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ADB" w:rsidRDefault="00BC6891">
      <w:pPr>
        <w:spacing w:after="200" w:line="1360" w:lineRule="exact"/>
        <w:jc w:val="center"/>
        <w:rPr>
          <w:rFonts w:ascii="Times New Roman" w:eastAsia="华文中宋" w:hAnsi="Times New Roman"/>
          <w:b/>
          <w:bCs/>
          <w:color w:val="000000"/>
          <w:spacing w:val="50"/>
          <w:sz w:val="116"/>
          <w:szCs w:val="116"/>
        </w:rPr>
      </w:pPr>
      <w:r>
        <w:rPr>
          <w:rFonts w:ascii="Times New Roman" w:eastAsia="华文中宋" w:hAnsi="Times New Roman" w:cs="华文中宋" w:hint="eastAsia"/>
          <w:b/>
          <w:bCs/>
          <w:color w:val="FF0000"/>
          <w:spacing w:val="50"/>
          <w:sz w:val="116"/>
          <w:szCs w:val="116"/>
        </w:rPr>
        <w:t>西</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城</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卫</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生</w:t>
      </w:r>
    </w:p>
    <w:p w:rsidR="008C7ADB" w:rsidRDefault="00BC6891">
      <w:pPr>
        <w:spacing w:after="200" w:line="760" w:lineRule="exact"/>
        <w:jc w:val="center"/>
        <w:rPr>
          <w:rFonts w:ascii="宋体" w:hAnsi="Times New Roman"/>
          <w:b/>
          <w:bCs/>
          <w:sz w:val="32"/>
          <w:szCs w:val="32"/>
        </w:rPr>
      </w:pPr>
      <w:r>
        <w:rPr>
          <w:rFonts w:ascii="宋体" w:hAnsi="宋体" w:cs="宋体" w:hint="eastAsia"/>
          <w:b/>
          <w:bCs/>
          <w:sz w:val="32"/>
          <w:szCs w:val="32"/>
        </w:rPr>
        <w:t>第205期</w:t>
      </w:r>
    </w:p>
    <w:p w:rsidR="008C7ADB" w:rsidRDefault="00BC6891">
      <w:pPr>
        <w:spacing w:after="200" w:line="760" w:lineRule="exact"/>
        <w:jc w:val="left"/>
        <w:rPr>
          <w:rFonts w:ascii="仿宋" w:eastAsia="仿宋" w:hAnsi="仿宋"/>
          <w:color w:val="FF0000"/>
          <w:spacing w:val="126"/>
          <w:sz w:val="32"/>
          <w:szCs w:val="32"/>
        </w:rPr>
      </w:pPr>
      <w:r>
        <w:rPr>
          <w:rFonts w:ascii="仿宋" w:eastAsia="仿宋" w:hAnsi="仿宋" w:cs="仿宋_GB2312" w:hint="eastAsia"/>
          <w:b/>
          <w:bCs/>
          <w:color w:val="FF0000"/>
          <w:sz w:val="32"/>
          <w:szCs w:val="32"/>
        </w:rPr>
        <w:t xml:space="preserve">北京市西城区卫生健康委   </w:t>
      </w:r>
      <w:r>
        <w:rPr>
          <w:rFonts w:ascii="仿宋_GB2312" w:eastAsia="仿宋_GB2312" w:hAnsi="Times New Roman" w:cs="仿宋_GB2312"/>
          <w:b/>
          <w:bCs/>
          <w:color w:val="FF0000"/>
          <w:spacing w:val="120"/>
          <w:sz w:val="32"/>
          <w:szCs w:val="32"/>
        </w:rPr>
        <w:t xml:space="preserve">   </w:t>
      </w:r>
      <w:r>
        <w:rPr>
          <w:rFonts w:ascii="仿宋_GB2312" w:eastAsia="仿宋_GB2312" w:hAnsi="Times New Roman" w:cs="仿宋_GB2312" w:hint="eastAsia"/>
          <w:b/>
          <w:bCs/>
          <w:color w:val="FF0000"/>
          <w:spacing w:val="120"/>
          <w:sz w:val="32"/>
          <w:szCs w:val="32"/>
        </w:rPr>
        <w:t xml:space="preserve"> </w:t>
      </w:r>
      <w:r>
        <w:rPr>
          <w:rFonts w:ascii="仿宋_GB2312" w:eastAsia="仿宋_GB2312" w:hAnsi="Times New Roman" w:cs="仿宋_GB2312"/>
          <w:b/>
          <w:bCs/>
          <w:color w:val="FF0000"/>
          <w:spacing w:val="120"/>
          <w:sz w:val="32"/>
          <w:szCs w:val="32"/>
        </w:rPr>
        <w:t xml:space="preserve"> </w:t>
      </w:r>
      <w:r>
        <w:rPr>
          <w:rFonts w:ascii="仿宋_GB2312" w:eastAsia="仿宋_GB2312" w:hAnsi="仿宋" w:cs="仿宋_GB2312" w:hint="eastAsia"/>
          <w:b/>
          <w:bCs/>
          <w:color w:val="000000"/>
          <w:sz w:val="32"/>
          <w:szCs w:val="32"/>
        </w:rPr>
        <w:t>2020年10月27日</w:t>
      </w:r>
    </w:p>
    <w:p w:rsidR="008C7ADB" w:rsidRDefault="00BC6891">
      <w:pPr>
        <w:spacing w:after="200" w:line="760" w:lineRule="exact"/>
        <w:jc w:val="left"/>
        <w:rPr>
          <w:rFonts w:ascii="Times New Roman" w:eastAsia="仿宋_GB2312" w:hAnsi="Times New Roman"/>
          <w:color w:val="FF0000"/>
          <w:spacing w:val="126"/>
          <w:sz w:val="52"/>
          <w:szCs w:val="52"/>
        </w:rPr>
      </w:pPr>
      <w:r>
        <w:rPr>
          <w:rFonts w:ascii="Times New Roman" w:hAnsi="Times New Roman"/>
          <w:noProof/>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40005</wp:posOffset>
                </wp:positionV>
                <wp:extent cx="5600700" cy="0"/>
                <wp:effectExtent l="0" t="13970" r="0" b="1460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3.15pt;height:0pt;width:441pt;z-index:251659264;mso-width-relative:page;mso-height-relative:page;" filled="f" stroked="t" coordsize="21600,21600" o:gfxdata="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I8wQs0gAAAAQBAAAPAAAAAAAAAAEAIAAAACIAAABkcnMv&#10;ZG93bnJldi54bWxQSwECFAAUAAAACACHTuJAnclwB9ABAABrAwAADgAAAAAAAAABACAAAAAhAQAA&#10;ZHJzL2Uyb0RvYy54bWxQSwUGAAAAAAYABgBZAQAAYwUAAAAA&#10;">
                <v:fill on="f" focussize="0,0"/>
                <v:stroke weight="2.25pt" color="#FF0000" joinstyle="round"/>
                <v:imagedata o:title=""/>
                <o:lock v:ext="edit" aspectratio="f"/>
              </v:line>
            </w:pict>
          </mc:Fallback>
        </mc:AlternateContent>
      </w:r>
    </w:p>
    <w:p w:rsidR="008C7ADB" w:rsidRDefault="00BC6891">
      <w:pPr>
        <w:spacing w:line="500" w:lineRule="exact"/>
        <w:rPr>
          <w:rFonts w:ascii="Times New Roman" w:eastAsia="黑体" w:hAnsi="Times New Roman" w:cs="黑体"/>
          <w:color w:val="000000"/>
          <w:sz w:val="44"/>
          <w:szCs w:val="44"/>
        </w:rPr>
      </w:pPr>
      <w:r>
        <w:rPr>
          <w:rFonts w:ascii="Times New Roman" w:eastAsia="黑体" w:hAnsi="Times New Roman" w:cs="黑体" w:hint="eastAsia"/>
          <w:color w:val="000000"/>
          <w:sz w:val="44"/>
          <w:szCs w:val="44"/>
        </w:rPr>
        <w:t>【业务信息】</w:t>
      </w:r>
    </w:p>
    <w:p w:rsidR="008C7ADB" w:rsidRDefault="00BC6891" w:rsidP="00570534">
      <w:pPr>
        <w:spacing w:line="51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宣武中医医院开展反</w:t>
      </w:r>
      <w:proofErr w:type="gramStart"/>
      <w:r>
        <w:rPr>
          <w:rFonts w:ascii="黑体" w:eastAsia="黑体" w:hAnsi="黑体" w:cs="黑体" w:hint="eastAsia"/>
          <w:kern w:val="0"/>
          <w:sz w:val="32"/>
          <w:szCs w:val="32"/>
        </w:rPr>
        <w:t>恐治安</w:t>
      </w:r>
      <w:proofErr w:type="gramEnd"/>
      <w:r>
        <w:rPr>
          <w:rFonts w:ascii="黑体" w:eastAsia="黑体" w:hAnsi="黑体" w:cs="黑体" w:hint="eastAsia"/>
          <w:kern w:val="0"/>
          <w:sz w:val="32"/>
          <w:szCs w:val="32"/>
        </w:rPr>
        <w:t>演练 筑牢医院安全防线</w:t>
      </w:r>
      <w:r>
        <w:rPr>
          <w:rFonts w:ascii="仿宋_GB2312" w:eastAsia="仿宋_GB2312" w:hAnsi="Tahoma" w:hint="eastAsia"/>
          <w:kern w:val="0"/>
          <w:sz w:val="32"/>
          <w:szCs w:val="32"/>
        </w:rPr>
        <w:t xml:space="preserve"> 为提高应对突发恐怖事件的能力，切实保障广大患者及医院医务人员的人身安全，维护医院安全稳定，近日，宣武中医医院总务保卫科带领安保队员进行了反</w:t>
      </w:r>
      <w:proofErr w:type="gramStart"/>
      <w:r>
        <w:rPr>
          <w:rFonts w:ascii="仿宋_GB2312" w:eastAsia="仿宋_GB2312" w:hAnsi="Tahoma" w:hint="eastAsia"/>
          <w:kern w:val="0"/>
          <w:sz w:val="32"/>
          <w:szCs w:val="32"/>
        </w:rPr>
        <w:t>恐治安</w:t>
      </w:r>
      <w:proofErr w:type="gramEnd"/>
      <w:r>
        <w:rPr>
          <w:rFonts w:ascii="仿宋_GB2312" w:eastAsia="仿宋_GB2312" w:hAnsi="Tahoma" w:hint="eastAsia"/>
          <w:kern w:val="0"/>
          <w:sz w:val="32"/>
          <w:szCs w:val="32"/>
        </w:rPr>
        <w:t>演练。</w:t>
      </w:r>
    </w:p>
    <w:p w:rsidR="008C7ADB" w:rsidRDefault="00BC6891" w:rsidP="00570534">
      <w:pPr>
        <w:spacing w:line="51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演练前，医院总务保卫科对安保队员进行培训，使队员们熟悉、掌握反恐演练的重要性和流程。在情景模拟演练中，保安巡视人员在1号楼4层发现一名可疑人员，立即向中控值班室报告，中控室负责人第一时间向总务保卫科汇报情况。总务保卫科要求中控值班室实时跟踪嫌疑人动向，随时报告嫌疑人位置，同时安排应急处突分队携带器械前往可疑人员所经之路进行堵截和盘问，并注意保护患者和医护人员安全。在各方配合协助下，安保人员很快锁定嫌疑人位置，迅速出击，控制住嫌疑人。整个演练过程快速有效，把有可能造成严重后果的“突发恐怖事件”消除在萌芽状态。</w:t>
      </w:r>
    </w:p>
    <w:p w:rsidR="008C7ADB" w:rsidRDefault="00BC6891" w:rsidP="00570534">
      <w:pPr>
        <w:spacing w:line="51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通过反</w:t>
      </w:r>
      <w:proofErr w:type="gramStart"/>
      <w:r>
        <w:rPr>
          <w:rFonts w:ascii="仿宋_GB2312" w:eastAsia="仿宋_GB2312" w:hAnsi="Tahoma" w:hint="eastAsia"/>
          <w:kern w:val="0"/>
          <w:sz w:val="32"/>
          <w:szCs w:val="32"/>
        </w:rPr>
        <w:t>恐治安</w:t>
      </w:r>
      <w:proofErr w:type="gramEnd"/>
      <w:r>
        <w:rPr>
          <w:rFonts w:ascii="仿宋_GB2312" w:eastAsia="仿宋_GB2312" w:hAnsi="Tahoma" w:hint="eastAsia"/>
          <w:kern w:val="0"/>
          <w:sz w:val="32"/>
          <w:szCs w:val="32"/>
        </w:rPr>
        <w:t>演练，医院保卫人员及安保队员均提升了安全意识及应急处置能力，增强了相互配合协作的默契度，为医院整体安全秩序再添一道有效屏障。         (宣武中医医院)</w:t>
      </w:r>
    </w:p>
    <w:p w:rsidR="008C7ADB" w:rsidRDefault="00BC6891" w:rsidP="00570534">
      <w:pPr>
        <w:spacing w:line="51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lastRenderedPageBreak/>
        <w:t>护国寺中医医院开展应对秋冬季新冠肺炎</w:t>
      </w:r>
      <w:proofErr w:type="gramStart"/>
      <w:r>
        <w:rPr>
          <w:rFonts w:ascii="黑体" w:eastAsia="黑体" w:hAnsi="黑体" w:cs="黑体" w:hint="eastAsia"/>
          <w:kern w:val="0"/>
          <w:sz w:val="32"/>
          <w:szCs w:val="32"/>
        </w:rPr>
        <w:t>疫情院感防控</w:t>
      </w:r>
      <w:proofErr w:type="gramEnd"/>
      <w:r>
        <w:rPr>
          <w:rFonts w:ascii="黑体" w:eastAsia="黑体" w:hAnsi="黑体" w:cs="黑体" w:hint="eastAsia"/>
          <w:kern w:val="0"/>
          <w:sz w:val="32"/>
          <w:szCs w:val="32"/>
        </w:rPr>
        <w:t>知识强化培训</w:t>
      </w:r>
      <w:r>
        <w:rPr>
          <w:rFonts w:ascii="仿宋_GB2312" w:eastAsia="仿宋_GB2312" w:hAnsi="Tahoma" w:hint="eastAsia"/>
          <w:kern w:val="0"/>
          <w:sz w:val="32"/>
          <w:szCs w:val="32"/>
        </w:rPr>
        <w:t xml:space="preserve"> 为有效防范和积极应对秋冬季新冠肺炎疫情防控工作，根据西城区卫生健康</w:t>
      </w:r>
      <w:proofErr w:type="gramStart"/>
      <w:r>
        <w:rPr>
          <w:rFonts w:ascii="仿宋_GB2312" w:eastAsia="仿宋_GB2312" w:hAnsi="Tahoma" w:hint="eastAsia"/>
          <w:kern w:val="0"/>
          <w:sz w:val="32"/>
          <w:szCs w:val="32"/>
        </w:rPr>
        <w:t>委相关</w:t>
      </w:r>
      <w:proofErr w:type="gramEnd"/>
      <w:r>
        <w:rPr>
          <w:rFonts w:ascii="仿宋_GB2312" w:eastAsia="仿宋_GB2312" w:hAnsi="Tahoma" w:hint="eastAsia"/>
          <w:kern w:val="0"/>
          <w:sz w:val="32"/>
          <w:szCs w:val="32"/>
        </w:rPr>
        <w:t>工作要求，近日，护国寺中医医院对全院医护人员进行院感防控知识强化培训，以及疫情防控</w:t>
      </w:r>
      <w:proofErr w:type="gramStart"/>
      <w:r>
        <w:rPr>
          <w:rFonts w:ascii="仿宋_GB2312" w:eastAsia="仿宋_GB2312" w:hAnsi="Tahoma" w:hint="eastAsia"/>
          <w:kern w:val="0"/>
          <w:sz w:val="32"/>
          <w:szCs w:val="32"/>
        </w:rPr>
        <w:t>常态化下环境</w:t>
      </w:r>
      <w:proofErr w:type="gramEnd"/>
      <w:r>
        <w:rPr>
          <w:rFonts w:ascii="仿宋_GB2312" w:eastAsia="仿宋_GB2312" w:hAnsi="Tahoma" w:hint="eastAsia"/>
          <w:kern w:val="0"/>
          <w:sz w:val="32"/>
          <w:szCs w:val="32"/>
        </w:rPr>
        <w:t>清洁消毒与监测方案培训，全面提升常态化疫情防控能力，为应对秋冬季疫情防控工作做好充足准备。</w:t>
      </w:r>
    </w:p>
    <w:p w:rsidR="008C7ADB" w:rsidRDefault="00BC6891" w:rsidP="00570534">
      <w:pPr>
        <w:spacing w:line="51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培训内容贴合实际，以图文并茂的形式，从</w:t>
      </w:r>
      <w:proofErr w:type="gramStart"/>
      <w:r>
        <w:rPr>
          <w:rFonts w:ascii="仿宋_GB2312" w:eastAsia="仿宋_GB2312" w:hAnsi="Tahoma" w:hint="eastAsia"/>
          <w:kern w:val="0"/>
          <w:sz w:val="32"/>
          <w:szCs w:val="32"/>
        </w:rPr>
        <w:t>手卫生</w:t>
      </w:r>
      <w:proofErr w:type="gramEnd"/>
      <w:r>
        <w:rPr>
          <w:rFonts w:ascii="仿宋_GB2312" w:eastAsia="仿宋_GB2312" w:hAnsi="Tahoma" w:hint="eastAsia"/>
          <w:kern w:val="0"/>
          <w:sz w:val="32"/>
          <w:szCs w:val="32"/>
        </w:rPr>
        <w:t>知识、职业暴露、职业防护、清洁与消毒等多方面进行了细致讲解，并对现行工作落实中存在的问题进行了汇总反馈，希望全院医务人员时刻紧绷疫情防控这根弦不放松，配合医院防控要求，严格落实各项防控措施，预防院内感染发生。</w:t>
      </w:r>
    </w:p>
    <w:p w:rsidR="008C7ADB" w:rsidRDefault="00BC6891" w:rsidP="00570534">
      <w:pPr>
        <w:spacing w:line="51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此次培训再次强化了全体医务人员应对新冠肺炎的防范意识，做到不麻痹、</w:t>
      </w:r>
      <w:proofErr w:type="gramStart"/>
      <w:r>
        <w:rPr>
          <w:rFonts w:ascii="仿宋_GB2312" w:eastAsia="仿宋_GB2312" w:hAnsi="Tahoma" w:hint="eastAsia"/>
          <w:kern w:val="0"/>
          <w:sz w:val="32"/>
          <w:szCs w:val="32"/>
        </w:rPr>
        <w:t>不</w:t>
      </w:r>
      <w:proofErr w:type="gramEnd"/>
      <w:r>
        <w:rPr>
          <w:rFonts w:ascii="仿宋_GB2312" w:eastAsia="仿宋_GB2312" w:hAnsi="Tahoma" w:hint="eastAsia"/>
          <w:kern w:val="0"/>
          <w:sz w:val="32"/>
          <w:szCs w:val="32"/>
        </w:rPr>
        <w:t>延展、不放松，切实做好常态化疫情防控工作和医疗救治工作，做好秋冬季防控准备，坚决防止疫情反弹，全力保障辖区居民的生命安全和身体健康。</w:t>
      </w:r>
    </w:p>
    <w:p w:rsidR="008C7ADB" w:rsidRDefault="00BC6891" w:rsidP="00570534">
      <w:pPr>
        <w:spacing w:line="510" w:lineRule="exact"/>
        <w:ind w:firstLineChars="200" w:firstLine="640"/>
        <w:jc w:val="right"/>
        <w:rPr>
          <w:rFonts w:ascii="仿宋_GB2312" w:eastAsia="仿宋_GB2312" w:hAnsi="Tahoma"/>
          <w:kern w:val="0"/>
          <w:sz w:val="32"/>
          <w:szCs w:val="32"/>
        </w:rPr>
      </w:pPr>
      <w:r>
        <w:rPr>
          <w:rFonts w:ascii="仿宋_GB2312" w:eastAsia="仿宋_GB2312" w:hAnsi="Tahoma" w:hint="eastAsia"/>
          <w:kern w:val="0"/>
          <w:sz w:val="32"/>
          <w:szCs w:val="32"/>
        </w:rPr>
        <w:t>（护国寺中医医院）</w:t>
      </w:r>
    </w:p>
    <w:p w:rsidR="008C7ADB" w:rsidRDefault="00BC6891" w:rsidP="00570534">
      <w:pPr>
        <w:spacing w:line="51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第二医院迎接北京市“老年友善医院”评审验收工作</w:t>
      </w:r>
      <w:r>
        <w:rPr>
          <w:rFonts w:ascii="仿宋_GB2312" w:eastAsia="仿宋_GB2312" w:hAnsi="Tahoma" w:hint="eastAsia"/>
          <w:kern w:val="0"/>
          <w:sz w:val="32"/>
          <w:szCs w:val="32"/>
        </w:rPr>
        <w:t xml:space="preserve"> 创建老年友善医院是世界卫生组织提出的应对人口老龄化挑战和实现健康老龄化的公共卫生措施之一。近日，北京市卫生健康委老年友善医院建设评价专家组赴第二医院进行“老年友善医院”建设评价工作，医院领导班子成员及相关职能、临床科室负责人参加评审验收。</w:t>
      </w:r>
    </w:p>
    <w:p w:rsidR="008C7ADB" w:rsidRDefault="00BC6891" w:rsidP="00570534">
      <w:pPr>
        <w:spacing w:line="51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评审会上，医院主管院长从文化、管理、服务、环境等方面，对北京市第二医院创建“老年友善医院”工作在在友善敬老建设、</w:t>
      </w:r>
      <w:proofErr w:type="gramStart"/>
      <w:r>
        <w:rPr>
          <w:rFonts w:ascii="仿宋_GB2312" w:eastAsia="仿宋_GB2312" w:hAnsi="Tahoma" w:hint="eastAsia"/>
          <w:kern w:val="0"/>
          <w:sz w:val="32"/>
          <w:szCs w:val="32"/>
        </w:rPr>
        <w:t>适老就医</w:t>
      </w:r>
      <w:proofErr w:type="gramEnd"/>
      <w:r>
        <w:rPr>
          <w:rFonts w:ascii="仿宋_GB2312" w:eastAsia="仿宋_GB2312" w:hAnsi="Tahoma" w:hint="eastAsia"/>
          <w:kern w:val="0"/>
          <w:sz w:val="32"/>
          <w:szCs w:val="32"/>
        </w:rPr>
        <w:t>环境改造、老年特色服务等方面取得的显著成效进行了详细汇报。随后，各评审小组与第二医院工作小组对接，分别就医院的管理制度、文化宣传、服务流程、环境设</w:t>
      </w:r>
      <w:r>
        <w:rPr>
          <w:rFonts w:ascii="仿宋_GB2312" w:eastAsia="仿宋_GB2312" w:hAnsi="Tahoma" w:hint="eastAsia"/>
          <w:kern w:val="0"/>
          <w:sz w:val="32"/>
          <w:szCs w:val="32"/>
        </w:rPr>
        <w:lastRenderedPageBreak/>
        <w:t>施等方面进行了实地检查与考核。</w:t>
      </w:r>
    </w:p>
    <w:p w:rsidR="008C7ADB" w:rsidRDefault="00BC6891" w:rsidP="00570534">
      <w:pPr>
        <w:spacing w:line="51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在检查中，专家组对医院“老年友善医院”创建工作给予充分肯定，对医院积极构建老年友善服务环境，优化老年友善服务流程，营造安全、友善服务氛围等方面给予了高度评价，并针对老年友善医院及老年病学科发展给出了指导性建议。</w:t>
      </w:r>
    </w:p>
    <w:p w:rsidR="008C7ADB" w:rsidRDefault="00BC6891" w:rsidP="00570534">
      <w:pPr>
        <w:spacing w:line="510" w:lineRule="exact"/>
        <w:ind w:firstLineChars="200" w:firstLine="640"/>
      </w:pPr>
      <w:r>
        <w:rPr>
          <w:rFonts w:ascii="仿宋_GB2312" w:eastAsia="仿宋_GB2312" w:hAnsi="Tahoma" w:hint="eastAsia"/>
          <w:kern w:val="0"/>
          <w:sz w:val="32"/>
          <w:szCs w:val="32"/>
        </w:rPr>
        <w:t>北京市第二医院一直致力于为老服务，加强老年医疗及拓展</w:t>
      </w:r>
      <w:proofErr w:type="gramStart"/>
      <w:r>
        <w:rPr>
          <w:rFonts w:ascii="仿宋_GB2312" w:eastAsia="仿宋_GB2312" w:hAnsi="Tahoma" w:hint="eastAsia"/>
          <w:kern w:val="0"/>
          <w:sz w:val="32"/>
          <w:szCs w:val="32"/>
        </w:rPr>
        <w:t>医</w:t>
      </w:r>
      <w:proofErr w:type="gramEnd"/>
      <w:r>
        <w:rPr>
          <w:rFonts w:ascii="仿宋_GB2312" w:eastAsia="仿宋_GB2312" w:hAnsi="Tahoma" w:hint="eastAsia"/>
          <w:kern w:val="0"/>
          <w:sz w:val="32"/>
          <w:szCs w:val="32"/>
        </w:rPr>
        <w:t>养结合服务，不断朝着二级医院有内涵、老年医学有特色、</w:t>
      </w:r>
      <w:proofErr w:type="gramStart"/>
      <w:r>
        <w:rPr>
          <w:rFonts w:ascii="仿宋_GB2312" w:eastAsia="仿宋_GB2312" w:hAnsi="Tahoma" w:hint="eastAsia"/>
          <w:kern w:val="0"/>
          <w:sz w:val="32"/>
          <w:szCs w:val="32"/>
        </w:rPr>
        <w:t>医</w:t>
      </w:r>
      <w:proofErr w:type="gramEnd"/>
      <w:r>
        <w:rPr>
          <w:rFonts w:ascii="仿宋_GB2312" w:eastAsia="仿宋_GB2312" w:hAnsi="Tahoma" w:hint="eastAsia"/>
          <w:kern w:val="0"/>
          <w:sz w:val="32"/>
          <w:szCs w:val="32"/>
        </w:rPr>
        <w:t>养结合有品牌的目标迈进。医院将以此为契机，继续以老年人需求为导向，加强老年友善文化建设，持续改善服务环境，努力为老年人提供热情周到的医疗服务，不断提升老年患者就医满意度，成为老年患者信赖的医院。           (第二医院)</w:t>
      </w:r>
    </w:p>
    <w:p w:rsidR="008C7ADB" w:rsidRDefault="00BC6891" w:rsidP="00570534">
      <w:pPr>
        <w:spacing w:line="51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平安医院核酸检测实验室顺利通过评审验收</w:t>
      </w:r>
      <w:r>
        <w:rPr>
          <w:rFonts w:ascii="仿宋_GB2312" w:eastAsia="仿宋_GB2312" w:hAnsi="Tahoma" w:hint="eastAsia"/>
          <w:kern w:val="0"/>
          <w:sz w:val="32"/>
          <w:szCs w:val="32"/>
        </w:rPr>
        <w:t xml:space="preserve"> 针对目前新型冠状病毒感染肺炎疫情防控需要，平安医院接到筹建核酸检测实验室工作部署后，紧急召开协调会，着手筹备建设实验室相关工作，在各级领导的大力支持和各部门通力协作下，在较短的时间内医院核酸检测实验室如期建成。同时所有符合要求的检验人员加班加点，完成针对性专业培训学习，并取得优异的考核成绩。</w:t>
      </w:r>
    </w:p>
    <w:p w:rsidR="008C7ADB" w:rsidRDefault="00BC6891" w:rsidP="00570534">
      <w:pPr>
        <w:spacing w:line="51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近日，北京市审核验收专家组一行10人来到平安医院审核验收。验收现场，专家们检查了核酸检测实验室的现场布局、设施设备；详细核查了新冠病毒检测工作操作流程及各项文件、制度；听取了新冠病毒核酸检测的样本采集、转运、检测流程及医疗废弃物处置的工作汇报以及所有风险点的评估。</w:t>
      </w:r>
    </w:p>
    <w:p w:rsidR="008C7ADB" w:rsidRDefault="00BC6891" w:rsidP="00570534">
      <w:pPr>
        <w:spacing w:line="51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经过细致专业的现场评审，专家们认为，平安医院核酸检测实验室文件体系较完备、生物安全流程较合理、人员符合资质要求，目前具备核酸检测能力。</w:t>
      </w:r>
    </w:p>
    <w:p w:rsidR="008C7ADB" w:rsidRDefault="00BC6891" w:rsidP="00570534">
      <w:pPr>
        <w:spacing w:line="51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平安医院核酸检测实验室的建成并顺利通过验收，为</w:t>
      </w:r>
      <w:proofErr w:type="gramStart"/>
      <w:r>
        <w:rPr>
          <w:rFonts w:ascii="仿宋_GB2312" w:eastAsia="仿宋_GB2312" w:hAnsi="Tahoma" w:hint="eastAsia"/>
          <w:kern w:val="0"/>
          <w:sz w:val="32"/>
          <w:szCs w:val="32"/>
        </w:rPr>
        <w:t>常态</w:t>
      </w:r>
      <w:r>
        <w:rPr>
          <w:rFonts w:ascii="仿宋_GB2312" w:eastAsia="仿宋_GB2312" w:hAnsi="Tahoma" w:hint="eastAsia"/>
          <w:kern w:val="0"/>
          <w:sz w:val="32"/>
          <w:szCs w:val="32"/>
        </w:rPr>
        <w:lastRenderedPageBreak/>
        <w:t>化下落实</w:t>
      </w:r>
      <w:proofErr w:type="gramEnd"/>
      <w:r>
        <w:rPr>
          <w:rFonts w:ascii="仿宋_GB2312" w:eastAsia="仿宋_GB2312" w:hAnsi="Tahoma" w:hint="eastAsia"/>
          <w:kern w:val="0"/>
          <w:sz w:val="32"/>
          <w:szCs w:val="32"/>
        </w:rPr>
        <w:t>疫情防控工作发挥了更加积极有效的作用，为今后配合临床，做好防疫前哨工作奠定了基础，为保障人民群众生命安全和身体健康筑起了一道牢固的“防火墙”。   (平安医院)</w:t>
      </w:r>
    </w:p>
    <w:p w:rsidR="008C7ADB" w:rsidRDefault="00BC6891" w:rsidP="00570534">
      <w:pPr>
        <w:widowControl/>
        <w:spacing w:line="510" w:lineRule="exact"/>
        <w:ind w:firstLineChars="200" w:firstLine="640"/>
        <w:rPr>
          <w:rFonts w:ascii="仿宋_GB2312" w:eastAsia="仿宋_GB2312" w:hAnsi="Tahoma" w:cstheme="minorBidi"/>
          <w:kern w:val="0"/>
          <w:sz w:val="32"/>
          <w:szCs w:val="32"/>
        </w:rPr>
      </w:pPr>
      <w:proofErr w:type="gramStart"/>
      <w:r>
        <w:rPr>
          <w:rFonts w:ascii="黑体" w:eastAsia="黑体" w:hAnsi="黑体" w:cs="黑体" w:hint="eastAsia"/>
          <w:kern w:val="0"/>
          <w:sz w:val="32"/>
          <w:szCs w:val="32"/>
        </w:rPr>
        <w:t>区动物</w:t>
      </w:r>
      <w:proofErr w:type="gramEnd"/>
      <w:r>
        <w:rPr>
          <w:rFonts w:ascii="黑体" w:eastAsia="黑体" w:hAnsi="黑体" w:cs="黑体" w:hint="eastAsia"/>
          <w:kern w:val="0"/>
          <w:sz w:val="32"/>
          <w:szCs w:val="32"/>
        </w:rPr>
        <w:t>卫生监督所督导北京动物园顺利完成秋季动物防疫工作</w:t>
      </w:r>
      <w:r>
        <w:rPr>
          <w:rFonts w:ascii="仿宋_GB2312" w:eastAsia="仿宋_GB2312" w:hAnsi="Tahoma" w:cstheme="minorBidi" w:hint="eastAsia"/>
          <w:kern w:val="0"/>
          <w:sz w:val="32"/>
          <w:szCs w:val="32"/>
        </w:rPr>
        <w:t xml:space="preserve"> 秋季是重大动物疫病易发、高发的季节，为保证西城无</w:t>
      </w:r>
      <w:proofErr w:type="gramStart"/>
      <w:r>
        <w:rPr>
          <w:rFonts w:ascii="仿宋_GB2312" w:eastAsia="仿宋_GB2312" w:hAnsi="Tahoma" w:cstheme="minorBidi" w:hint="eastAsia"/>
          <w:kern w:val="0"/>
          <w:sz w:val="32"/>
          <w:szCs w:val="32"/>
        </w:rPr>
        <w:t>疫</w:t>
      </w:r>
      <w:proofErr w:type="gramEnd"/>
      <w:r>
        <w:rPr>
          <w:rFonts w:ascii="仿宋_GB2312" w:eastAsia="仿宋_GB2312" w:hAnsi="Tahoma" w:cstheme="minorBidi" w:hint="eastAsia"/>
          <w:kern w:val="0"/>
          <w:sz w:val="32"/>
          <w:szCs w:val="32"/>
        </w:rPr>
        <w:t>安全、保障游客安心游园，西城区动物卫生监督所联合北京动物园针对“水禽湖”水域及半散养水禽栖息地的实际情况，精心部署相关秋季动物防疫工作。</w:t>
      </w:r>
    </w:p>
    <w:p w:rsidR="008C7ADB" w:rsidRDefault="00BC6891" w:rsidP="00570534">
      <w:pPr>
        <w:widowControl/>
        <w:spacing w:line="510" w:lineRule="exact"/>
        <w:ind w:firstLineChars="200" w:firstLine="640"/>
        <w:rPr>
          <w:rFonts w:ascii="仿宋_GB2312" w:eastAsia="仿宋_GB2312" w:hAnsi="Tahoma" w:cstheme="minorBidi"/>
          <w:kern w:val="0"/>
          <w:sz w:val="32"/>
          <w:szCs w:val="32"/>
        </w:rPr>
      </w:pPr>
      <w:proofErr w:type="gramStart"/>
      <w:r>
        <w:rPr>
          <w:rFonts w:ascii="仿宋_GB2312" w:eastAsia="仿宋_GB2312" w:hAnsi="Tahoma" w:cstheme="minorBidi" w:hint="eastAsia"/>
          <w:kern w:val="0"/>
          <w:sz w:val="32"/>
          <w:szCs w:val="32"/>
        </w:rPr>
        <w:t>区动物</w:t>
      </w:r>
      <w:proofErr w:type="gramEnd"/>
      <w:r>
        <w:rPr>
          <w:rFonts w:ascii="仿宋_GB2312" w:eastAsia="仿宋_GB2312" w:hAnsi="Tahoma" w:cstheme="minorBidi" w:hint="eastAsia"/>
          <w:kern w:val="0"/>
          <w:sz w:val="32"/>
          <w:szCs w:val="32"/>
        </w:rPr>
        <w:t>卫生监督所高度重视并全面落实</w:t>
      </w:r>
      <w:r>
        <w:rPr>
          <w:rFonts w:ascii="仿宋_GB2312" w:eastAsia="仿宋_GB2312" w:hAnsi="Tahoma" w:cstheme="minorBidi"/>
          <w:kern w:val="0"/>
          <w:sz w:val="32"/>
          <w:szCs w:val="32"/>
        </w:rPr>
        <w:t>秋季动物防疫各项工作任务</w:t>
      </w:r>
      <w:r>
        <w:rPr>
          <w:rFonts w:ascii="仿宋_GB2312" w:eastAsia="仿宋_GB2312" w:hAnsi="Tahoma" w:cstheme="minorBidi" w:hint="eastAsia"/>
          <w:kern w:val="0"/>
          <w:sz w:val="32"/>
          <w:szCs w:val="32"/>
        </w:rPr>
        <w:t>，一方面加强</w:t>
      </w:r>
      <w:r>
        <w:rPr>
          <w:rFonts w:ascii="仿宋_GB2312" w:eastAsia="仿宋_GB2312" w:hAnsi="Tahoma" w:cstheme="minorBidi"/>
          <w:kern w:val="0"/>
          <w:sz w:val="32"/>
          <w:szCs w:val="32"/>
        </w:rPr>
        <w:t>防疫物资保障</w:t>
      </w:r>
      <w:r>
        <w:rPr>
          <w:rFonts w:ascii="仿宋_GB2312" w:eastAsia="仿宋_GB2312" w:hAnsi="Tahoma" w:cstheme="minorBidi" w:hint="eastAsia"/>
          <w:kern w:val="0"/>
          <w:sz w:val="32"/>
          <w:szCs w:val="32"/>
        </w:rPr>
        <w:t>，为做好防疫工作做好充足的疫苗准备；另一方面，加强改进集中免疫工作流程，同时进行采样、免疫、免疫标记等工作，通过带脚环、注射芯片的方式对 “水禽湖”半散养水禽进行集中免疫，并对“水禽湖”水域及半散养水禽栖息地进行仔细消毒。</w:t>
      </w:r>
    </w:p>
    <w:p w:rsidR="008C7ADB" w:rsidRDefault="00BC6891" w:rsidP="00570534">
      <w:pPr>
        <w:widowControl/>
        <w:spacing w:line="510" w:lineRule="exact"/>
        <w:ind w:firstLineChars="200" w:firstLine="640"/>
      </w:pPr>
      <w:r>
        <w:rPr>
          <w:rFonts w:ascii="仿宋_GB2312" w:eastAsia="仿宋_GB2312" w:hAnsi="Tahoma" w:cstheme="minorBidi" w:hint="eastAsia"/>
          <w:kern w:val="0"/>
          <w:sz w:val="32"/>
          <w:szCs w:val="32"/>
        </w:rPr>
        <w:t>截止目前，</w:t>
      </w:r>
      <w:proofErr w:type="gramStart"/>
      <w:r>
        <w:rPr>
          <w:rFonts w:ascii="仿宋_GB2312" w:eastAsia="仿宋_GB2312" w:hAnsi="Tahoma" w:cstheme="minorBidi" w:hint="eastAsia"/>
          <w:kern w:val="0"/>
          <w:sz w:val="32"/>
          <w:szCs w:val="32"/>
        </w:rPr>
        <w:t>区动物</w:t>
      </w:r>
      <w:proofErr w:type="gramEnd"/>
      <w:r>
        <w:rPr>
          <w:rFonts w:ascii="仿宋_GB2312" w:eastAsia="仿宋_GB2312" w:hAnsi="Tahoma" w:cstheme="minorBidi" w:hint="eastAsia"/>
          <w:kern w:val="0"/>
          <w:sz w:val="32"/>
          <w:szCs w:val="32"/>
        </w:rPr>
        <w:t>卫生监督所已督导北京动物园顺利免疫“水禽湖”半散养的天鹅、鹈鹕等11个种类共200余只水禽。下一步，</w:t>
      </w:r>
      <w:proofErr w:type="gramStart"/>
      <w:r>
        <w:rPr>
          <w:rFonts w:ascii="仿宋_GB2312" w:eastAsia="仿宋_GB2312" w:hAnsi="Tahoma" w:cstheme="minorBidi" w:hint="eastAsia"/>
          <w:kern w:val="0"/>
          <w:sz w:val="32"/>
          <w:szCs w:val="32"/>
        </w:rPr>
        <w:t>区动物</w:t>
      </w:r>
      <w:proofErr w:type="gramEnd"/>
      <w:r>
        <w:rPr>
          <w:rFonts w:ascii="仿宋_GB2312" w:eastAsia="仿宋_GB2312" w:hAnsi="Tahoma" w:cstheme="minorBidi" w:hint="eastAsia"/>
          <w:kern w:val="0"/>
          <w:sz w:val="32"/>
          <w:szCs w:val="32"/>
        </w:rPr>
        <w:t>卫生监督所将继续督导北京动物园开展此次采样免疫效价的监测，并与往年的情况进行对比分析，以便开展后续免疫工作。                     （</w:t>
      </w:r>
      <w:proofErr w:type="gramStart"/>
      <w:r>
        <w:rPr>
          <w:rFonts w:ascii="仿宋_GB2312" w:eastAsia="仿宋_GB2312" w:hAnsi="Tahoma" w:cstheme="minorBidi" w:hint="eastAsia"/>
          <w:kern w:val="0"/>
          <w:sz w:val="32"/>
          <w:szCs w:val="32"/>
        </w:rPr>
        <w:t>区动物</w:t>
      </w:r>
      <w:proofErr w:type="gramEnd"/>
      <w:r>
        <w:rPr>
          <w:rFonts w:ascii="仿宋_GB2312" w:eastAsia="仿宋_GB2312" w:hAnsi="Tahoma" w:cstheme="minorBidi" w:hint="eastAsia"/>
          <w:kern w:val="0"/>
          <w:sz w:val="32"/>
          <w:szCs w:val="32"/>
        </w:rPr>
        <w:t>卫生监督所）</w:t>
      </w:r>
    </w:p>
    <w:p w:rsidR="008C7ADB" w:rsidRDefault="00BC6891" w:rsidP="00570534">
      <w:pPr>
        <w:spacing w:line="51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t>德胜社区卫生服务中心开展糖尿病弹力带健身操活动</w:t>
      </w:r>
      <w:r>
        <w:rPr>
          <w:rFonts w:ascii="仿宋_GB2312" w:eastAsia="仿宋_GB2312" w:hAnsi="Tahoma" w:hint="eastAsia"/>
          <w:kern w:val="0"/>
          <w:sz w:val="32"/>
          <w:szCs w:val="32"/>
        </w:rPr>
        <w:t xml:space="preserve"> 对糖尿病患者而言，运动疗法是糖尿病治疗的基本方法之一。科学合理的运动不仅能增强体质，还可以提高自身免疫力。10月20日下午，德胜社区卫生服务中心双秀社区卫生服务站举办了一场别开生面的糖尿病弹力</w:t>
      </w:r>
      <w:proofErr w:type="gramStart"/>
      <w:r>
        <w:rPr>
          <w:rFonts w:ascii="仿宋_GB2312" w:eastAsia="仿宋_GB2312" w:hAnsi="Tahoma" w:hint="eastAsia"/>
          <w:kern w:val="0"/>
          <w:sz w:val="32"/>
          <w:szCs w:val="32"/>
        </w:rPr>
        <w:t>带健康</w:t>
      </w:r>
      <w:proofErr w:type="gramEnd"/>
      <w:r>
        <w:rPr>
          <w:rFonts w:ascii="仿宋_GB2312" w:eastAsia="仿宋_GB2312" w:hAnsi="Tahoma" w:hint="eastAsia"/>
          <w:kern w:val="0"/>
          <w:sz w:val="32"/>
          <w:szCs w:val="32"/>
        </w:rPr>
        <w:t>操活动。</w:t>
      </w:r>
    </w:p>
    <w:p w:rsidR="008C7ADB" w:rsidRDefault="00BC6891" w:rsidP="00570534">
      <w:pPr>
        <w:spacing w:line="51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弹力带操每节动作都是依照糖尿病病人的特点专门设计的，相比一般的运动方法更具针对性。活动采取理论与实践相结合的方式，服务站家庭医生朱医生逐一讲解和示范弹力带操的每</w:t>
      </w:r>
      <w:r>
        <w:rPr>
          <w:rFonts w:ascii="仿宋_GB2312" w:eastAsia="仿宋_GB2312" w:hAnsi="Tahoma" w:hint="eastAsia"/>
          <w:kern w:val="0"/>
          <w:sz w:val="32"/>
          <w:szCs w:val="32"/>
        </w:rPr>
        <w:lastRenderedPageBreak/>
        <w:t>一个动作细节，并</w:t>
      </w:r>
      <w:proofErr w:type="gramStart"/>
      <w:r>
        <w:rPr>
          <w:rFonts w:ascii="仿宋_GB2312" w:eastAsia="仿宋_GB2312" w:hAnsi="Tahoma" w:hint="eastAsia"/>
          <w:kern w:val="0"/>
          <w:sz w:val="32"/>
          <w:szCs w:val="32"/>
        </w:rPr>
        <w:t>帮糖友</w:t>
      </w:r>
      <w:proofErr w:type="gramEnd"/>
      <w:r>
        <w:rPr>
          <w:rFonts w:ascii="仿宋_GB2312" w:eastAsia="仿宋_GB2312" w:hAnsi="Tahoma" w:hint="eastAsia"/>
          <w:kern w:val="0"/>
          <w:sz w:val="32"/>
          <w:szCs w:val="32"/>
        </w:rPr>
        <w:t>们清楚动作要领，以便更好地发挥做操的效果。同时提醒大家要养成良好的生活习惯，按时检测血糖，注意合理饮食和加强运动锻炼。运动时一定要量力而行，不要过于激烈、出汗太多、耗氧太大，也不能空腹运动，最好是在餐后两小时后进行运动。</w:t>
      </w:r>
    </w:p>
    <w:p w:rsidR="008C7ADB" w:rsidRDefault="00BC6891" w:rsidP="00570534">
      <w:pPr>
        <w:spacing w:line="51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此次活动旨在使患者通过科学规律开展有效运动，提升体质水平、改善血糖，提高糖尿病患者血糖控制率。下一步，德胜社区卫生服务中心将不断向居民大力推广和普及弹力</w:t>
      </w:r>
      <w:proofErr w:type="gramStart"/>
      <w:r>
        <w:rPr>
          <w:rFonts w:ascii="仿宋_GB2312" w:eastAsia="仿宋_GB2312" w:hAnsi="Tahoma" w:hint="eastAsia"/>
          <w:kern w:val="0"/>
          <w:sz w:val="32"/>
          <w:szCs w:val="32"/>
        </w:rPr>
        <w:t>带健康</w:t>
      </w:r>
      <w:proofErr w:type="gramEnd"/>
      <w:r>
        <w:rPr>
          <w:rFonts w:ascii="仿宋_GB2312" w:eastAsia="仿宋_GB2312" w:hAnsi="Tahoma" w:hint="eastAsia"/>
          <w:kern w:val="0"/>
          <w:sz w:val="32"/>
          <w:szCs w:val="32"/>
        </w:rPr>
        <w:t>操，让居民通过科学合理地运动，做好自我管理，改善身体状况和心理状态，提高他们的生活质量。(德胜社区卫生服务中心)</w:t>
      </w:r>
    </w:p>
    <w:p w:rsidR="008C7ADB" w:rsidRDefault="00BC6891" w:rsidP="00570534">
      <w:pPr>
        <w:pStyle w:val="a6"/>
        <w:widowControl/>
        <w:spacing w:before="0" w:beforeAutospacing="0" w:after="0" w:afterAutospacing="0" w:line="510" w:lineRule="exact"/>
        <w:ind w:firstLineChars="200" w:firstLine="640"/>
        <w:jc w:val="both"/>
        <w:rPr>
          <w:rFonts w:ascii="仿宋_GB2312" w:eastAsia="仿宋_GB2312" w:hAnsi="Tahoma"/>
          <w:sz w:val="32"/>
          <w:szCs w:val="32"/>
        </w:rPr>
      </w:pPr>
      <w:r>
        <w:rPr>
          <w:rFonts w:ascii="黑体" w:eastAsia="黑体" w:hAnsi="黑体" w:cs="黑体" w:hint="eastAsia"/>
          <w:sz w:val="32"/>
          <w:szCs w:val="32"/>
        </w:rPr>
        <w:t>牛街社区卫生服务中心开展65周岁以上老年人免费健康体检工作</w:t>
      </w:r>
      <w:r>
        <w:rPr>
          <w:rFonts w:ascii="仿宋_GB2312" w:eastAsia="仿宋_GB2312" w:hAnsi="Tahoma" w:hint="eastAsia"/>
          <w:sz w:val="32"/>
          <w:szCs w:val="32"/>
        </w:rPr>
        <w:t xml:space="preserve"> 疫情防控常态化以来，牛街社区卫生服务中心持续推进65周岁以上老年人免费体检工作，切实保障老年人身体健康。</w:t>
      </w:r>
    </w:p>
    <w:p w:rsidR="008C7ADB" w:rsidRDefault="00BC6891" w:rsidP="00570534">
      <w:pPr>
        <w:pStyle w:val="a6"/>
        <w:widowControl/>
        <w:spacing w:before="0" w:beforeAutospacing="0" w:after="0" w:afterAutospacing="0" w:line="510" w:lineRule="exact"/>
        <w:ind w:firstLineChars="200" w:firstLine="640"/>
        <w:jc w:val="both"/>
        <w:rPr>
          <w:rFonts w:ascii="仿宋_GB2312" w:eastAsia="仿宋_GB2312" w:hAnsi="Tahoma"/>
          <w:sz w:val="32"/>
          <w:szCs w:val="32"/>
        </w:rPr>
      </w:pPr>
      <w:r>
        <w:rPr>
          <w:rFonts w:ascii="仿宋_GB2312" w:eastAsia="仿宋_GB2312" w:hAnsi="Tahoma" w:hint="eastAsia"/>
          <w:sz w:val="32"/>
          <w:szCs w:val="32"/>
        </w:rPr>
        <w:t>本次体检主要包括血生化、血常规、尿常规、心电图、B超等常规项目。为提高辖区老人的参检率，牛街社区卫生服务中心各家庭医生服务团队在老年人免费体检工作前期，通过电话预约、</w:t>
      </w:r>
      <w:proofErr w:type="gramStart"/>
      <w:r>
        <w:rPr>
          <w:rFonts w:ascii="仿宋_GB2312" w:eastAsia="仿宋_GB2312" w:hAnsi="Tahoma" w:hint="eastAsia"/>
          <w:sz w:val="32"/>
          <w:szCs w:val="32"/>
        </w:rPr>
        <w:t>微信群通知</w:t>
      </w:r>
      <w:proofErr w:type="gramEnd"/>
      <w:r>
        <w:rPr>
          <w:rFonts w:ascii="仿宋_GB2312" w:eastAsia="仿宋_GB2312" w:hAnsi="Tahoma" w:hint="eastAsia"/>
          <w:sz w:val="32"/>
          <w:szCs w:val="32"/>
        </w:rPr>
        <w:t>等多种渠道对居民免费体检活动进行广泛宣传,让活动家喻户晓。</w:t>
      </w:r>
    </w:p>
    <w:p w:rsidR="008C7ADB" w:rsidRDefault="00BC6891" w:rsidP="00570534">
      <w:pPr>
        <w:pStyle w:val="a6"/>
        <w:widowControl/>
        <w:spacing w:before="0" w:beforeAutospacing="0" w:after="0" w:afterAutospacing="0" w:line="510" w:lineRule="exact"/>
        <w:ind w:firstLineChars="200" w:firstLine="640"/>
        <w:jc w:val="both"/>
        <w:rPr>
          <w:rFonts w:ascii="仿宋_GB2312" w:eastAsia="仿宋_GB2312" w:hAnsi="Tahoma"/>
          <w:sz w:val="32"/>
          <w:szCs w:val="32"/>
        </w:rPr>
      </w:pPr>
      <w:r>
        <w:rPr>
          <w:rFonts w:ascii="仿宋_GB2312" w:eastAsia="仿宋_GB2312" w:hAnsi="Tahoma" w:hint="eastAsia"/>
          <w:sz w:val="32"/>
          <w:szCs w:val="32"/>
        </w:rPr>
        <w:t>中心结合疫情防控相关要求，在体检现场设置了测温、扫码、登记等流程，前来咨询和参检的老人络绎不绝。在体检过程中，家庭医生为居民讲解定期体检的重要性、耐心解答各种健康咨询。对做完体检的居民及时反馈检查结果，对检测出身体有异常的老年人，家庭医生有针对性地提出改善建议，对需要服药治疗的老人开具处方，确保健康体检取得实效。</w:t>
      </w:r>
    </w:p>
    <w:p w:rsidR="008C7ADB" w:rsidRDefault="00BC6891" w:rsidP="00570534">
      <w:pPr>
        <w:pStyle w:val="a6"/>
        <w:widowControl/>
        <w:spacing w:before="0" w:beforeAutospacing="0" w:after="0" w:afterAutospacing="0" w:line="510" w:lineRule="exact"/>
        <w:ind w:firstLineChars="200" w:firstLine="640"/>
        <w:jc w:val="both"/>
        <w:rPr>
          <w:rFonts w:ascii="宋体" w:hAnsi="宋体" w:cs="宋体"/>
          <w:sz w:val="21"/>
          <w:szCs w:val="21"/>
        </w:rPr>
      </w:pPr>
      <w:r>
        <w:rPr>
          <w:rFonts w:ascii="仿宋_GB2312" w:eastAsia="仿宋_GB2312" w:hAnsi="Tahoma" w:hint="eastAsia"/>
          <w:sz w:val="32"/>
          <w:szCs w:val="32"/>
        </w:rPr>
        <w:t xml:space="preserve">此次活动受到了辖区老年人的一致好评，切实做到了有病早发现、早诊断、早治疗，无病早预防的目的，有效提高老年人群的整体健康水平。             (牛街社区卫生服务中心) </w:t>
      </w:r>
      <w:r>
        <w:rPr>
          <w:rFonts w:ascii="宋体" w:hAnsi="宋体" w:cs="宋体" w:hint="eastAsia"/>
          <w:sz w:val="21"/>
          <w:szCs w:val="21"/>
        </w:rPr>
        <w:t xml:space="preserve">                                                             </w:t>
      </w:r>
    </w:p>
    <w:p w:rsidR="008C7ADB" w:rsidRDefault="00BC6891" w:rsidP="00570534">
      <w:pPr>
        <w:widowControl/>
        <w:spacing w:line="510" w:lineRule="exact"/>
        <w:ind w:firstLineChars="200" w:firstLine="640"/>
        <w:rPr>
          <w:rFonts w:ascii="仿宋_GB2312" w:eastAsia="仿宋_GB2312" w:hAnsi="Tahoma"/>
          <w:kern w:val="0"/>
          <w:sz w:val="32"/>
          <w:szCs w:val="32"/>
        </w:rPr>
      </w:pPr>
      <w:r>
        <w:rPr>
          <w:rFonts w:ascii="黑体" w:eastAsia="黑体" w:hAnsi="黑体" w:cs="黑体" w:hint="eastAsia"/>
          <w:kern w:val="0"/>
          <w:sz w:val="32"/>
          <w:szCs w:val="32"/>
        </w:rPr>
        <w:lastRenderedPageBreak/>
        <w:t>白纸坊社区卫生服务中心家</w:t>
      </w:r>
      <w:proofErr w:type="gramStart"/>
      <w:r>
        <w:rPr>
          <w:rFonts w:ascii="黑体" w:eastAsia="黑体" w:hAnsi="黑体" w:cs="黑体" w:hint="eastAsia"/>
          <w:kern w:val="0"/>
          <w:sz w:val="32"/>
          <w:szCs w:val="32"/>
        </w:rPr>
        <w:t>医</w:t>
      </w:r>
      <w:proofErr w:type="gramEnd"/>
      <w:r>
        <w:rPr>
          <w:rFonts w:ascii="黑体" w:eastAsia="黑体" w:hAnsi="黑体" w:cs="黑体" w:hint="eastAsia"/>
          <w:kern w:val="0"/>
          <w:sz w:val="32"/>
          <w:szCs w:val="32"/>
        </w:rPr>
        <w:t>服务暖人心 鲜红锦旗表谢意</w:t>
      </w:r>
      <w:r>
        <w:rPr>
          <w:rFonts w:ascii="仿宋_GB2312" w:eastAsia="仿宋_GB2312" w:hAnsi="Tahoma" w:hint="eastAsia"/>
          <w:kern w:val="0"/>
          <w:sz w:val="32"/>
          <w:szCs w:val="32"/>
        </w:rPr>
        <w:t xml:space="preserve"> 家住平原里小区的段阿姨在白纸坊社区卫生</w:t>
      </w:r>
      <w:proofErr w:type="gramStart"/>
      <w:r>
        <w:rPr>
          <w:rFonts w:ascii="仿宋_GB2312" w:eastAsia="仿宋_GB2312" w:hAnsi="Tahoma" w:hint="eastAsia"/>
          <w:kern w:val="0"/>
          <w:sz w:val="32"/>
          <w:szCs w:val="32"/>
        </w:rPr>
        <w:t>服务中心双槐里</w:t>
      </w:r>
      <w:proofErr w:type="gramEnd"/>
      <w:r>
        <w:rPr>
          <w:rFonts w:ascii="仿宋_GB2312" w:eastAsia="仿宋_GB2312" w:hAnsi="Tahoma" w:hint="eastAsia"/>
          <w:kern w:val="0"/>
          <w:sz w:val="32"/>
          <w:szCs w:val="32"/>
        </w:rPr>
        <w:t>社区卫生服务站签约了家庭医生，患有老慢支很多年，咳嗽、咳痰反复发作，再加上心脏不太好，天气</w:t>
      </w:r>
      <w:proofErr w:type="gramStart"/>
      <w:r>
        <w:rPr>
          <w:rFonts w:ascii="仿宋_GB2312" w:eastAsia="仿宋_GB2312" w:hAnsi="Tahoma" w:hint="eastAsia"/>
          <w:kern w:val="0"/>
          <w:sz w:val="32"/>
          <w:szCs w:val="32"/>
        </w:rPr>
        <w:t>一</w:t>
      </w:r>
      <w:proofErr w:type="gramEnd"/>
      <w:r>
        <w:rPr>
          <w:rFonts w:ascii="仿宋_GB2312" w:eastAsia="仿宋_GB2312" w:hAnsi="Tahoma" w:hint="eastAsia"/>
          <w:kern w:val="0"/>
          <w:sz w:val="32"/>
          <w:szCs w:val="32"/>
        </w:rPr>
        <w:t>有变化就容易紧张，多次与自己的签约家</w:t>
      </w:r>
      <w:proofErr w:type="gramStart"/>
      <w:r>
        <w:rPr>
          <w:rFonts w:ascii="仿宋_GB2312" w:eastAsia="仿宋_GB2312" w:hAnsi="Tahoma" w:hint="eastAsia"/>
          <w:kern w:val="0"/>
          <w:sz w:val="32"/>
          <w:szCs w:val="32"/>
        </w:rPr>
        <w:t>医</w:t>
      </w:r>
      <w:proofErr w:type="gramEnd"/>
      <w:r>
        <w:rPr>
          <w:rFonts w:ascii="仿宋_GB2312" w:eastAsia="仿宋_GB2312" w:hAnsi="Tahoma" w:hint="eastAsia"/>
          <w:kern w:val="0"/>
          <w:sz w:val="32"/>
          <w:szCs w:val="32"/>
        </w:rPr>
        <w:t>孟医生电话、</w:t>
      </w:r>
      <w:proofErr w:type="gramStart"/>
      <w:r>
        <w:rPr>
          <w:rFonts w:ascii="仿宋_GB2312" w:eastAsia="仿宋_GB2312" w:hAnsi="Tahoma" w:hint="eastAsia"/>
          <w:kern w:val="0"/>
          <w:sz w:val="32"/>
          <w:szCs w:val="32"/>
        </w:rPr>
        <w:t>微信联系</w:t>
      </w:r>
      <w:proofErr w:type="gramEnd"/>
      <w:r>
        <w:rPr>
          <w:rFonts w:ascii="仿宋_GB2312" w:eastAsia="仿宋_GB2312" w:hAnsi="Tahoma" w:hint="eastAsia"/>
          <w:kern w:val="0"/>
          <w:sz w:val="32"/>
          <w:szCs w:val="32"/>
        </w:rPr>
        <w:t>，表达自己的担心，怕感冒影响到心肺功能。</w:t>
      </w:r>
    </w:p>
    <w:p w:rsidR="008C7ADB" w:rsidRDefault="00BC6891" w:rsidP="00570534">
      <w:pPr>
        <w:widowControl/>
        <w:spacing w:line="510" w:lineRule="exact"/>
        <w:ind w:firstLineChars="200" w:firstLine="640"/>
        <w:rPr>
          <w:rFonts w:ascii="仿宋_GB2312" w:eastAsia="仿宋_GB2312" w:hAnsi="Tahoma"/>
          <w:kern w:val="0"/>
          <w:sz w:val="32"/>
          <w:szCs w:val="32"/>
        </w:rPr>
      </w:pPr>
      <w:proofErr w:type="gramStart"/>
      <w:r>
        <w:rPr>
          <w:rFonts w:ascii="仿宋_GB2312" w:eastAsia="仿宋_GB2312" w:hAnsi="Tahoma" w:hint="eastAsia"/>
          <w:kern w:val="0"/>
          <w:sz w:val="32"/>
          <w:szCs w:val="32"/>
        </w:rPr>
        <w:t>双槐里</w:t>
      </w:r>
      <w:proofErr w:type="gramEnd"/>
      <w:r>
        <w:rPr>
          <w:rFonts w:ascii="仿宋_GB2312" w:eastAsia="仿宋_GB2312" w:hAnsi="Tahoma" w:hint="eastAsia"/>
          <w:kern w:val="0"/>
          <w:sz w:val="32"/>
          <w:szCs w:val="32"/>
        </w:rPr>
        <w:t>社区卫生服务站中医医师孟医生发挥自己的专业特长，结合段阿姨发过来的舌苔照片，为段阿姨量身定做了日常生活健康计划：第一，生活上注意防寒保暖，积极锻炼身体。根据自己的爱好和健康情况，适当户外运动，注意心率不能过快；第二，饮食上以清淡、营养丰富为主，可适当增加杏子、杏仁、梨子、枇杷、百合等滋阴润肺的食物，但如果咳痰增多则不应增加偏甜食物的摄入，选择茯苓、薏米煮粥健脾化痰等；第三，穴位按摩，选择丰隆、足三里、尺泽等，通过按摩促进局部血液循环，调理气血，提高自身免疫力。经过一段时间的调理，段阿姨老慢支发作次数明显减少。</w:t>
      </w:r>
    </w:p>
    <w:p w:rsidR="008C7ADB" w:rsidRDefault="00BC6891" w:rsidP="00570534">
      <w:pPr>
        <w:widowControl/>
        <w:spacing w:line="510" w:lineRule="exact"/>
        <w:ind w:firstLineChars="200" w:firstLine="640"/>
        <w:rPr>
          <w:rFonts w:ascii="仿宋_GB2312" w:eastAsia="仿宋_GB2312" w:hAnsi="Tahoma"/>
          <w:kern w:val="0"/>
          <w:sz w:val="32"/>
          <w:szCs w:val="32"/>
        </w:rPr>
      </w:pPr>
      <w:r>
        <w:rPr>
          <w:rFonts w:ascii="仿宋_GB2312" w:eastAsia="仿宋_GB2312" w:hAnsi="Tahoma" w:hint="eastAsia"/>
          <w:kern w:val="0"/>
          <w:sz w:val="32"/>
          <w:szCs w:val="32"/>
        </w:rPr>
        <w:t>为表示</w:t>
      </w:r>
      <w:proofErr w:type="gramStart"/>
      <w:r>
        <w:rPr>
          <w:rFonts w:ascii="仿宋_GB2312" w:eastAsia="仿宋_GB2312" w:hAnsi="Tahoma" w:hint="eastAsia"/>
          <w:kern w:val="0"/>
          <w:sz w:val="32"/>
          <w:szCs w:val="32"/>
        </w:rPr>
        <w:t>对双槐里</w:t>
      </w:r>
      <w:proofErr w:type="gramEnd"/>
      <w:r>
        <w:rPr>
          <w:rFonts w:ascii="仿宋_GB2312" w:eastAsia="仿宋_GB2312" w:hAnsi="Tahoma" w:hint="eastAsia"/>
          <w:kern w:val="0"/>
          <w:sz w:val="32"/>
          <w:szCs w:val="32"/>
        </w:rPr>
        <w:t>社区卫生服务站医护人员的感谢，段阿姨为家庭医生签约服务团队送来一面鲜红的锦旗，除了表达她对家庭医生的敬意、信任和发自内心的尊重，更多地还是对家庭医生的鼓励和鞭策。白纸坊社区卫生服务中心的家庭医生团队将一如既往地为辖区居民提供贴心优质的社区医疗服务，全力守护居民健康。                （白纸坊社区卫生服务中心）</w:t>
      </w:r>
    </w:p>
    <w:p w:rsidR="008C7ADB" w:rsidRDefault="008C7ADB">
      <w:pPr>
        <w:pStyle w:val="a5"/>
        <w:spacing w:line="500" w:lineRule="exact"/>
        <w:ind w:leftChars="0" w:left="0" w:firstLineChars="200" w:firstLine="420"/>
      </w:pPr>
    </w:p>
    <w:p w:rsidR="008C7ADB" w:rsidRDefault="008C7ADB">
      <w:pPr>
        <w:spacing w:line="500" w:lineRule="exact"/>
        <w:ind w:firstLineChars="200" w:firstLine="420"/>
        <w:rPr>
          <w:rFonts w:asciiTheme="minorEastAsia" w:hAnsiTheme="minorEastAsia" w:cstheme="minorEastAsia" w:hint="eastAsia"/>
          <w:szCs w:val="21"/>
        </w:rPr>
      </w:pPr>
    </w:p>
    <w:p w:rsidR="00570534" w:rsidRPr="00570534" w:rsidRDefault="00570534" w:rsidP="00570534">
      <w:pPr>
        <w:pStyle w:val="a0"/>
      </w:pPr>
      <w:bookmarkStart w:id="0" w:name="_GoBack"/>
      <w:bookmarkEnd w:id="0"/>
    </w:p>
    <w:p w:rsidR="008C7ADB" w:rsidRDefault="008C7ADB">
      <w:pPr>
        <w:pStyle w:val="a5"/>
        <w:spacing w:line="500" w:lineRule="exact"/>
        <w:ind w:leftChars="0" w:left="0" w:firstLineChars="200" w:firstLine="640"/>
        <w:rPr>
          <w:rFonts w:ascii="仿宋_GB2312" w:eastAsia="仿宋_GB2312" w:hAnsi="Tahoma"/>
          <w:kern w:val="0"/>
          <w:sz w:val="32"/>
          <w:szCs w:val="32"/>
        </w:rPr>
      </w:pPr>
    </w:p>
    <w:p w:rsidR="008C7ADB" w:rsidRDefault="00BC6891">
      <w:pPr>
        <w:spacing w:line="480" w:lineRule="exact"/>
        <w:rPr>
          <w:rFonts w:ascii="仿宋" w:eastAsia="仿宋" w:hAnsi="仿宋"/>
          <w:color w:val="000000"/>
          <w:sz w:val="32"/>
          <w:szCs w:val="32"/>
          <w:u w:val="single"/>
        </w:rPr>
      </w:pPr>
      <w:r>
        <w:rPr>
          <w:rFonts w:ascii="仿宋" w:eastAsia="仿宋" w:hAnsi="仿宋" w:cs="仿宋_GB2312" w:hint="eastAsia"/>
          <w:color w:val="000000"/>
          <w:sz w:val="32"/>
          <w:szCs w:val="32"/>
          <w:u w:val="single"/>
        </w:rPr>
        <w:t>编印：王晓萌</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 xml:space="preserve">        </w:t>
      </w:r>
      <w:r>
        <w:rPr>
          <w:rFonts w:ascii="仿宋" w:eastAsia="仿宋" w:hAnsi="仿宋" w:cs="仿宋_GB2312"/>
          <w:color w:val="000000"/>
          <w:sz w:val="32"/>
          <w:szCs w:val="32"/>
          <w:u w:val="single"/>
        </w:rPr>
        <w:t xml:space="preserve"> </w:t>
      </w:r>
      <w:r>
        <w:rPr>
          <w:rFonts w:ascii="仿宋" w:eastAsia="仿宋" w:hAnsi="仿宋" w:cs="仿宋_GB2312" w:hint="eastAsia"/>
          <w:color w:val="000000"/>
          <w:sz w:val="32"/>
          <w:szCs w:val="32"/>
          <w:u w:val="single"/>
        </w:rPr>
        <w:t>核签：安梅</w:t>
      </w:r>
    </w:p>
    <w:p w:rsidR="008C7ADB" w:rsidRDefault="00BC6891">
      <w:pPr>
        <w:spacing w:line="480" w:lineRule="exact"/>
      </w:pPr>
      <w:r>
        <w:rPr>
          <w:rFonts w:ascii="仿宋" w:eastAsia="仿宋" w:hAnsi="仿宋" w:cs="仿宋_GB2312" w:hint="eastAsia"/>
          <w:color w:val="000000"/>
          <w:sz w:val="32"/>
          <w:szCs w:val="32"/>
        </w:rPr>
        <w:t>联系电话：</w:t>
      </w:r>
      <w:r>
        <w:rPr>
          <w:rFonts w:ascii="仿宋" w:eastAsia="仿宋" w:hAnsi="仿宋" w:cs="仿宋_GB2312"/>
          <w:sz w:val="32"/>
          <w:szCs w:val="32"/>
        </w:rPr>
        <w:t>83365</w:t>
      </w:r>
      <w:r>
        <w:rPr>
          <w:rFonts w:ascii="仿宋" w:eastAsia="仿宋" w:hAnsi="仿宋" w:cs="仿宋_GB2312" w:hint="eastAsia"/>
          <w:sz w:val="32"/>
          <w:szCs w:val="32"/>
        </w:rPr>
        <w:t>36</w:t>
      </w:r>
      <w:r w:rsidR="00D6353A">
        <w:rPr>
          <w:rFonts w:ascii="仿宋" w:eastAsia="仿宋" w:hAnsi="仿宋" w:cs="仿宋_GB2312" w:hint="eastAsia"/>
          <w:sz w:val="32"/>
          <w:szCs w:val="32"/>
        </w:rPr>
        <w:t>8</w:t>
      </w:r>
    </w:p>
    <w:sectPr w:rsidR="008C7ADB">
      <w:footerReference w:type="default" r:id="rId8"/>
      <w:pgSz w:w="11906" w:h="16838"/>
      <w:pgMar w:top="1361" w:right="1418" w:bottom="1361" w:left="170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AB3" w:rsidRDefault="00210AB3">
      <w:r>
        <w:separator/>
      </w:r>
    </w:p>
  </w:endnote>
  <w:endnote w:type="continuationSeparator" w:id="0">
    <w:p w:rsidR="00210AB3" w:rsidRDefault="0021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dobe 宋体 Std L">
    <w:altName w:val="微软雅黑"/>
    <w:charset w:val="86"/>
    <w:family w:val="roman"/>
    <w:pitch w:val="default"/>
    <w:sig w:usb0="00000000" w:usb1="00000000" w:usb2="00000016" w:usb3="00000000" w:csb0="00060007"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DB" w:rsidRDefault="00BC6891">
    <w:pPr>
      <w:pStyle w:val="a4"/>
      <w:framePr w:wrap="around" w:vAnchor="text" w:hAnchor="margin" w:xAlign="center" w:y="1"/>
      <w:rPr>
        <w:rStyle w:val="a7"/>
      </w:rPr>
    </w:pPr>
    <w:r>
      <w:fldChar w:fldCharType="begin"/>
    </w:r>
    <w:r>
      <w:rPr>
        <w:rStyle w:val="a7"/>
        <w:rFonts w:ascii="Times New Roman" w:hAnsi="Times New Roman"/>
      </w:rPr>
      <w:instrText xml:space="preserve">PAGE  </w:instrText>
    </w:r>
    <w:r>
      <w:fldChar w:fldCharType="separate"/>
    </w:r>
    <w:r w:rsidR="00570534">
      <w:rPr>
        <w:noProof/>
      </w:rPr>
      <w:t>6</w:t>
    </w:r>
    <w:r>
      <w:fldChar w:fldCharType="end"/>
    </w:r>
  </w:p>
  <w:p w:rsidR="008C7ADB" w:rsidRDefault="008C7AD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AB3" w:rsidRDefault="00210AB3">
      <w:r>
        <w:separator/>
      </w:r>
    </w:p>
  </w:footnote>
  <w:footnote w:type="continuationSeparator" w:id="0">
    <w:p w:rsidR="00210AB3" w:rsidRDefault="00210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753D8"/>
    <w:rsid w:val="00210AB3"/>
    <w:rsid w:val="00570534"/>
    <w:rsid w:val="008C7ADB"/>
    <w:rsid w:val="00BC6891"/>
    <w:rsid w:val="00D6353A"/>
    <w:rsid w:val="0CD47D80"/>
    <w:rsid w:val="134E67FB"/>
    <w:rsid w:val="17323862"/>
    <w:rsid w:val="1F3C75E3"/>
    <w:rsid w:val="274B11F0"/>
    <w:rsid w:val="3112520B"/>
    <w:rsid w:val="31870A04"/>
    <w:rsid w:val="321C40F6"/>
    <w:rsid w:val="35141E4F"/>
    <w:rsid w:val="4FF11B27"/>
    <w:rsid w:val="57382C24"/>
    <w:rsid w:val="7C40400D"/>
    <w:rsid w:val="7E2753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able of figures" w:uiPriority="99"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qFormat/>
    <w:pPr>
      <w:widowControl w:val="0"/>
      <w:tabs>
        <w:tab w:val="center" w:pos="4153"/>
        <w:tab w:val="right" w:pos="8306"/>
      </w:tabs>
      <w:snapToGrid w:val="0"/>
    </w:pPr>
    <w:rPr>
      <w:rFonts w:ascii="Calibri" w:hAnsi="Calibri"/>
      <w:kern w:val="2"/>
      <w:sz w:val="18"/>
      <w:szCs w:val="18"/>
    </w:rPr>
  </w:style>
  <w:style w:type="paragraph" w:styleId="a5">
    <w:name w:val="table of figures"/>
    <w:basedOn w:val="a"/>
    <w:next w:val="a"/>
    <w:uiPriority w:val="99"/>
    <w:unhideWhenUsed/>
    <w:qFormat/>
    <w:pPr>
      <w:ind w:leftChars="200" w:left="200" w:hangingChars="200" w:hanging="200"/>
    </w:pPr>
  </w:style>
  <w:style w:type="paragraph" w:styleId="a6">
    <w:name w:val="Normal (Web)"/>
    <w:basedOn w:val="a"/>
    <w:qFormat/>
    <w:pPr>
      <w:spacing w:before="100" w:beforeAutospacing="1" w:after="100" w:afterAutospacing="1"/>
      <w:jc w:val="left"/>
    </w:pPr>
    <w:rPr>
      <w:kern w:val="0"/>
      <w:sz w:val="24"/>
      <w:szCs w:val="24"/>
    </w:rPr>
  </w:style>
  <w:style w:type="character" w:styleId="a7">
    <w:name w:val="page number"/>
    <w:qFormat/>
  </w:style>
  <w:style w:type="paragraph" w:customStyle="1" w:styleId="a8">
    <w:name w:val="[基本段落]"/>
    <w:basedOn w:val="a"/>
    <w:uiPriority w:val="99"/>
    <w:qFormat/>
    <w:pPr>
      <w:autoSpaceDE w:val="0"/>
      <w:autoSpaceDN w:val="0"/>
      <w:adjustRightInd w:val="0"/>
      <w:spacing w:line="288" w:lineRule="auto"/>
      <w:textAlignment w:val="center"/>
    </w:pPr>
    <w:rPr>
      <w:rFonts w:ascii="Adobe 宋体 Std L" w:eastAsia="Adobe 宋体 Std L" w:cs="Adobe 宋体 Std L"/>
      <w:color w:val="000000"/>
      <w:kern w:val="0"/>
      <w:sz w:val="24"/>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able of figures" w:uiPriority="99"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footer"/>
    <w:qFormat/>
    <w:pPr>
      <w:widowControl w:val="0"/>
      <w:tabs>
        <w:tab w:val="center" w:pos="4153"/>
        <w:tab w:val="right" w:pos="8306"/>
      </w:tabs>
      <w:snapToGrid w:val="0"/>
    </w:pPr>
    <w:rPr>
      <w:rFonts w:ascii="Calibri" w:hAnsi="Calibri"/>
      <w:kern w:val="2"/>
      <w:sz w:val="18"/>
      <w:szCs w:val="18"/>
    </w:rPr>
  </w:style>
  <w:style w:type="paragraph" w:styleId="a5">
    <w:name w:val="table of figures"/>
    <w:basedOn w:val="a"/>
    <w:next w:val="a"/>
    <w:uiPriority w:val="99"/>
    <w:unhideWhenUsed/>
    <w:qFormat/>
    <w:pPr>
      <w:ind w:leftChars="200" w:left="200" w:hangingChars="200" w:hanging="200"/>
    </w:pPr>
  </w:style>
  <w:style w:type="paragraph" w:styleId="a6">
    <w:name w:val="Normal (Web)"/>
    <w:basedOn w:val="a"/>
    <w:qFormat/>
    <w:pPr>
      <w:spacing w:before="100" w:beforeAutospacing="1" w:after="100" w:afterAutospacing="1"/>
      <w:jc w:val="left"/>
    </w:pPr>
    <w:rPr>
      <w:kern w:val="0"/>
      <w:sz w:val="24"/>
      <w:szCs w:val="24"/>
    </w:rPr>
  </w:style>
  <w:style w:type="character" w:styleId="a7">
    <w:name w:val="page number"/>
    <w:qFormat/>
  </w:style>
  <w:style w:type="paragraph" w:customStyle="1" w:styleId="a8">
    <w:name w:val="[基本段落]"/>
    <w:basedOn w:val="a"/>
    <w:uiPriority w:val="99"/>
    <w:qFormat/>
    <w:pPr>
      <w:autoSpaceDE w:val="0"/>
      <w:autoSpaceDN w:val="0"/>
      <w:adjustRightInd w:val="0"/>
      <w:spacing w:line="288" w:lineRule="auto"/>
      <w:textAlignment w:val="center"/>
    </w:pPr>
    <w:rPr>
      <w:rFonts w:ascii="Adobe 宋体 Std L" w:eastAsia="Adobe 宋体 Std L" w:cs="Adobe 宋体 Std L"/>
      <w:color w:val="000000"/>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lenovo717</cp:lastModifiedBy>
  <cp:revision>4</cp:revision>
  <dcterms:created xsi:type="dcterms:W3CDTF">2020-10-22T03:47:00Z</dcterms:created>
  <dcterms:modified xsi:type="dcterms:W3CDTF">2020-11-02T08:30:00Z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