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4DE" w:rsidRDefault="00FD42D7">
      <w:pPr>
        <w:spacing w:after="200" w:line="1360" w:lineRule="exact"/>
        <w:jc w:val="center"/>
        <w:rPr>
          <w:rFonts w:ascii="Times New Roman" w:eastAsia="华文中宋" w:hAnsi="Times New Roman"/>
          <w:b/>
          <w:bCs/>
          <w:color w:val="000000"/>
          <w:spacing w:val="50"/>
          <w:sz w:val="116"/>
          <w:szCs w:val="116"/>
        </w:rPr>
      </w:pPr>
      <w:r>
        <w:rPr>
          <w:rFonts w:ascii="Times New Roman" w:eastAsia="华文中宋" w:hAnsi="Times New Roman" w:cs="华文中宋" w:hint="eastAsia"/>
          <w:b/>
          <w:bCs/>
          <w:color w:val="FF0000"/>
          <w:spacing w:val="50"/>
          <w:sz w:val="116"/>
          <w:szCs w:val="116"/>
        </w:rPr>
        <w:t>西</w:t>
      </w:r>
      <w:r>
        <w:rPr>
          <w:rFonts w:ascii="Times New Roman" w:eastAsia="华文中宋" w:hAnsi="Times New Roman"/>
          <w:b/>
          <w:bCs/>
          <w:color w:val="FF0000"/>
          <w:spacing w:val="50"/>
          <w:sz w:val="116"/>
          <w:szCs w:val="116"/>
        </w:rPr>
        <w:t xml:space="preserve"> </w:t>
      </w:r>
      <w:r>
        <w:rPr>
          <w:rFonts w:ascii="Times New Roman" w:eastAsia="华文中宋" w:hAnsi="Times New Roman" w:cs="华文中宋" w:hint="eastAsia"/>
          <w:b/>
          <w:bCs/>
          <w:color w:val="FF0000"/>
          <w:spacing w:val="50"/>
          <w:sz w:val="116"/>
          <w:szCs w:val="116"/>
        </w:rPr>
        <w:t>城</w:t>
      </w:r>
      <w:r>
        <w:rPr>
          <w:rFonts w:ascii="Times New Roman" w:eastAsia="华文中宋" w:hAnsi="Times New Roman"/>
          <w:b/>
          <w:bCs/>
          <w:color w:val="FF0000"/>
          <w:spacing w:val="50"/>
          <w:sz w:val="116"/>
          <w:szCs w:val="116"/>
        </w:rPr>
        <w:t xml:space="preserve"> </w:t>
      </w:r>
      <w:r>
        <w:rPr>
          <w:rFonts w:ascii="Times New Roman" w:eastAsia="华文中宋" w:hAnsi="Times New Roman" w:cs="华文中宋" w:hint="eastAsia"/>
          <w:b/>
          <w:bCs/>
          <w:color w:val="FF0000"/>
          <w:spacing w:val="50"/>
          <w:sz w:val="116"/>
          <w:szCs w:val="116"/>
        </w:rPr>
        <w:t>卫</w:t>
      </w:r>
      <w:r>
        <w:rPr>
          <w:rFonts w:ascii="Times New Roman" w:eastAsia="华文中宋" w:hAnsi="Times New Roman"/>
          <w:b/>
          <w:bCs/>
          <w:color w:val="FF0000"/>
          <w:spacing w:val="50"/>
          <w:sz w:val="116"/>
          <w:szCs w:val="116"/>
        </w:rPr>
        <w:t xml:space="preserve"> </w:t>
      </w:r>
      <w:r>
        <w:rPr>
          <w:rFonts w:ascii="Times New Roman" w:eastAsia="华文中宋" w:hAnsi="Times New Roman" w:cs="华文中宋" w:hint="eastAsia"/>
          <w:b/>
          <w:bCs/>
          <w:color w:val="FF0000"/>
          <w:spacing w:val="50"/>
          <w:sz w:val="116"/>
          <w:szCs w:val="116"/>
        </w:rPr>
        <w:t>生</w:t>
      </w:r>
    </w:p>
    <w:p w:rsidR="000324DE" w:rsidRDefault="00FD42D7">
      <w:pPr>
        <w:spacing w:after="200" w:line="760" w:lineRule="exact"/>
        <w:jc w:val="center"/>
        <w:rPr>
          <w:rFonts w:ascii="宋体" w:hAnsi="Times New Roman"/>
          <w:b/>
          <w:bCs/>
          <w:sz w:val="32"/>
          <w:szCs w:val="32"/>
        </w:rPr>
      </w:pPr>
      <w:r>
        <w:rPr>
          <w:rFonts w:ascii="宋体" w:hAnsi="宋体" w:cs="宋体" w:hint="eastAsia"/>
          <w:b/>
          <w:bCs/>
          <w:sz w:val="32"/>
          <w:szCs w:val="32"/>
        </w:rPr>
        <w:t>第197期</w:t>
      </w:r>
    </w:p>
    <w:p w:rsidR="000324DE" w:rsidRDefault="00FD42D7">
      <w:pPr>
        <w:spacing w:after="200" w:line="760" w:lineRule="exact"/>
        <w:jc w:val="left"/>
        <w:rPr>
          <w:rFonts w:ascii="仿宋" w:eastAsia="仿宋" w:hAnsi="仿宋"/>
          <w:color w:val="FF0000"/>
          <w:spacing w:val="126"/>
          <w:sz w:val="32"/>
          <w:szCs w:val="32"/>
        </w:rPr>
      </w:pPr>
      <w:r>
        <w:rPr>
          <w:rFonts w:ascii="仿宋" w:eastAsia="仿宋" w:hAnsi="仿宋" w:cs="仿宋_GB2312" w:hint="eastAsia"/>
          <w:b/>
          <w:bCs/>
          <w:color w:val="FF0000"/>
          <w:sz w:val="32"/>
          <w:szCs w:val="32"/>
        </w:rPr>
        <w:t xml:space="preserve">北京市西城区卫生健康委   </w:t>
      </w:r>
      <w:r>
        <w:rPr>
          <w:rFonts w:ascii="仿宋_GB2312" w:eastAsia="仿宋_GB2312" w:hAnsi="Times New Roman" w:cs="仿宋_GB2312"/>
          <w:b/>
          <w:bCs/>
          <w:color w:val="FF0000"/>
          <w:spacing w:val="120"/>
          <w:sz w:val="32"/>
          <w:szCs w:val="32"/>
        </w:rPr>
        <w:t xml:space="preserve">   </w:t>
      </w:r>
      <w:r>
        <w:rPr>
          <w:rFonts w:ascii="仿宋_GB2312" w:eastAsia="仿宋_GB2312" w:hAnsi="Times New Roman" w:cs="仿宋_GB2312" w:hint="eastAsia"/>
          <w:b/>
          <w:bCs/>
          <w:color w:val="FF0000"/>
          <w:spacing w:val="120"/>
          <w:sz w:val="32"/>
          <w:szCs w:val="32"/>
        </w:rPr>
        <w:t xml:space="preserve"> </w:t>
      </w:r>
      <w:r>
        <w:rPr>
          <w:rFonts w:ascii="仿宋_GB2312" w:eastAsia="仿宋_GB2312" w:hAnsi="Times New Roman" w:cs="仿宋_GB2312"/>
          <w:b/>
          <w:bCs/>
          <w:color w:val="FF0000"/>
          <w:spacing w:val="120"/>
          <w:sz w:val="32"/>
          <w:szCs w:val="32"/>
        </w:rPr>
        <w:t xml:space="preserve"> </w:t>
      </w:r>
      <w:r>
        <w:rPr>
          <w:rFonts w:ascii="仿宋_GB2312" w:eastAsia="仿宋_GB2312" w:hAnsi="仿宋" w:cs="仿宋_GB2312" w:hint="eastAsia"/>
          <w:b/>
          <w:bCs/>
          <w:color w:val="000000"/>
          <w:sz w:val="32"/>
          <w:szCs w:val="32"/>
        </w:rPr>
        <w:t>2020年10月15日</w:t>
      </w:r>
    </w:p>
    <w:p w:rsidR="000324DE" w:rsidRDefault="00CC4FF4">
      <w:pPr>
        <w:spacing w:after="200" w:line="760" w:lineRule="exact"/>
        <w:jc w:val="left"/>
        <w:rPr>
          <w:rFonts w:ascii="Times New Roman" w:eastAsia="仿宋_GB2312" w:hAnsi="Times New Roman"/>
          <w:color w:val="FF0000"/>
          <w:spacing w:val="126"/>
          <w:sz w:val="52"/>
          <w:szCs w:val="52"/>
        </w:rPr>
      </w:pPr>
      <w:r>
        <w:rPr>
          <w:rFonts w:ascii="Times New Roman" w:hAnsi="Times New Roman"/>
          <w:szCs w:val="21"/>
        </w:rPr>
        <w:pict>
          <v:line id="_x0000_s1026" style="position:absolute;z-index:251659264;mso-width-relative:page;mso-height-relative:page" from="0,3.15pt" to="441pt,3.15pt" o:gfxdata="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I8wQs0gAAAAQBAAAPAAAAAAAAAAEAIAAAACIAAABkcnMv&#10;ZG93bnJldi54bWxQSwECFAAUAAAACACHTuJAnclwB9ABAABrAwAADgAAAAAAAAABACAAAAAhAQAA&#10;ZHJzL2Uyb0RvYy54bWxQSwUGAAAAAAYABgBZAQAAYwUAAAAA&#10;" strokecolor="red" strokeweight="2.25pt"/>
        </w:pict>
      </w:r>
    </w:p>
    <w:p w:rsidR="000324DE" w:rsidRDefault="00FD42D7">
      <w:pPr>
        <w:spacing w:line="500" w:lineRule="exact"/>
        <w:rPr>
          <w:rFonts w:ascii="Times New Roman" w:eastAsia="黑体" w:hAnsi="Times New Roman" w:cs="黑体"/>
          <w:color w:val="000000"/>
          <w:sz w:val="44"/>
          <w:szCs w:val="44"/>
        </w:rPr>
      </w:pPr>
      <w:r>
        <w:rPr>
          <w:rFonts w:ascii="Times New Roman" w:eastAsia="黑体" w:hAnsi="Times New Roman" w:cs="黑体" w:hint="eastAsia"/>
          <w:color w:val="000000"/>
          <w:sz w:val="44"/>
          <w:szCs w:val="44"/>
        </w:rPr>
        <w:t>【业务信息】</w:t>
      </w:r>
    </w:p>
    <w:p w:rsidR="000324DE" w:rsidRDefault="00FD42D7">
      <w:pPr>
        <w:widowControl/>
        <w:spacing w:line="500" w:lineRule="exact"/>
        <w:ind w:firstLineChars="200" w:firstLine="640"/>
        <w:rPr>
          <w:rFonts w:ascii="仿宋_GB2312" w:eastAsia="仿宋_GB2312" w:hAnsi="仿宋_GB2312" w:cs="仿宋_GB2312"/>
          <w:kern w:val="0"/>
          <w:sz w:val="32"/>
          <w:szCs w:val="32"/>
        </w:rPr>
      </w:pPr>
      <w:r>
        <w:rPr>
          <w:rFonts w:ascii="黑体" w:eastAsia="黑体" w:hAnsi="黑体" w:cs="黑体" w:hint="eastAsia"/>
          <w:kern w:val="0"/>
          <w:sz w:val="32"/>
          <w:szCs w:val="32"/>
        </w:rPr>
        <w:t>复兴医院党委中心组专题学习《习近平谈治国理政》第三卷</w:t>
      </w:r>
      <w:r>
        <w:rPr>
          <w:rFonts w:ascii="仿宋_GB2312" w:eastAsia="仿宋_GB2312" w:hAnsi="仿宋_GB2312" w:cs="仿宋_GB2312" w:hint="eastAsia"/>
          <w:kern w:val="0"/>
          <w:sz w:val="32"/>
          <w:szCs w:val="32"/>
        </w:rPr>
        <w:t xml:space="preserve"> 10月12日，复兴医院党委组织中心组成员专题学习《习近平谈治国理政》第三卷，院领导班子成员参加学习。</w:t>
      </w:r>
    </w:p>
    <w:p w:rsidR="000324DE" w:rsidRDefault="00FD42D7">
      <w:pPr>
        <w:widowControl/>
        <w:spacing w:line="5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会上，党委副书记带领中心组成员集中学习了《习近平谈治国理政》第三卷中《决胜全面建成小康社会，决战脱贫攻坚》、《推动全面深化改革实现新突破》、《形成全面开放新格局》、《增强忧患意识，防范化解风险挑战》、《推动经济高质量发展》五个专题内容，并展开了交流讨论。</w:t>
      </w:r>
    </w:p>
    <w:p w:rsidR="000324DE" w:rsidRDefault="00FD42D7">
      <w:pPr>
        <w:widowControl/>
        <w:spacing w:line="5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会议指出，《习近平谈治国理政》第三卷集中展示了马克思主义中国化的最新成果，是全面系统反映习近平新时代中国特色社会主义思想的权威著作。全院党员干部要认真读原著、学原文、悟原理，做到</w:t>
      </w:r>
      <w:proofErr w:type="gramStart"/>
      <w:r>
        <w:rPr>
          <w:rFonts w:ascii="仿宋_GB2312" w:eastAsia="仿宋_GB2312" w:hAnsi="仿宋_GB2312" w:cs="仿宋_GB2312" w:hint="eastAsia"/>
          <w:kern w:val="0"/>
          <w:sz w:val="32"/>
          <w:szCs w:val="32"/>
        </w:rPr>
        <w:t>学思用贯通</w:t>
      </w:r>
      <w:proofErr w:type="gramEnd"/>
      <w:r>
        <w:rPr>
          <w:rFonts w:ascii="仿宋_GB2312" w:eastAsia="仿宋_GB2312" w:hAnsi="仿宋_GB2312" w:cs="仿宋_GB2312" w:hint="eastAsia"/>
          <w:kern w:val="0"/>
          <w:sz w:val="32"/>
          <w:szCs w:val="32"/>
        </w:rPr>
        <w:t>、</w:t>
      </w:r>
      <w:proofErr w:type="gramStart"/>
      <w:r>
        <w:rPr>
          <w:rFonts w:ascii="仿宋_GB2312" w:eastAsia="仿宋_GB2312" w:hAnsi="仿宋_GB2312" w:cs="仿宋_GB2312" w:hint="eastAsia"/>
          <w:kern w:val="0"/>
          <w:sz w:val="32"/>
          <w:szCs w:val="32"/>
        </w:rPr>
        <w:t>知信行</w:t>
      </w:r>
      <w:proofErr w:type="gramEnd"/>
      <w:r>
        <w:rPr>
          <w:rFonts w:ascii="仿宋_GB2312" w:eastAsia="仿宋_GB2312" w:hAnsi="仿宋_GB2312" w:cs="仿宋_GB2312" w:hint="eastAsia"/>
          <w:kern w:val="0"/>
          <w:sz w:val="32"/>
          <w:szCs w:val="32"/>
        </w:rPr>
        <w:t>统一，坚定用党的创新理论武装头脑、指导实践、推动工作。要结合医院工作实际，全面贯彻落实总体国家安全观，增强“四个意识”，坚定“四个自信”，同时积极推进精准扶贫工作，全面打好脱贫攻坚战。                                      （复兴医院）</w:t>
      </w:r>
    </w:p>
    <w:p w:rsidR="000324DE" w:rsidRDefault="00FD42D7">
      <w:pPr>
        <w:widowControl/>
        <w:spacing w:line="500" w:lineRule="exact"/>
        <w:ind w:firstLineChars="200" w:firstLine="640"/>
        <w:rPr>
          <w:rFonts w:ascii="仿宋_GB2312" w:eastAsia="仿宋_GB2312" w:hAnsi="仿宋_GB2312" w:cs="仿宋_GB2312"/>
          <w:kern w:val="0"/>
          <w:sz w:val="32"/>
          <w:szCs w:val="32"/>
        </w:rPr>
      </w:pPr>
      <w:r>
        <w:rPr>
          <w:rFonts w:ascii="黑体" w:eastAsia="黑体" w:hAnsi="黑体" w:cs="黑体" w:hint="eastAsia"/>
          <w:kern w:val="0"/>
          <w:sz w:val="32"/>
          <w:szCs w:val="32"/>
        </w:rPr>
        <w:t xml:space="preserve">护国寺中医医院核酸检测实验室顺利通过评审验收 </w:t>
      </w:r>
      <w:r>
        <w:rPr>
          <w:rFonts w:ascii="仿宋_GB2312" w:eastAsia="仿宋_GB2312" w:hAnsi="仿宋_GB2312" w:cs="仿宋_GB2312" w:hint="eastAsia"/>
          <w:kern w:val="0"/>
          <w:sz w:val="32"/>
          <w:szCs w:val="32"/>
        </w:rPr>
        <w:t>为强化新冠疫情防控，按照市、区卫生健康委关于做好秋冬季新冠</w:t>
      </w:r>
      <w:r>
        <w:rPr>
          <w:rFonts w:ascii="仿宋_GB2312" w:eastAsia="仿宋_GB2312" w:hAnsi="仿宋_GB2312" w:cs="仿宋_GB2312" w:hint="eastAsia"/>
          <w:kern w:val="0"/>
          <w:sz w:val="32"/>
          <w:szCs w:val="32"/>
        </w:rPr>
        <w:lastRenderedPageBreak/>
        <w:t>肺炎疫情常态化防控的要求，护国寺中医医院积极开展新冠肺炎核酸检测实验室建设工作。</w:t>
      </w:r>
    </w:p>
    <w:p w:rsidR="000324DE" w:rsidRDefault="00FD42D7">
      <w:pPr>
        <w:widowControl/>
        <w:spacing w:line="5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医院积极克服院</w:t>
      </w:r>
      <w:proofErr w:type="gramStart"/>
      <w:r>
        <w:rPr>
          <w:rFonts w:ascii="仿宋_GB2312" w:eastAsia="仿宋_GB2312" w:hAnsi="仿宋_GB2312" w:cs="仿宋_GB2312" w:hint="eastAsia"/>
          <w:kern w:val="0"/>
          <w:sz w:val="32"/>
          <w:szCs w:val="32"/>
        </w:rPr>
        <w:t>区空间</w:t>
      </w:r>
      <w:proofErr w:type="gramEnd"/>
      <w:r>
        <w:rPr>
          <w:rFonts w:ascii="仿宋_GB2312" w:eastAsia="仿宋_GB2312" w:hAnsi="仿宋_GB2312" w:cs="仿宋_GB2312" w:hint="eastAsia"/>
          <w:kern w:val="0"/>
          <w:sz w:val="32"/>
          <w:szCs w:val="32"/>
        </w:rPr>
        <w:t>不足的困难，本着因地制宜的原则，经过反复选址论证、严格招标采购流程、反复推敲检验流程等环节和 2个月的建设周期，新冠肺炎核酸检测方舱实验室顺利建成。</w:t>
      </w:r>
    </w:p>
    <w:p w:rsidR="000324DE" w:rsidRDefault="00FD42D7">
      <w:pPr>
        <w:widowControl/>
        <w:spacing w:line="5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10月14日，在西城区卫生健康委的统筹安排下，北京市审核验收组专家一行6人来院审核验收。验收现场，专家们听取了医院方舱实验室建设工作汇报，查看了实验室现场设施设备，审核了病毒检测工作整体操作流程。经过现场评审，专家们认为，护国寺中医医院核酸检测实验室文件体系较完备，生物安全流程较合理，工作流程视频亮点突出。</w:t>
      </w:r>
    </w:p>
    <w:p w:rsidR="000324DE" w:rsidRDefault="00FD42D7">
      <w:pPr>
        <w:widowControl/>
        <w:spacing w:line="5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护国寺中医医院新冠病毒核酸检测方舱实验室的建成，将促进我区更加有效精准地防控新冠肺炎疫情，进一步提升了区域整体疫情防控能力。                  （护国寺中医医院）</w:t>
      </w:r>
    </w:p>
    <w:p w:rsidR="000324DE" w:rsidRDefault="00FD42D7">
      <w:pPr>
        <w:widowControl/>
        <w:spacing w:line="500" w:lineRule="exact"/>
        <w:ind w:firstLineChars="200" w:firstLine="640"/>
        <w:rPr>
          <w:rFonts w:ascii="仿宋_GB2312" w:eastAsia="仿宋_GB2312" w:hAnsi="仿宋_GB2312" w:cs="仿宋_GB2312"/>
          <w:kern w:val="0"/>
          <w:sz w:val="32"/>
          <w:szCs w:val="32"/>
        </w:rPr>
      </w:pPr>
      <w:r>
        <w:rPr>
          <w:rFonts w:ascii="黑体" w:eastAsia="黑体" w:hAnsi="黑体" w:cs="黑体" w:hint="eastAsia"/>
          <w:kern w:val="0"/>
          <w:sz w:val="32"/>
          <w:szCs w:val="32"/>
        </w:rPr>
        <w:t>广外医院积极应对节后体检高峰</w:t>
      </w:r>
      <w:r>
        <w:rPr>
          <w:rFonts w:ascii="仿宋_GB2312" w:eastAsia="仿宋_GB2312" w:hAnsi="仿宋_GB2312" w:cs="仿宋_GB2312" w:hint="eastAsia"/>
          <w:kern w:val="0"/>
          <w:sz w:val="32"/>
          <w:szCs w:val="32"/>
        </w:rPr>
        <w:t xml:space="preserve"> 十一小长假过后，广外医院迎来新一轮体检高峰，每日接待体检人数在200人次左右。为积极应对健康体检人数的大幅度增加，医院统筹调配各方力量，并严格按照疫情防控常态化要求开展预约制体检，优化体检流程，及时调试各类检测设备，加强各类办公用品与医疗耗材的补给，以确保健康体检工作顺利、安全、有序地开展。</w:t>
      </w:r>
    </w:p>
    <w:p w:rsidR="000324DE" w:rsidRDefault="00FD42D7">
      <w:pPr>
        <w:widowControl/>
        <w:spacing w:line="5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在体检前，医务人员提前电话通知预约者严格按照预约时间到</w:t>
      </w:r>
      <w:proofErr w:type="gramStart"/>
      <w:r>
        <w:rPr>
          <w:rFonts w:ascii="仿宋_GB2312" w:eastAsia="仿宋_GB2312" w:hAnsi="仿宋_GB2312" w:cs="仿宋_GB2312" w:hint="eastAsia"/>
          <w:kern w:val="0"/>
          <w:sz w:val="32"/>
          <w:szCs w:val="32"/>
        </w:rPr>
        <w:t>体检科</w:t>
      </w:r>
      <w:proofErr w:type="gramEnd"/>
      <w:r>
        <w:rPr>
          <w:rFonts w:ascii="仿宋_GB2312" w:eastAsia="仿宋_GB2312" w:hAnsi="仿宋_GB2312" w:cs="仿宋_GB2312" w:hint="eastAsia"/>
          <w:kern w:val="0"/>
          <w:sz w:val="32"/>
          <w:szCs w:val="32"/>
        </w:rPr>
        <w:t>进行体检，并叮嘱其体检注意事项；在体检过程中，为加快受检人员流转速度，医院安排了专人负责咨询解答，设置引导</w:t>
      </w:r>
      <w:proofErr w:type="gramStart"/>
      <w:r>
        <w:rPr>
          <w:rFonts w:ascii="仿宋_GB2312" w:eastAsia="仿宋_GB2312" w:hAnsi="仿宋_GB2312" w:cs="仿宋_GB2312" w:hint="eastAsia"/>
          <w:kern w:val="0"/>
          <w:sz w:val="32"/>
          <w:szCs w:val="32"/>
        </w:rPr>
        <w:t>员指导</w:t>
      </w:r>
      <w:proofErr w:type="gramEnd"/>
      <w:r>
        <w:rPr>
          <w:rFonts w:ascii="仿宋_GB2312" w:eastAsia="仿宋_GB2312" w:hAnsi="仿宋_GB2312" w:cs="仿宋_GB2312" w:hint="eastAsia"/>
          <w:kern w:val="0"/>
          <w:sz w:val="32"/>
          <w:szCs w:val="32"/>
        </w:rPr>
        <w:t>体检者流调填表和缴费；在体检结束后，为了确保体检质量，</w:t>
      </w:r>
      <w:proofErr w:type="gramStart"/>
      <w:r>
        <w:rPr>
          <w:rFonts w:ascii="仿宋_GB2312" w:eastAsia="仿宋_GB2312" w:hAnsi="仿宋_GB2312" w:cs="仿宋_GB2312" w:hint="eastAsia"/>
          <w:kern w:val="0"/>
          <w:sz w:val="32"/>
          <w:szCs w:val="32"/>
        </w:rPr>
        <w:t>体检科</w:t>
      </w:r>
      <w:proofErr w:type="gramEnd"/>
      <w:r>
        <w:rPr>
          <w:rFonts w:ascii="仿宋_GB2312" w:eastAsia="仿宋_GB2312" w:hAnsi="仿宋_GB2312" w:cs="仿宋_GB2312" w:hint="eastAsia"/>
          <w:kern w:val="0"/>
          <w:sz w:val="32"/>
          <w:szCs w:val="32"/>
        </w:rPr>
        <w:t>将出具体检报告，并安排专人对体检报告进行健康评估解读，将存在的异常指标和阳性体征及时通知到本人，针对病症给出合理建议，帮助参检者及时了解身体状况。</w:t>
      </w:r>
    </w:p>
    <w:p w:rsidR="000324DE" w:rsidRDefault="00FD42D7">
      <w:pPr>
        <w:widowControl/>
        <w:spacing w:line="5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此外，医院</w:t>
      </w:r>
      <w:proofErr w:type="gramStart"/>
      <w:r>
        <w:rPr>
          <w:rFonts w:ascii="仿宋_GB2312" w:eastAsia="仿宋_GB2312" w:hAnsi="仿宋_GB2312" w:cs="仿宋_GB2312" w:hint="eastAsia"/>
          <w:kern w:val="0"/>
          <w:sz w:val="32"/>
          <w:szCs w:val="32"/>
        </w:rPr>
        <w:t>体检科</w:t>
      </w:r>
      <w:proofErr w:type="gramEnd"/>
      <w:r>
        <w:rPr>
          <w:rFonts w:ascii="仿宋_GB2312" w:eastAsia="仿宋_GB2312" w:hAnsi="仿宋_GB2312" w:cs="仿宋_GB2312" w:hint="eastAsia"/>
          <w:kern w:val="0"/>
          <w:sz w:val="32"/>
          <w:szCs w:val="32"/>
        </w:rPr>
        <w:t>还积极推出了劳务团体体检预约、义务健康咨询等多项特色服务，积极落实家政行业“当天体检 当天出证”的便民措施，有效缓解了候检压力。</w:t>
      </w:r>
    </w:p>
    <w:p w:rsidR="000324DE" w:rsidRDefault="00FD42D7">
      <w:pPr>
        <w:widowControl/>
        <w:spacing w:line="5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面对体检高峰带来的工作压力和挑战，广外医院全院干部职工忙而不乱、繁而有序，再一次发扬了不怕苦、不怕累、团结一致、通力合作的工作作风，为辖区居民群众的身体健康保驾护航。                                    （广外医院）</w:t>
      </w:r>
    </w:p>
    <w:p w:rsidR="000324DE" w:rsidRDefault="00FD42D7">
      <w:pPr>
        <w:widowControl/>
        <w:spacing w:line="500" w:lineRule="exact"/>
        <w:ind w:firstLineChars="200" w:firstLine="640"/>
        <w:rPr>
          <w:rFonts w:ascii="仿宋_GB2312" w:eastAsia="仿宋_GB2312" w:hAnsi="仿宋_GB2312" w:cs="仿宋_GB2312"/>
          <w:kern w:val="0"/>
          <w:sz w:val="32"/>
          <w:szCs w:val="32"/>
        </w:rPr>
      </w:pPr>
      <w:r>
        <w:rPr>
          <w:rFonts w:ascii="黑体" w:eastAsia="黑体" w:hAnsi="黑体" w:cs="黑体" w:hint="eastAsia"/>
          <w:kern w:val="0"/>
          <w:sz w:val="32"/>
          <w:szCs w:val="32"/>
        </w:rPr>
        <w:t>丰盛中医骨伤专科医院参加2020年清宫正骨学术年会 守望传承中医骨伤诊疗理念</w:t>
      </w:r>
      <w:r>
        <w:rPr>
          <w:rFonts w:ascii="仿宋_GB2312" w:eastAsia="仿宋_GB2312" w:hAnsi="仿宋_GB2312" w:cs="仿宋_GB2312" w:hint="eastAsia"/>
          <w:kern w:val="0"/>
          <w:sz w:val="32"/>
          <w:szCs w:val="32"/>
        </w:rPr>
        <w:t xml:space="preserve"> 为推动健康中国建设，</w:t>
      </w:r>
      <w:proofErr w:type="gramStart"/>
      <w:r>
        <w:rPr>
          <w:rFonts w:ascii="仿宋_GB2312" w:eastAsia="仿宋_GB2312" w:hAnsi="仿宋_GB2312" w:cs="仿宋_GB2312" w:hint="eastAsia"/>
          <w:kern w:val="0"/>
          <w:sz w:val="32"/>
          <w:szCs w:val="32"/>
        </w:rPr>
        <w:t>践行</w:t>
      </w:r>
      <w:proofErr w:type="gramEnd"/>
      <w:r>
        <w:rPr>
          <w:rFonts w:ascii="仿宋_GB2312" w:eastAsia="仿宋_GB2312" w:hAnsi="仿宋_GB2312" w:cs="仿宋_GB2312" w:hint="eastAsia"/>
          <w:kern w:val="0"/>
          <w:sz w:val="32"/>
          <w:szCs w:val="32"/>
        </w:rPr>
        <w:t>习近平总书记提出的“遵循中医药发展规律，传承精华、守正创新”的精神，10月11日，以“传承”为主题的“2020年清宫正骨学术年会暨骨伤学科传承创新高峰论坛”成功召开。</w:t>
      </w:r>
    </w:p>
    <w:p w:rsidR="000324DE" w:rsidRDefault="00FD42D7">
      <w:pPr>
        <w:widowControl/>
        <w:spacing w:line="5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作为“清宫正骨流派北京丰盛工作站”负责人暨“清宫正骨流派”主要传承人，丰盛中医骨伤专科医院齐越峰院长参加此次论坛并以中医手法治疗骨折为主题阐述了“丰盛骨伤”骨折治疗的学术思想，介绍了丰盛医院应用“清宫正骨”、“宏庙正骨”理念及技法治疗各类骨折所累积的大量临床经验，提出了“稳准轻巧、内外兼治，筋骨并重、功能至上”的骨折治疗原则，受到了与会专家的广泛认同。</w:t>
      </w:r>
    </w:p>
    <w:p w:rsidR="000324DE" w:rsidRDefault="00FD42D7">
      <w:pPr>
        <w:widowControl/>
        <w:spacing w:line="5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清宫正骨流派北京丰盛工作站”于2018年6月挂牌成立，医院骨伤重点专科在秉承“清宫正骨”与“宏庙正骨”的学术思想理念的基础上守正创新，进一步提炼骨折与筋伤手法治疗技巧，培养兼具中医骨伤传统技术与西医骨科微创手术技术的人才，赋予了“丰盛骨伤”新的品牌内涵，并通过了包括“国家—市级—区级—院级”传承平台建设、“丰盛正骨手法特色诊疗技术中心”建设、“国家中医药管理局区域中医（骨伤）诊疗中心联盟单位”建设等在内的系列重点专科建设项目。</w:t>
      </w:r>
    </w:p>
    <w:p w:rsidR="000324DE" w:rsidRDefault="00FD42D7">
      <w:pPr>
        <w:widowControl/>
        <w:spacing w:line="5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四百年清宫正骨”、“百年宏庙正骨”，丰盛中医骨伤专科医院将始终坚持传承“清宫正骨”和“宏庙正骨”学术思想，不断提升学科建设内涵，不断提高服务人群的范围、人次、质量和水平，为守望中医骨伤的传承与创新做出重要努力。</w:t>
      </w:r>
    </w:p>
    <w:p w:rsidR="000324DE" w:rsidRDefault="00FD42D7">
      <w:pPr>
        <w:widowControl/>
        <w:spacing w:line="500" w:lineRule="exact"/>
        <w:ind w:firstLineChars="200" w:firstLine="640"/>
        <w:jc w:val="righ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（丰盛中医骨伤专科医院）</w:t>
      </w:r>
    </w:p>
    <w:p w:rsidR="000324DE" w:rsidRDefault="00FD42D7">
      <w:pPr>
        <w:widowControl/>
        <w:spacing w:line="500" w:lineRule="exact"/>
        <w:ind w:firstLineChars="200" w:firstLine="640"/>
        <w:rPr>
          <w:rFonts w:ascii="仿宋_GB2312" w:eastAsia="仿宋_GB2312" w:hAnsi="仿宋_GB2312" w:cs="仿宋_GB2312"/>
          <w:kern w:val="0"/>
          <w:sz w:val="32"/>
          <w:szCs w:val="32"/>
        </w:rPr>
      </w:pPr>
      <w:r>
        <w:rPr>
          <w:rFonts w:ascii="黑体" w:eastAsia="黑体" w:hAnsi="黑体" w:cs="黑体" w:hint="eastAsia"/>
          <w:kern w:val="0"/>
          <w:sz w:val="32"/>
          <w:szCs w:val="32"/>
        </w:rPr>
        <w:t>区妇幼保健院启动2020年中学生健康体检工作</w:t>
      </w:r>
      <w:r>
        <w:rPr>
          <w:rFonts w:ascii="仿宋_GB2312" w:eastAsia="仿宋_GB2312" w:hAnsi="仿宋_GB2312" w:cs="仿宋_GB2312" w:hint="eastAsia"/>
          <w:kern w:val="0"/>
          <w:sz w:val="32"/>
          <w:szCs w:val="32"/>
        </w:rPr>
        <w:t xml:space="preserve"> 根据西城区教委和西城区卫生健康委联合印发《2020年西城区中学生健康体检工作方案》的相关要求，西城区妇幼保健院承担西城区2020学年27所中学生健康体检工作，共计约4万人。区妇幼保健院高度重视体检工作，积极加强组织领导，</w:t>
      </w:r>
      <w:proofErr w:type="gramStart"/>
      <w:r>
        <w:rPr>
          <w:rFonts w:ascii="仿宋_GB2312" w:eastAsia="仿宋_GB2312" w:hAnsi="仿宋_GB2312" w:cs="仿宋_GB2312" w:hint="eastAsia"/>
          <w:kern w:val="0"/>
          <w:sz w:val="32"/>
          <w:szCs w:val="32"/>
        </w:rPr>
        <w:t>严格院感</w:t>
      </w:r>
      <w:proofErr w:type="gramEnd"/>
      <w:r>
        <w:rPr>
          <w:rFonts w:ascii="仿宋_GB2312" w:eastAsia="仿宋_GB2312" w:hAnsi="仿宋_GB2312" w:cs="仿宋_GB2312" w:hint="eastAsia"/>
          <w:kern w:val="0"/>
          <w:sz w:val="32"/>
          <w:szCs w:val="32"/>
        </w:rPr>
        <w:t>防控管理，精心组织，多</w:t>
      </w:r>
      <w:proofErr w:type="gramStart"/>
      <w:r>
        <w:rPr>
          <w:rFonts w:ascii="仿宋_GB2312" w:eastAsia="仿宋_GB2312" w:hAnsi="仿宋_GB2312" w:cs="仿宋_GB2312" w:hint="eastAsia"/>
          <w:kern w:val="0"/>
          <w:sz w:val="32"/>
          <w:szCs w:val="32"/>
        </w:rPr>
        <w:t>措</w:t>
      </w:r>
      <w:proofErr w:type="gramEnd"/>
      <w:r>
        <w:rPr>
          <w:rFonts w:ascii="仿宋_GB2312" w:eastAsia="仿宋_GB2312" w:hAnsi="仿宋_GB2312" w:cs="仿宋_GB2312" w:hint="eastAsia"/>
          <w:kern w:val="0"/>
          <w:sz w:val="32"/>
          <w:szCs w:val="32"/>
        </w:rPr>
        <w:t>并举，确保体检工作顺利完成。</w:t>
      </w:r>
    </w:p>
    <w:p w:rsidR="000324DE" w:rsidRDefault="00FD42D7">
      <w:pPr>
        <w:widowControl/>
        <w:spacing w:line="5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面对时间紧、任务重、人员紧张、检测项目多、新增现场同步录入数据的工作现状，医院经过多次研究部署，制定了体检工作方案、应急预案</w:t>
      </w:r>
      <w:proofErr w:type="gramStart"/>
      <w:r>
        <w:rPr>
          <w:rFonts w:ascii="仿宋_GB2312" w:eastAsia="仿宋_GB2312" w:hAnsi="仿宋_GB2312" w:cs="仿宋_GB2312" w:hint="eastAsia"/>
          <w:kern w:val="0"/>
          <w:sz w:val="32"/>
          <w:szCs w:val="32"/>
        </w:rPr>
        <w:t>及院感</w:t>
      </w:r>
      <w:proofErr w:type="gramEnd"/>
      <w:r>
        <w:rPr>
          <w:rFonts w:ascii="仿宋_GB2312" w:eastAsia="仿宋_GB2312" w:hAnsi="仿宋_GB2312" w:cs="仿宋_GB2312" w:hint="eastAsia"/>
          <w:kern w:val="0"/>
          <w:sz w:val="32"/>
          <w:szCs w:val="32"/>
        </w:rPr>
        <w:t>防控工作方案，成立领导小组及业务指导小组，明确责任分工，抽调业务骨干参与体检工作。同时，医院还专门制定学生体检工作</w:t>
      </w:r>
      <w:proofErr w:type="gramStart"/>
      <w:r>
        <w:rPr>
          <w:rFonts w:ascii="仿宋_GB2312" w:eastAsia="仿宋_GB2312" w:hAnsi="仿宋_GB2312" w:cs="仿宋_GB2312" w:hint="eastAsia"/>
          <w:kern w:val="0"/>
          <w:sz w:val="32"/>
          <w:szCs w:val="32"/>
        </w:rPr>
        <w:t>的院感防控</w:t>
      </w:r>
      <w:proofErr w:type="gramEnd"/>
      <w:r>
        <w:rPr>
          <w:rFonts w:ascii="仿宋_GB2312" w:eastAsia="仿宋_GB2312" w:hAnsi="仿宋_GB2312" w:cs="仿宋_GB2312" w:hint="eastAsia"/>
          <w:kern w:val="0"/>
          <w:sz w:val="32"/>
          <w:szCs w:val="32"/>
        </w:rPr>
        <w:t>工作方案，明确学生、教职工及医务人员的管理要求，安排诊室及公共区域消毒措施，确定每个岗位的防护水平，严格医疗废物的处理。在业务培训中重点</w:t>
      </w:r>
      <w:proofErr w:type="gramStart"/>
      <w:r>
        <w:rPr>
          <w:rFonts w:ascii="仿宋_GB2312" w:eastAsia="仿宋_GB2312" w:hAnsi="仿宋_GB2312" w:cs="仿宋_GB2312" w:hint="eastAsia"/>
          <w:kern w:val="0"/>
          <w:sz w:val="32"/>
          <w:szCs w:val="32"/>
        </w:rPr>
        <w:t>讲解院感防控</w:t>
      </w:r>
      <w:proofErr w:type="gramEnd"/>
      <w:r>
        <w:rPr>
          <w:rFonts w:ascii="仿宋_GB2312" w:eastAsia="仿宋_GB2312" w:hAnsi="仿宋_GB2312" w:cs="仿宋_GB2312" w:hint="eastAsia"/>
          <w:kern w:val="0"/>
          <w:sz w:val="32"/>
          <w:szCs w:val="32"/>
        </w:rPr>
        <w:t>要求及注意事项，并开展模拟演练，全流程梳理体检工作。体检期间，区妇幼保健院还将门诊四楼重新布置，优化功能分区，设立独立体检区域和通道，避免学生与门诊病人产生交叉，提供安全、优质、便捷的体检服务。</w:t>
      </w:r>
    </w:p>
    <w:p w:rsidR="000324DE" w:rsidRDefault="00FD42D7">
      <w:pPr>
        <w:widowControl/>
        <w:spacing w:line="5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本次体检内容包括身高、体重、肺活量、内科、血压、外科、视力、沙眼、色觉、口腔检查等及血色素、肝功检测，体检时间为9月29日至11月底，周</w:t>
      </w:r>
      <w:proofErr w:type="gramStart"/>
      <w:r>
        <w:rPr>
          <w:rFonts w:ascii="仿宋_GB2312" w:eastAsia="仿宋_GB2312" w:hAnsi="仿宋_GB2312" w:cs="仿宋_GB2312" w:hint="eastAsia"/>
          <w:kern w:val="0"/>
          <w:sz w:val="32"/>
          <w:szCs w:val="32"/>
        </w:rPr>
        <w:t>末时</w:t>
      </w:r>
      <w:proofErr w:type="gramEnd"/>
      <w:r>
        <w:rPr>
          <w:rFonts w:ascii="仿宋_GB2312" w:eastAsia="仿宋_GB2312" w:hAnsi="仿宋_GB2312" w:cs="仿宋_GB2312" w:hint="eastAsia"/>
          <w:kern w:val="0"/>
          <w:sz w:val="32"/>
          <w:szCs w:val="32"/>
        </w:rPr>
        <w:t>间均开展体检工作，极大地方便了学校及学生的安排。</w:t>
      </w:r>
    </w:p>
    <w:p w:rsidR="000324DE" w:rsidRDefault="00FD42D7">
      <w:pPr>
        <w:widowControl/>
        <w:spacing w:line="5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9月29日，区妇幼保健院迎来了第一批体检学生。体检现场，各个体检项目同时进行，整个过程秩序井然，医务人员各司其职，耐心细致地为每个学生进行体检，同步进行数据录入，并及时向学校反馈体检结果，为发现学生身体健康问题和后续配合处理提供了良好的依据。</w:t>
      </w:r>
    </w:p>
    <w:p w:rsidR="000324DE" w:rsidRDefault="00FD42D7">
      <w:pPr>
        <w:widowControl/>
        <w:spacing w:line="5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接下来，区妇幼保健院将进一步优化体检流程，让中学生及家长享受到平稳、安全、严谨、专业的保健服务，为辖区青少年健康保驾护航。                      （区妇幼保健院）</w:t>
      </w:r>
    </w:p>
    <w:p w:rsidR="000324DE" w:rsidRDefault="00FD42D7">
      <w:pPr>
        <w:widowControl/>
        <w:spacing w:line="500" w:lineRule="exact"/>
        <w:ind w:firstLineChars="200" w:firstLine="640"/>
        <w:rPr>
          <w:rFonts w:ascii="仿宋_GB2312" w:eastAsia="仿宋_GB2312" w:hAnsi="仿宋_GB2312" w:cs="仿宋_GB2312"/>
          <w:kern w:val="0"/>
          <w:sz w:val="32"/>
          <w:szCs w:val="32"/>
        </w:rPr>
      </w:pPr>
      <w:proofErr w:type="gramStart"/>
      <w:r>
        <w:rPr>
          <w:rFonts w:ascii="黑体" w:eastAsia="黑体" w:hAnsi="黑体" w:cs="黑体" w:hint="eastAsia"/>
          <w:kern w:val="0"/>
          <w:sz w:val="32"/>
          <w:szCs w:val="32"/>
        </w:rPr>
        <w:t>区疾控中心</w:t>
      </w:r>
      <w:proofErr w:type="gramEnd"/>
      <w:r>
        <w:rPr>
          <w:rFonts w:ascii="黑体" w:eastAsia="黑体" w:hAnsi="黑体" w:cs="黑体" w:hint="eastAsia"/>
          <w:kern w:val="0"/>
          <w:sz w:val="32"/>
          <w:szCs w:val="32"/>
        </w:rPr>
        <w:t>开展2020年度北京市公共场所健康危害因素监测工作</w:t>
      </w:r>
      <w:r>
        <w:rPr>
          <w:rFonts w:ascii="仿宋_GB2312" w:eastAsia="仿宋_GB2312" w:hAnsi="仿宋_GB2312" w:cs="仿宋_GB2312" w:hint="eastAsia"/>
          <w:kern w:val="0"/>
          <w:sz w:val="32"/>
          <w:szCs w:val="32"/>
        </w:rPr>
        <w:t xml:space="preserve"> 近日，西城区疾病预防控制中心依据《2020年北京市公共场所健康危害因素监测工作方案》的要求，在辖区开展公共场所空气质量监测工作。</w:t>
      </w:r>
    </w:p>
    <w:p w:rsidR="00B5238E" w:rsidRDefault="00FD42D7" w:rsidP="00B5238E">
      <w:pPr>
        <w:widowControl/>
        <w:spacing w:line="5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西</w:t>
      </w:r>
      <w:proofErr w:type="gramStart"/>
      <w:r>
        <w:rPr>
          <w:rFonts w:ascii="仿宋_GB2312" w:eastAsia="仿宋_GB2312" w:hAnsi="仿宋_GB2312" w:cs="仿宋_GB2312" w:hint="eastAsia"/>
          <w:kern w:val="0"/>
          <w:sz w:val="32"/>
          <w:szCs w:val="32"/>
        </w:rPr>
        <w:t>城区疾控中心</w:t>
      </w:r>
      <w:proofErr w:type="gramEnd"/>
      <w:r>
        <w:rPr>
          <w:rFonts w:ascii="仿宋_GB2312" w:eastAsia="仿宋_GB2312" w:hAnsi="仿宋_GB2312" w:cs="仿宋_GB2312" w:hint="eastAsia"/>
          <w:kern w:val="0"/>
          <w:sz w:val="32"/>
          <w:szCs w:val="32"/>
        </w:rPr>
        <w:t>已经连续五年开展公共场所健康危害因素监测工作，监测对象主要为医院、超市，监测工作内容包括：公共场所卫生质量监测、场所基本情况调查。通过连续监测，</w:t>
      </w:r>
      <w:proofErr w:type="gramStart"/>
      <w:r>
        <w:rPr>
          <w:rFonts w:ascii="仿宋_GB2312" w:eastAsia="仿宋_GB2312" w:hAnsi="仿宋_GB2312" w:cs="仿宋_GB2312" w:hint="eastAsia"/>
          <w:kern w:val="0"/>
          <w:sz w:val="32"/>
          <w:szCs w:val="32"/>
        </w:rPr>
        <w:t>区疾控中心</w:t>
      </w:r>
      <w:proofErr w:type="gramEnd"/>
      <w:r>
        <w:rPr>
          <w:rFonts w:ascii="仿宋_GB2312" w:eastAsia="仿宋_GB2312" w:hAnsi="仿宋_GB2312" w:cs="仿宋_GB2312" w:hint="eastAsia"/>
          <w:kern w:val="0"/>
          <w:sz w:val="32"/>
          <w:szCs w:val="32"/>
        </w:rPr>
        <w:t>较为全面地掌握了各类公共场所空气质量基本情况，在对监测数据进行分析整理后，发现问题并向管理单位及时反馈。截至目前，本年度已经完成6家单位现场监测工作。</w:t>
      </w:r>
    </w:p>
    <w:p w:rsidR="000324DE" w:rsidRDefault="00FD42D7" w:rsidP="00B5238E">
      <w:pPr>
        <w:widowControl/>
        <w:spacing w:line="5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通过</w:t>
      </w:r>
      <w:proofErr w:type="gramStart"/>
      <w:r>
        <w:rPr>
          <w:rFonts w:ascii="仿宋_GB2312" w:eastAsia="仿宋_GB2312" w:hAnsi="仿宋_GB2312" w:cs="仿宋_GB2312" w:hint="eastAsia"/>
          <w:kern w:val="0"/>
          <w:sz w:val="32"/>
          <w:szCs w:val="32"/>
        </w:rPr>
        <w:t>区疾控中心</w:t>
      </w:r>
      <w:proofErr w:type="gramEnd"/>
      <w:r>
        <w:rPr>
          <w:rFonts w:ascii="仿宋_GB2312" w:eastAsia="仿宋_GB2312" w:hAnsi="仿宋_GB2312" w:cs="仿宋_GB2312" w:hint="eastAsia"/>
          <w:kern w:val="0"/>
          <w:sz w:val="32"/>
          <w:szCs w:val="32"/>
        </w:rPr>
        <w:t>多年的努力，经营管理单位逐步提高了对卫生监测工作重要性的认识，对</w:t>
      </w:r>
      <w:proofErr w:type="gramStart"/>
      <w:r>
        <w:rPr>
          <w:rFonts w:ascii="仿宋_GB2312" w:eastAsia="仿宋_GB2312" w:hAnsi="仿宋_GB2312" w:cs="仿宋_GB2312" w:hint="eastAsia"/>
          <w:kern w:val="0"/>
          <w:sz w:val="32"/>
          <w:szCs w:val="32"/>
        </w:rPr>
        <w:t>区疾控中心</w:t>
      </w:r>
      <w:proofErr w:type="gramEnd"/>
      <w:r>
        <w:rPr>
          <w:rFonts w:ascii="仿宋_GB2312" w:eastAsia="仿宋_GB2312" w:hAnsi="仿宋_GB2312" w:cs="仿宋_GB2312" w:hint="eastAsia"/>
          <w:kern w:val="0"/>
          <w:sz w:val="32"/>
          <w:szCs w:val="32"/>
        </w:rPr>
        <w:t>提出的指导意见给予了高度重视，积极对设备设施和日常管理进行整改，不断提升公共场所卫生质量，从而逐步实现了“监测——反馈——改进”的良性循环。</w:t>
      </w:r>
    </w:p>
    <w:p w:rsidR="00B5238E" w:rsidRDefault="00FD42D7" w:rsidP="00B5238E">
      <w:pPr>
        <w:widowControl/>
        <w:spacing w:line="5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公共场所卫生质量监测与人群健康密切相关，具有重要的卫生意义。西</w:t>
      </w:r>
      <w:proofErr w:type="gramStart"/>
      <w:r>
        <w:rPr>
          <w:rFonts w:ascii="仿宋_GB2312" w:eastAsia="仿宋_GB2312" w:hAnsi="仿宋_GB2312" w:cs="仿宋_GB2312" w:hint="eastAsia"/>
          <w:kern w:val="0"/>
          <w:sz w:val="32"/>
          <w:szCs w:val="32"/>
        </w:rPr>
        <w:t>城区疾控中心</w:t>
      </w:r>
      <w:proofErr w:type="gramEnd"/>
      <w:r>
        <w:rPr>
          <w:rFonts w:ascii="仿宋_GB2312" w:eastAsia="仿宋_GB2312" w:hAnsi="仿宋_GB2312" w:cs="仿宋_GB2312" w:hint="eastAsia"/>
          <w:kern w:val="0"/>
          <w:sz w:val="32"/>
          <w:szCs w:val="32"/>
        </w:rPr>
        <w:t>将继续开展公共场所健康危害因素监测工作，兼顾多种类型场所，不断提高辖区公共场所空气质量，防止传染性疾病流行传播，保障居民卫生健康安全。</w:t>
      </w:r>
    </w:p>
    <w:p w:rsidR="000324DE" w:rsidRDefault="00FD42D7" w:rsidP="00B5238E">
      <w:pPr>
        <w:widowControl/>
        <w:spacing w:line="500" w:lineRule="exact"/>
        <w:ind w:firstLineChars="200" w:firstLine="640"/>
        <w:jc w:val="righ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proofErr w:type="gramStart"/>
      <w:r>
        <w:rPr>
          <w:rFonts w:ascii="仿宋_GB2312" w:eastAsia="仿宋_GB2312" w:hAnsi="仿宋_GB2312" w:cs="仿宋_GB2312" w:hint="eastAsia"/>
          <w:kern w:val="0"/>
          <w:sz w:val="32"/>
          <w:szCs w:val="32"/>
        </w:rPr>
        <w:t>区疾控中心</w:t>
      </w:r>
      <w:proofErr w:type="gramEnd"/>
      <w:r>
        <w:rPr>
          <w:rFonts w:ascii="仿宋_GB2312" w:eastAsia="仿宋_GB2312" w:hAnsi="仿宋_GB2312" w:cs="仿宋_GB2312" w:hint="eastAsia"/>
          <w:kern w:val="0"/>
          <w:sz w:val="32"/>
          <w:szCs w:val="32"/>
        </w:rPr>
        <w:t>）</w:t>
      </w:r>
    </w:p>
    <w:p w:rsidR="000324DE" w:rsidRDefault="00FD42D7">
      <w:pPr>
        <w:widowControl/>
        <w:spacing w:line="500" w:lineRule="exact"/>
        <w:ind w:firstLineChars="200" w:firstLine="640"/>
        <w:rPr>
          <w:rFonts w:ascii="仿宋_GB2312" w:eastAsia="仿宋_GB2312" w:hAnsi="仿宋_GB2312" w:cs="仿宋_GB2312"/>
          <w:kern w:val="0"/>
          <w:sz w:val="32"/>
          <w:szCs w:val="32"/>
        </w:rPr>
      </w:pPr>
      <w:r>
        <w:rPr>
          <w:rFonts w:ascii="黑体" w:eastAsia="黑体" w:hAnsi="黑体" w:cs="黑体" w:hint="eastAsia"/>
          <w:kern w:val="0"/>
          <w:sz w:val="32"/>
          <w:szCs w:val="32"/>
        </w:rPr>
        <w:lastRenderedPageBreak/>
        <w:t>展览路社区卫生服务中心开展疫情防控讲座</w:t>
      </w:r>
      <w:r>
        <w:rPr>
          <w:rFonts w:ascii="仿宋_GB2312" w:eastAsia="仿宋_GB2312" w:hAnsi="仿宋_GB2312" w:cs="仿宋_GB2312" w:hint="eastAsia"/>
          <w:kern w:val="0"/>
          <w:sz w:val="32"/>
          <w:szCs w:val="32"/>
        </w:rPr>
        <w:t xml:space="preserve"> 筑牢社区防控防线 为进一步提高社区职业人员对新冠肺炎疫情的认识，有效提升社区新冠肺炎常态化管理的防控能力，近日，展览路社区卫生服务中心南礼士路社区卫生服务站医护人员应邀来到西城区青少年科技馆，为馆内教职员工进行了一场《新冠防护》和《新冠肺炎校园处置》的专题讲座。</w:t>
      </w:r>
    </w:p>
    <w:p w:rsidR="000324DE" w:rsidRDefault="00FD42D7">
      <w:pPr>
        <w:widowControl/>
        <w:spacing w:line="5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西城区青少年科技馆承担着区青少年校外科技教育及科技教师培训的重任，此次讲座主要是针对十月中旬馆内即将复课开学的实际情况，指导和帮助科技馆内职业人员在常态化疫情防控前提下，认真做好开学前各项防控准备工作，严而又严、实而又实、细而又细地压实各部门的防控工作，确保复课师生人身安全。</w:t>
      </w:r>
    </w:p>
    <w:p w:rsidR="000324DE" w:rsidRDefault="00FD42D7">
      <w:pPr>
        <w:widowControl/>
        <w:spacing w:line="5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在讲课现场，南礼士路社区卫生服务站站长首先向现场职业人员认真讲解了新冠肺炎传染源、传播途径、症状表现，以及疫情发生后的紧急处置流程等基本卫生及防控知识。随后，护士长带领大家学习了“七步洗手法”和预防性消毒液配比方法。社区卫生服务站工作人员的详细讲解使现场教职工掌握了疫情防控的基本技巧和防控措施，受到了大家的一致好评。</w:t>
      </w:r>
    </w:p>
    <w:p w:rsidR="000324DE" w:rsidRDefault="00FD42D7">
      <w:pPr>
        <w:widowControl/>
        <w:spacing w:line="5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讲座结束后，服务站医护人员还</w:t>
      </w:r>
      <w:proofErr w:type="gramStart"/>
      <w:r>
        <w:rPr>
          <w:rFonts w:ascii="仿宋_GB2312" w:eastAsia="仿宋_GB2312" w:hAnsi="仿宋_GB2312" w:cs="仿宋_GB2312" w:hint="eastAsia"/>
          <w:kern w:val="0"/>
          <w:sz w:val="32"/>
          <w:szCs w:val="32"/>
        </w:rPr>
        <w:t>实地对</w:t>
      </w:r>
      <w:proofErr w:type="gramEnd"/>
      <w:r>
        <w:rPr>
          <w:rFonts w:ascii="仿宋_GB2312" w:eastAsia="仿宋_GB2312" w:hAnsi="仿宋_GB2312" w:cs="仿宋_GB2312" w:hint="eastAsia"/>
          <w:kern w:val="0"/>
          <w:sz w:val="32"/>
          <w:szCs w:val="32"/>
        </w:rPr>
        <w:t>馆内拟复课教室、场地的清洁消毒及隔离室设置进行了现场检查督导，帮助科技馆切实做好开学前的各项防控准备工作，以社区</w:t>
      </w:r>
      <w:proofErr w:type="gramStart"/>
      <w:r>
        <w:rPr>
          <w:rFonts w:ascii="仿宋_GB2312" w:eastAsia="仿宋_GB2312" w:hAnsi="仿宋_GB2312" w:cs="仿宋_GB2312" w:hint="eastAsia"/>
          <w:kern w:val="0"/>
          <w:sz w:val="32"/>
          <w:szCs w:val="32"/>
        </w:rPr>
        <w:t>卫生人</w:t>
      </w:r>
      <w:proofErr w:type="gramEnd"/>
      <w:r>
        <w:rPr>
          <w:rFonts w:ascii="仿宋_GB2312" w:eastAsia="仿宋_GB2312" w:hAnsi="仿宋_GB2312" w:cs="仿宋_GB2312" w:hint="eastAsia"/>
          <w:kern w:val="0"/>
          <w:sz w:val="32"/>
          <w:szCs w:val="32"/>
        </w:rPr>
        <w:t xml:space="preserve">的执着和敬业精神全力筑牢社区群防群控的强大防线。    </w:t>
      </w:r>
    </w:p>
    <w:p w:rsidR="000324DE" w:rsidRDefault="00FD42D7">
      <w:pPr>
        <w:widowControl/>
        <w:spacing w:line="500" w:lineRule="exact"/>
        <w:ind w:firstLineChars="200" w:firstLine="640"/>
        <w:jc w:val="righ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（展览路社区卫生服务中心）</w:t>
      </w:r>
    </w:p>
    <w:p w:rsidR="000324DE" w:rsidRDefault="000324DE">
      <w:pPr>
        <w:widowControl/>
        <w:spacing w:line="500" w:lineRule="exact"/>
        <w:ind w:firstLineChars="200" w:firstLine="640"/>
        <w:rPr>
          <w:rFonts w:ascii="仿宋_GB2312" w:eastAsia="仿宋_GB2312" w:hAnsi="Tahoma" w:cstheme="minorBidi" w:hint="eastAsia"/>
          <w:kern w:val="0"/>
          <w:sz w:val="32"/>
          <w:szCs w:val="32"/>
        </w:rPr>
      </w:pPr>
    </w:p>
    <w:p w:rsidR="004B05FE" w:rsidRDefault="004B05FE" w:rsidP="004B05FE">
      <w:pPr>
        <w:pStyle w:val="a0"/>
        <w:rPr>
          <w:rFonts w:hint="eastAsia"/>
        </w:rPr>
      </w:pPr>
    </w:p>
    <w:p w:rsidR="004B05FE" w:rsidRPr="004B05FE" w:rsidRDefault="004B05FE" w:rsidP="004B05FE">
      <w:pPr>
        <w:pStyle w:val="a0"/>
      </w:pPr>
      <w:bookmarkStart w:id="0" w:name="_GoBack"/>
      <w:bookmarkEnd w:id="0"/>
    </w:p>
    <w:p w:rsidR="000324DE" w:rsidRDefault="000324DE">
      <w:pPr>
        <w:pStyle w:val="a0"/>
        <w:spacing w:line="500" w:lineRule="exact"/>
        <w:ind w:firstLineChars="0" w:firstLine="0"/>
      </w:pPr>
    </w:p>
    <w:p w:rsidR="000324DE" w:rsidRDefault="00FD42D7">
      <w:pPr>
        <w:spacing w:line="480" w:lineRule="exact"/>
        <w:rPr>
          <w:rFonts w:ascii="仿宋" w:eastAsia="仿宋" w:hAnsi="仿宋"/>
          <w:color w:val="000000"/>
          <w:sz w:val="32"/>
          <w:szCs w:val="32"/>
          <w:u w:val="single"/>
        </w:rPr>
      </w:pPr>
      <w:r>
        <w:rPr>
          <w:rFonts w:ascii="仿宋" w:eastAsia="仿宋" w:hAnsi="仿宋" w:cs="仿宋_GB2312" w:hint="eastAsia"/>
          <w:color w:val="000000"/>
          <w:sz w:val="32"/>
          <w:szCs w:val="32"/>
          <w:u w:val="single"/>
        </w:rPr>
        <w:t>编印：王晓萌</w:t>
      </w:r>
      <w:r>
        <w:rPr>
          <w:rFonts w:ascii="仿宋" w:eastAsia="仿宋" w:hAnsi="仿宋" w:cs="仿宋_GB2312"/>
          <w:color w:val="000000"/>
          <w:sz w:val="32"/>
          <w:szCs w:val="32"/>
          <w:u w:val="single"/>
        </w:rPr>
        <w:t xml:space="preserve">  </w:t>
      </w:r>
      <w:r>
        <w:rPr>
          <w:rFonts w:ascii="仿宋" w:eastAsia="仿宋" w:hAnsi="仿宋" w:cs="仿宋_GB2312" w:hint="eastAsia"/>
          <w:color w:val="000000"/>
          <w:sz w:val="32"/>
          <w:szCs w:val="32"/>
          <w:u w:val="single"/>
        </w:rPr>
        <w:t xml:space="preserve">     </w:t>
      </w:r>
      <w:r>
        <w:rPr>
          <w:rFonts w:ascii="仿宋" w:eastAsia="仿宋" w:hAnsi="仿宋" w:cs="仿宋_GB2312"/>
          <w:color w:val="000000"/>
          <w:sz w:val="32"/>
          <w:szCs w:val="32"/>
          <w:u w:val="single"/>
        </w:rPr>
        <w:t xml:space="preserve"> </w:t>
      </w:r>
      <w:r>
        <w:rPr>
          <w:rFonts w:ascii="仿宋" w:eastAsia="仿宋" w:hAnsi="仿宋" w:cs="仿宋_GB2312" w:hint="eastAsia"/>
          <w:color w:val="000000"/>
          <w:sz w:val="32"/>
          <w:szCs w:val="32"/>
          <w:u w:val="single"/>
        </w:rPr>
        <w:t xml:space="preserve">      </w:t>
      </w:r>
      <w:r>
        <w:rPr>
          <w:rFonts w:ascii="仿宋" w:eastAsia="仿宋" w:hAnsi="仿宋" w:cs="仿宋_GB2312"/>
          <w:color w:val="000000"/>
          <w:sz w:val="32"/>
          <w:szCs w:val="32"/>
          <w:u w:val="single"/>
        </w:rPr>
        <w:t xml:space="preserve">          </w:t>
      </w:r>
      <w:r>
        <w:rPr>
          <w:rFonts w:ascii="仿宋" w:eastAsia="仿宋" w:hAnsi="仿宋" w:cs="仿宋_GB2312" w:hint="eastAsia"/>
          <w:color w:val="000000"/>
          <w:sz w:val="32"/>
          <w:szCs w:val="32"/>
          <w:u w:val="single"/>
        </w:rPr>
        <w:t xml:space="preserve">        </w:t>
      </w:r>
      <w:r>
        <w:rPr>
          <w:rFonts w:ascii="仿宋" w:eastAsia="仿宋" w:hAnsi="仿宋" w:cs="仿宋_GB2312"/>
          <w:color w:val="000000"/>
          <w:sz w:val="32"/>
          <w:szCs w:val="32"/>
          <w:u w:val="single"/>
        </w:rPr>
        <w:t xml:space="preserve"> </w:t>
      </w:r>
      <w:r>
        <w:rPr>
          <w:rFonts w:ascii="仿宋" w:eastAsia="仿宋" w:hAnsi="仿宋" w:cs="仿宋_GB2312" w:hint="eastAsia"/>
          <w:color w:val="000000"/>
          <w:sz w:val="32"/>
          <w:szCs w:val="32"/>
          <w:u w:val="single"/>
        </w:rPr>
        <w:t>核签：安梅</w:t>
      </w:r>
    </w:p>
    <w:p w:rsidR="000324DE" w:rsidRDefault="00FD42D7">
      <w:pPr>
        <w:spacing w:line="480" w:lineRule="exact"/>
      </w:pPr>
      <w:r>
        <w:rPr>
          <w:rFonts w:ascii="仿宋" w:eastAsia="仿宋" w:hAnsi="仿宋" w:cs="仿宋_GB2312" w:hint="eastAsia"/>
          <w:color w:val="000000"/>
          <w:sz w:val="32"/>
          <w:szCs w:val="32"/>
        </w:rPr>
        <w:t>联系电话：</w:t>
      </w:r>
      <w:r>
        <w:rPr>
          <w:rFonts w:ascii="仿宋" w:eastAsia="仿宋" w:hAnsi="仿宋" w:cs="仿宋_GB2312"/>
          <w:sz w:val="32"/>
          <w:szCs w:val="32"/>
        </w:rPr>
        <w:t>83365</w:t>
      </w:r>
      <w:r>
        <w:rPr>
          <w:rFonts w:ascii="仿宋" w:eastAsia="仿宋" w:hAnsi="仿宋" w:cs="仿宋_GB2312" w:hint="eastAsia"/>
          <w:sz w:val="32"/>
          <w:szCs w:val="32"/>
        </w:rPr>
        <w:t>36</w:t>
      </w:r>
      <w:r w:rsidR="00B5238E">
        <w:rPr>
          <w:rFonts w:ascii="仿宋" w:eastAsia="仿宋" w:hAnsi="仿宋" w:cs="仿宋_GB2312" w:hint="eastAsia"/>
          <w:sz w:val="32"/>
          <w:szCs w:val="32"/>
        </w:rPr>
        <w:t>8</w:t>
      </w:r>
    </w:p>
    <w:sectPr w:rsidR="000324DE">
      <w:footerReference w:type="default" r:id="rId8"/>
      <w:pgSz w:w="11906" w:h="16838"/>
      <w:pgMar w:top="1361" w:right="1418" w:bottom="1361" w:left="1701"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FF4" w:rsidRDefault="00CC4FF4">
      <w:r>
        <w:separator/>
      </w:r>
    </w:p>
  </w:endnote>
  <w:endnote w:type="continuationSeparator" w:id="0">
    <w:p w:rsidR="00CC4FF4" w:rsidRDefault="00CC4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4DE" w:rsidRDefault="00FD42D7">
    <w:pPr>
      <w:pStyle w:val="a4"/>
      <w:framePr w:wrap="around" w:vAnchor="text" w:hAnchor="margin" w:xAlign="center" w:y="1"/>
      <w:rPr>
        <w:rStyle w:val="a8"/>
      </w:rPr>
    </w:pPr>
    <w:r>
      <w:fldChar w:fldCharType="begin"/>
    </w:r>
    <w:r>
      <w:rPr>
        <w:rStyle w:val="a8"/>
        <w:rFonts w:ascii="Times New Roman" w:hAnsi="Times New Roman"/>
      </w:rPr>
      <w:instrText xml:space="preserve">PAGE  </w:instrText>
    </w:r>
    <w:r>
      <w:fldChar w:fldCharType="separate"/>
    </w:r>
    <w:r w:rsidR="004B05FE">
      <w:rPr>
        <w:noProof/>
      </w:rPr>
      <w:t>6</w:t>
    </w:r>
    <w:r>
      <w:fldChar w:fldCharType="end"/>
    </w:r>
  </w:p>
  <w:p w:rsidR="000324DE" w:rsidRDefault="000324D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FF4" w:rsidRDefault="00CC4FF4">
      <w:r>
        <w:separator/>
      </w:r>
    </w:p>
  </w:footnote>
  <w:footnote w:type="continuationSeparator" w:id="0">
    <w:p w:rsidR="00CC4FF4" w:rsidRDefault="00CC4F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9300683"/>
    <w:rsid w:val="000324DE"/>
    <w:rsid w:val="00046AF1"/>
    <w:rsid w:val="00096475"/>
    <w:rsid w:val="00230E64"/>
    <w:rsid w:val="00493A50"/>
    <w:rsid w:val="004B05FE"/>
    <w:rsid w:val="009E3045"/>
    <w:rsid w:val="00A47107"/>
    <w:rsid w:val="00B5238E"/>
    <w:rsid w:val="00C51D64"/>
    <w:rsid w:val="00CC4FF4"/>
    <w:rsid w:val="00E12E8C"/>
    <w:rsid w:val="00FD42D7"/>
    <w:rsid w:val="0186540D"/>
    <w:rsid w:val="062E3549"/>
    <w:rsid w:val="068A3B72"/>
    <w:rsid w:val="06D10B12"/>
    <w:rsid w:val="07A01249"/>
    <w:rsid w:val="09097210"/>
    <w:rsid w:val="09490956"/>
    <w:rsid w:val="0A2635CF"/>
    <w:rsid w:val="0ACB104A"/>
    <w:rsid w:val="0AE20992"/>
    <w:rsid w:val="0B3878A3"/>
    <w:rsid w:val="0CDE2C4C"/>
    <w:rsid w:val="0D8E61F9"/>
    <w:rsid w:val="0E8171EF"/>
    <w:rsid w:val="0EDA77EC"/>
    <w:rsid w:val="10C34465"/>
    <w:rsid w:val="10D005C7"/>
    <w:rsid w:val="110A5BA5"/>
    <w:rsid w:val="11E96F2C"/>
    <w:rsid w:val="124274DE"/>
    <w:rsid w:val="12F02F91"/>
    <w:rsid w:val="146648B2"/>
    <w:rsid w:val="152E43AA"/>
    <w:rsid w:val="15BE03DB"/>
    <w:rsid w:val="177C598E"/>
    <w:rsid w:val="17E612AD"/>
    <w:rsid w:val="17E8767C"/>
    <w:rsid w:val="18AE1905"/>
    <w:rsid w:val="19CA6E58"/>
    <w:rsid w:val="1B471272"/>
    <w:rsid w:val="1B9C54F4"/>
    <w:rsid w:val="1BC4418F"/>
    <w:rsid w:val="1EBB451F"/>
    <w:rsid w:val="21F0214F"/>
    <w:rsid w:val="22FC1210"/>
    <w:rsid w:val="235462EB"/>
    <w:rsid w:val="23950EDC"/>
    <w:rsid w:val="23D87651"/>
    <w:rsid w:val="24182B76"/>
    <w:rsid w:val="248F786C"/>
    <w:rsid w:val="24B80F41"/>
    <w:rsid w:val="26090E3C"/>
    <w:rsid w:val="278E7707"/>
    <w:rsid w:val="285C6B7F"/>
    <w:rsid w:val="291F7504"/>
    <w:rsid w:val="29300683"/>
    <w:rsid w:val="2E5117D4"/>
    <w:rsid w:val="2E5B1964"/>
    <w:rsid w:val="2E6F0502"/>
    <w:rsid w:val="2FA75AF4"/>
    <w:rsid w:val="2FD94202"/>
    <w:rsid w:val="31A23872"/>
    <w:rsid w:val="327D7CB8"/>
    <w:rsid w:val="331F16E4"/>
    <w:rsid w:val="33796D72"/>
    <w:rsid w:val="33CE5703"/>
    <w:rsid w:val="34424A41"/>
    <w:rsid w:val="34A47221"/>
    <w:rsid w:val="34EB0187"/>
    <w:rsid w:val="383051B1"/>
    <w:rsid w:val="38783664"/>
    <w:rsid w:val="3A851431"/>
    <w:rsid w:val="3AD034D9"/>
    <w:rsid w:val="3B5F1C8B"/>
    <w:rsid w:val="3F6519D2"/>
    <w:rsid w:val="40F45BD5"/>
    <w:rsid w:val="428E4A9B"/>
    <w:rsid w:val="446A69AC"/>
    <w:rsid w:val="447A0AE6"/>
    <w:rsid w:val="44F3271D"/>
    <w:rsid w:val="465A20BA"/>
    <w:rsid w:val="47C13444"/>
    <w:rsid w:val="480D0934"/>
    <w:rsid w:val="49E0163B"/>
    <w:rsid w:val="4A290B20"/>
    <w:rsid w:val="4B221A9B"/>
    <w:rsid w:val="4D507941"/>
    <w:rsid w:val="4DA5755E"/>
    <w:rsid w:val="4DB44DC3"/>
    <w:rsid w:val="50A75B83"/>
    <w:rsid w:val="51B377AA"/>
    <w:rsid w:val="52E54B02"/>
    <w:rsid w:val="53A72D63"/>
    <w:rsid w:val="55544059"/>
    <w:rsid w:val="57E23E57"/>
    <w:rsid w:val="58837BC8"/>
    <w:rsid w:val="5A8606B3"/>
    <w:rsid w:val="5BD34FFF"/>
    <w:rsid w:val="5C143F36"/>
    <w:rsid w:val="5E7D76AF"/>
    <w:rsid w:val="5F2F20EB"/>
    <w:rsid w:val="601823A5"/>
    <w:rsid w:val="61056DE4"/>
    <w:rsid w:val="612E5996"/>
    <w:rsid w:val="6196418E"/>
    <w:rsid w:val="62B1770D"/>
    <w:rsid w:val="647A07D7"/>
    <w:rsid w:val="649505BE"/>
    <w:rsid w:val="661000A3"/>
    <w:rsid w:val="67603960"/>
    <w:rsid w:val="67D86752"/>
    <w:rsid w:val="684F1022"/>
    <w:rsid w:val="69B24984"/>
    <w:rsid w:val="6CF82799"/>
    <w:rsid w:val="6FE05E5E"/>
    <w:rsid w:val="710D0A32"/>
    <w:rsid w:val="71AC2C9C"/>
    <w:rsid w:val="72766EE7"/>
    <w:rsid w:val="72BC4386"/>
    <w:rsid w:val="741C4946"/>
    <w:rsid w:val="750A0352"/>
    <w:rsid w:val="75F45BE3"/>
    <w:rsid w:val="760C47CE"/>
    <w:rsid w:val="76105104"/>
    <w:rsid w:val="78333353"/>
    <w:rsid w:val="784A6194"/>
    <w:rsid w:val="78850374"/>
    <w:rsid w:val="78D939F0"/>
    <w:rsid w:val="78E12EDD"/>
    <w:rsid w:val="792E0025"/>
    <w:rsid w:val="7B5063E6"/>
    <w:rsid w:val="7B5B266E"/>
    <w:rsid w:val="7C59487D"/>
    <w:rsid w:val="7CA74DF0"/>
    <w:rsid w:val="7CC527E7"/>
    <w:rsid w:val="7DD62462"/>
    <w:rsid w:val="7E0D2A58"/>
    <w:rsid w:val="7E196D70"/>
    <w:rsid w:val="7E1D2F94"/>
    <w:rsid w:val="7E696BB1"/>
    <w:rsid w:val="7EB16422"/>
    <w:rsid w:val="7EC072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able of figures"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hAnsi="Calibri"/>
      <w:kern w:val="2"/>
      <w:sz w:val="21"/>
      <w:szCs w:val="22"/>
    </w:rPr>
  </w:style>
  <w:style w:type="paragraph" w:styleId="2">
    <w:name w:val="heading 2"/>
    <w:basedOn w:val="a"/>
    <w:next w:val="a"/>
    <w:semiHidden/>
    <w:unhideWhenUsed/>
    <w:qFormat/>
    <w:pPr>
      <w:spacing w:beforeAutospacing="1" w:afterAutospacing="1"/>
      <w:jc w:val="left"/>
      <w:outlineLvl w:val="1"/>
    </w:pPr>
    <w:rPr>
      <w:rFonts w:ascii="宋体" w:hAnsi="宋体" w:hint="eastAsia"/>
      <w:b/>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footer"/>
    <w:qFormat/>
    <w:pPr>
      <w:widowControl w:val="0"/>
      <w:tabs>
        <w:tab w:val="center" w:pos="4153"/>
        <w:tab w:val="right" w:pos="8306"/>
      </w:tabs>
      <w:snapToGrid w:val="0"/>
    </w:pPr>
    <w:rPr>
      <w:rFonts w:ascii="Calibri" w:hAnsi="Calibri"/>
      <w:kern w:val="2"/>
      <w:sz w:val="18"/>
      <w:szCs w:val="18"/>
    </w:rPr>
  </w:style>
  <w:style w:type="paragraph" w:styleId="a5">
    <w:name w:val="header"/>
    <w:basedOn w:val="a"/>
    <w:link w:val="Char"/>
    <w:qFormat/>
    <w:pPr>
      <w:pBdr>
        <w:bottom w:val="single" w:sz="6" w:space="1" w:color="auto"/>
      </w:pBdr>
      <w:tabs>
        <w:tab w:val="center" w:pos="4153"/>
        <w:tab w:val="right" w:pos="8306"/>
      </w:tabs>
      <w:snapToGrid w:val="0"/>
      <w:jc w:val="center"/>
    </w:pPr>
    <w:rPr>
      <w:sz w:val="18"/>
      <w:szCs w:val="18"/>
    </w:rPr>
  </w:style>
  <w:style w:type="paragraph" w:styleId="a6">
    <w:name w:val="table of figures"/>
    <w:basedOn w:val="a"/>
    <w:next w:val="a"/>
    <w:qFormat/>
    <w:pPr>
      <w:ind w:leftChars="200" w:left="200" w:hangingChars="200" w:hanging="200"/>
    </w:pPr>
    <w:rPr>
      <w:rFonts w:asciiTheme="minorHAnsi" w:eastAsia="华文仿宋" w:hAnsiTheme="minorHAnsi" w:cstheme="minorBidi"/>
      <w:szCs w:val="24"/>
    </w:rPr>
  </w:style>
  <w:style w:type="paragraph" w:styleId="a7">
    <w:name w:val="Normal (Web)"/>
    <w:basedOn w:val="a"/>
    <w:qFormat/>
    <w:pPr>
      <w:spacing w:before="100" w:beforeAutospacing="1" w:after="100" w:afterAutospacing="1"/>
      <w:jc w:val="left"/>
    </w:pPr>
    <w:rPr>
      <w:kern w:val="0"/>
      <w:sz w:val="24"/>
      <w:szCs w:val="24"/>
    </w:rPr>
  </w:style>
  <w:style w:type="character" w:styleId="a8">
    <w:name w:val="page number"/>
    <w:qFormat/>
  </w:style>
  <w:style w:type="character" w:customStyle="1" w:styleId="Char">
    <w:name w:val="页眉 Char"/>
    <w:basedOn w:val="a1"/>
    <w:link w:val="a5"/>
    <w:qFormat/>
    <w:rPr>
      <w:rFonts w:ascii="Calibri" w:hAnsi="Calibri"/>
      <w:kern w:val="2"/>
      <w:sz w:val="18"/>
      <w:szCs w:val="18"/>
    </w:rPr>
  </w:style>
  <w:style w:type="paragraph" w:customStyle="1" w:styleId="20">
    <w:name w:val="列出段落2"/>
    <w:basedOn w:val="a"/>
    <w:qFormat/>
    <w:pPr>
      <w:ind w:firstLineChars="200" w:firstLine="420"/>
    </w:pPr>
  </w:style>
  <w:style w:type="paragraph" w:customStyle="1" w:styleId="1">
    <w:name w:val="列出段落1"/>
    <w:basedOn w:val="a"/>
    <w:uiPriority w:val="34"/>
    <w:qFormat/>
    <w:pPr>
      <w:ind w:firstLineChars="200" w:firstLine="420"/>
    </w:pPr>
    <w:rPr>
      <w:rFonts w:ascii="Times New Roman" w:hAnsi="Times New Roman"/>
      <w:szCs w:val="24"/>
    </w:rPr>
  </w:style>
  <w:style w:type="character" w:customStyle="1" w:styleId="NormalCharacter">
    <w:name w:val="NormalCharacter"/>
    <w:semiHidden/>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598</Words>
  <Characters>3413</Characters>
  <Application>Microsoft Office Word</Application>
  <DocSecurity>0</DocSecurity>
  <Lines>28</Lines>
  <Paragraphs>8</Paragraphs>
  <ScaleCrop>false</ScaleCrop>
  <Company/>
  <LinksUpToDate>false</LinksUpToDate>
  <CharactersWithSpaces>4003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lenovo717</cp:lastModifiedBy>
  <cp:revision>7</cp:revision>
  <dcterms:created xsi:type="dcterms:W3CDTF">2020-09-18T08:14:00Z</dcterms:created>
  <dcterms:modified xsi:type="dcterms:W3CDTF">2020-10-19T12:20:00Z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