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56" w:type="dxa"/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3D3D3D"/>
                <w:spacing w:val="0"/>
                <w:sz w:val="33"/>
                <w:szCs w:val="33"/>
              </w:rPr>
            </w:pPr>
            <w:bookmarkStart w:id="0" w:name="_GoBack"/>
            <w:r>
              <w:rPr>
                <w:rFonts w:hint="eastAsia" w:ascii="黑体" w:eastAsia="黑体" w:cs="黑体"/>
                <w:sz w:val="32"/>
                <w:szCs w:val="32"/>
              </w:rPr>
              <w:t>北京市城管执法系统行政处罚权力运行流程图(</w:t>
            </w:r>
            <w:r>
              <w:rPr>
                <w:rFonts w:hint="eastAsia" w:ascii="黑体" w:eastAsia="黑体" w:cs="黑体"/>
                <w:sz w:val="32"/>
                <w:szCs w:val="32"/>
                <w:lang w:eastAsia="zh-CN"/>
              </w:rPr>
              <w:t>简易</w:t>
            </w:r>
            <w:r>
              <w:rPr>
                <w:rFonts w:hint="eastAsia" w:ascii="黑体" w:eastAsia="黑体" w:cs="黑体"/>
                <w:sz w:val="32"/>
                <w:szCs w:val="32"/>
              </w:rPr>
              <w:t>程序</w:t>
            </w:r>
            <w:r>
              <w:rPr>
                <w:rFonts w:hint="eastAsia" w:ascii="黑体" w:eastAsia="黑体" w:cs="黑体"/>
                <w:sz w:val="32"/>
                <w:szCs w:val="32"/>
                <w:lang w:eastAsia="zh-CN"/>
              </w:rPr>
              <w:t>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atLeast"/>
        </w:trPr>
        <w:tc>
          <w:tcPr>
            <w:tcW w:w="8756" w:type="dxa"/>
            <w:shd w:val="clear"/>
            <w:tcMar>
              <w:top w:w="300" w:type="dxa"/>
              <w:left w:w="750" w:type="dxa"/>
              <w:right w:w="7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407B"/>
                <w:spacing w:val="0"/>
                <w:sz w:val="21"/>
                <w:szCs w:val="21"/>
                <w:u w:val="none"/>
              </w:rPr>
              <w:drawing>
                <wp:inline distT="0" distB="0" distL="114300" distR="114300">
                  <wp:extent cx="4762500" cy="6457950"/>
                  <wp:effectExtent l="0" t="0" r="0" b="0"/>
                  <wp:docPr id="1" name="图片 1" descr="IMG_25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645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B6AD0"/>
    <w:rsid w:val="3EFB6A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www.bjcg.gov.cn/picture/0/1710101502478704419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2018-06-01T02:53:00Z</dcterms:created>
  <dc:creator>Administrator</dc:creator>
  <cp:lastModifiedBy>Administrator</cp:lastModifiedBy>
  <dcterms:modified xsi:type="dcterms:W3CDTF">2018-06-01T02:54:30Z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