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A" w:rsidRDefault="00BE18FA" w:rsidP="00BE18FA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  <w:r w:rsidRPr="006C7131">
        <w:rPr>
          <w:rFonts w:ascii="宋体" w:hAnsi="宋体" w:cs="宋体" w:hint="eastAsia"/>
          <w:bCs/>
          <w:kern w:val="0"/>
          <w:sz w:val="44"/>
          <w:szCs w:val="44"/>
        </w:rPr>
        <w:t>北京市公安局西城分局</w:t>
      </w:r>
    </w:p>
    <w:p w:rsidR="00BE18FA" w:rsidRPr="006C7131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hint="eastAsia"/>
          <w:sz w:val="44"/>
          <w:szCs w:val="44"/>
        </w:rPr>
        <w:t>201</w:t>
      </w:r>
      <w:r>
        <w:rPr>
          <w:rFonts w:ascii="宋体" w:hAnsi="宋体" w:hint="eastAsia"/>
          <w:sz w:val="44"/>
          <w:szCs w:val="44"/>
        </w:rPr>
        <w:t>8</w:t>
      </w:r>
      <w:r w:rsidRPr="006C7131">
        <w:rPr>
          <w:rFonts w:ascii="宋体" w:hAnsi="宋体" w:hint="eastAsia"/>
          <w:sz w:val="44"/>
          <w:szCs w:val="44"/>
        </w:rPr>
        <w:t>年部门预算</w:t>
      </w:r>
      <w:r>
        <w:rPr>
          <w:rFonts w:ascii="宋体" w:hAnsi="宋体" w:hint="eastAsia"/>
          <w:sz w:val="44"/>
          <w:szCs w:val="44"/>
        </w:rPr>
        <w:t>公开目录</w:t>
      </w:r>
    </w:p>
    <w:p w:rsidR="00BE18FA" w:rsidRPr="002D690B" w:rsidRDefault="00BE18FA" w:rsidP="00BE18FA">
      <w:pPr>
        <w:spacing w:line="360" w:lineRule="auto"/>
        <w:outlineLvl w:val="0"/>
        <w:rPr>
          <w:rFonts w:ascii="黑体" w:eastAsia="黑体" w:hint="eastAsia"/>
          <w:sz w:val="32"/>
          <w:szCs w:val="32"/>
        </w:rPr>
      </w:pPr>
      <w:r w:rsidRPr="002D690B">
        <w:rPr>
          <w:rFonts w:ascii="黑体" w:eastAsia="黑体" w:hint="eastAsia"/>
          <w:sz w:val="32"/>
          <w:szCs w:val="32"/>
        </w:rPr>
        <w:t>第一部分 2018年部门预算</w:t>
      </w:r>
      <w:r>
        <w:rPr>
          <w:rFonts w:ascii="黑体" w:eastAsia="黑体" w:hint="eastAsia"/>
          <w:sz w:val="32"/>
          <w:szCs w:val="32"/>
        </w:rPr>
        <w:t>编制</w:t>
      </w:r>
      <w:r w:rsidRPr="002D690B">
        <w:rPr>
          <w:rFonts w:ascii="黑体" w:eastAsia="黑体" w:hint="eastAsia"/>
          <w:sz w:val="32"/>
          <w:szCs w:val="32"/>
        </w:rPr>
        <w:t>说明</w:t>
      </w:r>
    </w:p>
    <w:p w:rsidR="00BE18FA" w:rsidRPr="002D690B" w:rsidRDefault="00BE18FA" w:rsidP="00BE18FA">
      <w:pPr>
        <w:spacing w:line="360" w:lineRule="auto"/>
        <w:outlineLvl w:val="0"/>
        <w:rPr>
          <w:rFonts w:ascii="黑体" w:eastAsia="黑体" w:hint="eastAsia"/>
          <w:sz w:val="32"/>
          <w:szCs w:val="32"/>
        </w:rPr>
      </w:pPr>
      <w:r w:rsidRPr="002D690B">
        <w:rPr>
          <w:rFonts w:ascii="黑体" w:eastAsia="黑体" w:hint="eastAsia"/>
          <w:sz w:val="32"/>
          <w:szCs w:val="32"/>
        </w:rPr>
        <w:t>第二部分 2018年部门预算表</w:t>
      </w:r>
    </w:p>
    <w:p w:rsidR="00BE18FA" w:rsidRPr="002D690B" w:rsidRDefault="00BE18FA" w:rsidP="00BE18FA">
      <w:pPr>
        <w:spacing w:line="360" w:lineRule="auto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2D690B">
        <w:rPr>
          <w:rFonts w:ascii="黑体" w:eastAsia="黑体" w:hint="eastAsia"/>
          <w:sz w:val="32"/>
          <w:szCs w:val="32"/>
        </w:rPr>
        <w:t>表</w:t>
      </w:r>
      <w:proofErr w:type="gramStart"/>
      <w:r w:rsidRPr="002D690B">
        <w:rPr>
          <w:rFonts w:ascii="黑体" w:eastAsia="黑体" w:hint="eastAsia"/>
          <w:sz w:val="32"/>
          <w:szCs w:val="32"/>
        </w:rPr>
        <w:t>一</w:t>
      </w:r>
      <w:proofErr w:type="gramEnd"/>
      <w:r w:rsidRPr="002D690B"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</w:rPr>
        <w:t>2018年</w:t>
      </w:r>
      <w:r w:rsidRPr="002D690B">
        <w:rPr>
          <w:rFonts w:ascii="黑体" w:eastAsia="黑体" w:hint="eastAsia"/>
          <w:sz w:val="32"/>
          <w:szCs w:val="32"/>
        </w:rPr>
        <w:t>部门收支总体情况表</w:t>
      </w:r>
    </w:p>
    <w:p w:rsidR="00BE18FA" w:rsidRPr="002D690B" w:rsidRDefault="00BE18FA" w:rsidP="00BE18FA">
      <w:pPr>
        <w:spacing w:line="360" w:lineRule="auto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 w:rsidRPr="002D690B">
        <w:rPr>
          <w:rFonts w:ascii="黑体" w:eastAsia="黑体" w:hint="eastAsia"/>
          <w:sz w:val="32"/>
          <w:szCs w:val="32"/>
        </w:rPr>
        <w:t>表二：</w:t>
      </w:r>
      <w:r>
        <w:rPr>
          <w:rFonts w:ascii="黑体" w:eastAsia="黑体" w:hint="eastAsia"/>
          <w:sz w:val="32"/>
          <w:szCs w:val="32"/>
        </w:rPr>
        <w:t>2018年</w:t>
      </w:r>
      <w:r w:rsidRPr="002D690B">
        <w:rPr>
          <w:rFonts w:ascii="黑体" w:eastAsia="黑体" w:hint="eastAsia"/>
          <w:sz w:val="32"/>
          <w:szCs w:val="32"/>
        </w:rPr>
        <w:t>部门收入总体情况表</w:t>
      </w:r>
    </w:p>
    <w:p w:rsidR="00BE18FA" w:rsidRDefault="00BE18FA" w:rsidP="00BE18FA">
      <w:pPr>
        <w:spacing w:line="360" w:lineRule="auto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 w:rsidRPr="002D690B">
        <w:rPr>
          <w:rFonts w:ascii="黑体" w:eastAsia="黑体" w:hint="eastAsia"/>
          <w:sz w:val="32"/>
          <w:szCs w:val="32"/>
        </w:rPr>
        <w:t>表三：</w:t>
      </w:r>
      <w:r>
        <w:rPr>
          <w:rFonts w:ascii="黑体" w:eastAsia="黑体" w:hint="eastAsia"/>
          <w:sz w:val="32"/>
          <w:szCs w:val="32"/>
        </w:rPr>
        <w:t>2018年</w:t>
      </w:r>
      <w:r w:rsidRPr="002D690B">
        <w:rPr>
          <w:rFonts w:ascii="黑体" w:eastAsia="黑体" w:hint="eastAsia"/>
          <w:sz w:val="32"/>
          <w:szCs w:val="32"/>
        </w:rPr>
        <w:t>部门支出总体情况表</w:t>
      </w:r>
    </w:p>
    <w:p w:rsidR="00BE18FA" w:rsidRDefault="00BE18FA" w:rsidP="00BE18FA">
      <w:pPr>
        <w:spacing w:line="360" w:lineRule="auto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 w:rsidRPr="002D690B">
        <w:rPr>
          <w:rFonts w:ascii="黑体" w:eastAsia="黑体" w:hint="eastAsia"/>
          <w:sz w:val="32"/>
          <w:szCs w:val="32"/>
        </w:rPr>
        <w:t>表四：</w:t>
      </w:r>
      <w:r>
        <w:rPr>
          <w:rFonts w:ascii="黑体" w:eastAsia="黑体" w:hint="eastAsia"/>
          <w:sz w:val="32"/>
          <w:szCs w:val="32"/>
        </w:rPr>
        <w:t>2018年</w:t>
      </w:r>
      <w:r w:rsidRPr="002D690B">
        <w:rPr>
          <w:rFonts w:ascii="黑体" w:eastAsia="黑体" w:hint="eastAsia"/>
          <w:sz w:val="32"/>
          <w:szCs w:val="32"/>
        </w:rPr>
        <w:t>财政拨款收支总体情况表</w:t>
      </w:r>
    </w:p>
    <w:p w:rsidR="00BE18FA" w:rsidRPr="00552EB1" w:rsidRDefault="00BE18FA" w:rsidP="00BE18FA">
      <w:pPr>
        <w:spacing w:line="360" w:lineRule="auto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 w:rsidRPr="00552EB1">
        <w:rPr>
          <w:rFonts w:ascii="黑体" w:eastAsia="黑体" w:hint="eastAsia"/>
          <w:sz w:val="32"/>
          <w:szCs w:val="32"/>
        </w:rPr>
        <w:t>表五：</w:t>
      </w:r>
      <w:r>
        <w:rPr>
          <w:rFonts w:ascii="黑体" w:eastAsia="黑体" w:hint="eastAsia"/>
          <w:sz w:val="32"/>
          <w:szCs w:val="32"/>
        </w:rPr>
        <w:t>2018年</w:t>
      </w:r>
      <w:r w:rsidRPr="00552EB1">
        <w:rPr>
          <w:rFonts w:ascii="黑体" w:eastAsia="黑体" w:hint="eastAsia"/>
          <w:sz w:val="32"/>
          <w:szCs w:val="32"/>
        </w:rPr>
        <w:t>一般公共预算支出情况表</w:t>
      </w:r>
    </w:p>
    <w:p w:rsidR="00BE18FA" w:rsidRPr="00412FDA" w:rsidRDefault="00BE18FA" w:rsidP="00BE18FA">
      <w:pPr>
        <w:spacing w:line="360" w:lineRule="auto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 w:rsidRPr="00412FDA">
        <w:rPr>
          <w:rFonts w:ascii="黑体" w:eastAsia="黑体" w:hint="eastAsia"/>
          <w:sz w:val="32"/>
          <w:szCs w:val="32"/>
        </w:rPr>
        <w:t>表六：</w:t>
      </w:r>
      <w:r>
        <w:rPr>
          <w:rFonts w:ascii="黑体" w:eastAsia="黑体" w:hint="eastAsia"/>
          <w:sz w:val="32"/>
          <w:szCs w:val="32"/>
        </w:rPr>
        <w:t>2018年</w:t>
      </w:r>
      <w:r w:rsidRPr="00412FDA">
        <w:rPr>
          <w:rFonts w:ascii="黑体" w:eastAsia="黑体" w:hint="eastAsia"/>
          <w:sz w:val="32"/>
          <w:szCs w:val="32"/>
        </w:rPr>
        <w:t>一般公共预算基本支出情况表</w:t>
      </w:r>
    </w:p>
    <w:p w:rsidR="00BE18FA" w:rsidRPr="00FC6FB7" w:rsidRDefault="00BE18FA" w:rsidP="00BE18FA">
      <w:pPr>
        <w:spacing w:line="360" w:lineRule="auto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 w:rsidRPr="00FC6FB7">
        <w:rPr>
          <w:rFonts w:ascii="黑体" w:eastAsia="黑体" w:hint="eastAsia"/>
          <w:sz w:val="32"/>
          <w:szCs w:val="32"/>
        </w:rPr>
        <w:t>表七：</w:t>
      </w:r>
      <w:r>
        <w:rPr>
          <w:rFonts w:ascii="黑体" w:eastAsia="黑体" w:hint="eastAsia"/>
          <w:sz w:val="32"/>
          <w:szCs w:val="32"/>
        </w:rPr>
        <w:t>2018年</w:t>
      </w:r>
      <w:r w:rsidRPr="00FC6FB7">
        <w:rPr>
          <w:rFonts w:ascii="黑体" w:eastAsia="黑体" w:hint="eastAsia"/>
          <w:sz w:val="32"/>
          <w:szCs w:val="32"/>
        </w:rPr>
        <w:t>一般公共预算“三公”经费支出情况表</w:t>
      </w:r>
    </w:p>
    <w:p w:rsidR="00BE18FA" w:rsidRDefault="00BE18FA" w:rsidP="00BE18FA">
      <w:pPr>
        <w:spacing w:line="360" w:lineRule="auto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 w:rsidRPr="00FD0443">
        <w:rPr>
          <w:rFonts w:ascii="黑体" w:eastAsia="黑体" w:hint="eastAsia"/>
          <w:sz w:val="32"/>
          <w:szCs w:val="32"/>
        </w:rPr>
        <w:t>表八：</w:t>
      </w:r>
      <w:r>
        <w:rPr>
          <w:rFonts w:ascii="黑体" w:eastAsia="黑体" w:hint="eastAsia"/>
          <w:sz w:val="32"/>
          <w:szCs w:val="32"/>
        </w:rPr>
        <w:t>2018年</w:t>
      </w:r>
      <w:r w:rsidRPr="00FD0443">
        <w:rPr>
          <w:rFonts w:ascii="黑体" w:eastAsia="黑体" w:hint="eastAsia"/>
          <w:sz w:val="32"/>
          <w:szCs w:val="32"/>
        </w:rPr>
        <w:t>政府性基金预算支出情况表</w:t>
      </w:r>
    </w:p>
    <w:p w:rsidR="00BE18FA" w:rsidRPr="0093533F" w:rsidRDefault="00BE18FA" w:rsidP="00BE18FA">
      <w:pPr>
        <w:spacing w:line="360" w:lineRule="auto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93533F">
        <w:rPr>
          <w:rFonts w:ascii="黑体" w:eastAsia="黑体" w:hint="eastAsia"/>
          <w:sz w:val="32"/>
          <w:szCs w:val="32"/>
        </w:rPr>
        <w:t>表九：</w:t>
      </w:r>
      <w:r>
        <w:rPr>
          <w:rFonts w:ascii="黑体" w:eastAsia="黑体" w:hint="eastAsia"/>
          <w:sz w:val="32"/>
          <w:szCs w:val="32"/>
        </w:rPr>
        <w:t>2018年部门预算</w:t>
      </w:r>
      <w:r w:rsidRPr="0093533F">
        <w:rPr>
          <w:rFonts w:ascii="黑体" w:eastAsia="黑体" w:hint="eastAsia"/>
          <w:sz w:val="32"/>
          <w:szCs w:val="32"/>
        </w:rPr>
        <w:t>明细表</w:t>
      </w:r>
    </w:p>
    <w:p w:rsidR="00BE18FA" w:rsidRPr="0093533F" w:rsidRDefault="00BE18FA" w:rsidP="00BE18FA">
      <w:pPr>
        <w:spacing w:line="360" w:lineRule="auto"/>
        <w:ind w:firstLineChars="200" w:firstLine="640"/>
        <w:outlineLvl w:val="0"/>
        <w:rPr>
          <w:rFonts w:ascii="黑体" w:eastAsia="黑体" w:hint="eastAsia"/>
          <w:sz w:val="32"/>
          <w:szCs w:val="32"/>
        </w:rPr>
      </w:pPr>
      <w:r w:rsidRPr="0093533F">
        <w:rPr>
          <w:rFonts w:ascii="黑体" w:eastAsia="黑体" w:hint="eastAsia"/>
          <w:sz w:val="32"/>
          <w:szCs w:val="32"/>
        </w:rPr>
        <w:t>表十：</w:t>
      </w:r>
      <w:r>
        <w:rPr>
          <w:rFonts w:ascii="黑体" w:eastAsia="黑体" w:hint="eastAsia"/>
          <w:sz w:val="32"/>
          <w:szCs w:val="32"/>
        </w:rPr>
        <w:t>2018年</w:t>
      </w:r>
      <w:r w:rsidRPr="0093533F">
        <w:rPr>
          <w:rFonts w:ascii="黑体" w:eastAsia="黑体" w:hint="eastAsia"/>
          <w:sz w:val="32"/>
          <w:szCs w:val="32"/>
        </w:rPr>
        <w:t>专项转移支付预算表</w:t>
      </w:r>
    </w:p>
    <w:p w:rsidR="00360853" w:rsidRPr="00BE18FA" w:rsidRDefault="00360853">
      <w:pPr>
        <w:rPr>
          <w:rFonts w:ascii="仿宋_GB2312" w:eastAsia="仿宋_GB2312" w:hint="eastAsia"/>
          <w:sz w:val="32"/>
          <w:szCs w:val="32"/>
        </w:rPr>
      </w:pPr>
    </w:p>
    <w:sectPr w:rsidR="00360853" w:rsidRPr="00BE18FA" w:rsidSect="0036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8FA"/>
    <w:rsid w:val="00360853"/>
    <w:rsid w:val="00BE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2019-01-28T09:43:00Z</dcterms:created>
  <dcterms:modified xsi:type="dcterms:W3CDTF">2019-01-28T09:46:00Z</dcterms:modified>
</cp:coreProperties>
</file>