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C7" w:rsidRPr="005164C7" w:rsidRDefault="005164C7" w:rsidP="005164C7">
      <w:pPr>
        <w:jc w:val="center"/>
        <w:rPr>
          <w:rFonts w:ascii="宋体" w:hAnsi="宋体"/>
          <w:b/>
          <w:sz w:val="36"/>
          <w:szCs w:val="36"/>
        </w:rPr>
      </w:pPr>
      <w:r w:rsidRPr="005164C7">
        <w:rPr>
          <w:rFonts w:ascii="宋体" w:hAnsi="宋体" w:hint="eastAsia"/>
          <w:b/>
          <w:sz w:val="36"/>
          <w:szCs w:val="36"/>
        </w:rPr>
        <w:t>2018年市级提前告知专项转移支付预算表</w:t>
      </w:r>
    </w:p>
    <w:p w:rsidR="005164C7" w:rsidRPr="005164C7" w:rsidRDefault="005164C7" w:rsidP="005164C7">
      <w:pPr>
        <w:jc w:val="right"/>
        <w:rPr>
          <w:rFonts w:ascii="宋体" w:hAnsi="宋体"/>
          <w:bCs/>
          <w:sz w:val="28"/>
          <w:szCs w:val="28"/>
        </w:rPr>
      </w:pPr>
      <w:r w:rsidRPr="00E5545E">
        <w:rPr>
          <w:rFonts w:ascii="宋体" w:hAnsi="宋体" w:cs="楷体_GB2312" w:hint="eastAsia"/>
          <w:bCs/>
          <w:sz w:val="28"/>
          <w:szCs w:val="28"/>
        </w:rPr>
        <w:t>单位：元</w:t>
      </w:r>
    </w:p>
    <w:tbl>
      <w:tblPr>
        <w:tblW w:w="14402" w:type="dxa"/>
        <w:tblInd w:w="91" w:type="dxa"/>
        <w:tblLook w:val="0000"/>
      </w:tblPr>
      <w:tblGrid>
        <w:gridCol w:w="1120"/>
        <w:gridCol w:w="2047"/>
        <w:gridCol w:w="1155"/>
        <w:gridCol w:w="1050"/>
        <w:gridCol w:w="945"/>
        <w:gridCol w:w="3570"/>
        <w:gridCol w:w="735"/>
        <w:gridCol w:w="1516"/>
        <w:gridCol w:w="2264"/>
      </w:tblGrid>
      <w:tr w:rsidR="005164C7" w:rsidRPr="005164C7" w:rsidTr="005164C7">
        <w:trPr>
          <w:trHeight w:val="6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是否采购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5164C7" w:rsidRPr="005164C7" w:rsidTr="005164C7">
        <w:trPr>
          <w:trHeight w:val="7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2081099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京财社指[2017]1196号 离休干部高领养老社区“四就近”服务管理经费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32,000.00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京财社指[2017]1196号</w:t>
            </w:r>
          </w:p>
        </w:tc>
      </w:tr>
      <w:tr w:rsidR="005164C7" w:rsidRPr="005164C7" w:rsidTr="005164C7">
        <w:trPr>
          <w:trHeight w:val="6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2120598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京财公用指[2017]1188号 2018年背街小巷环境整治提升补助资金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40,000,000.00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京财公用指[2017]1188号</w:t>
            </w:r>
          </w:p>
        </w:tc>
      </w:tr>
      <w:tr w:rsidR="005164C7" w:rsidRPr="005164C7" w:rsidTr="005164C7">
        <w:trPr>
          <w:trHeight w:val="62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2070199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京财科文指[2017]1407号 展览路三馆一站免费开放补助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京财科文指[2017]1407号</w:t>
            </w:r>
          </w:p>
        </w:tc>
      </w:tr>
      <w:tr w:rsidR="005164C7" w:rsidRPr="005164C7" w:rsidTr="005164C7">
        <w:trPr>
          <w:trHeight w:val="59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2080899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京财社指[2017]1291号 2018中央优抚对象补助经费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1,657,528.60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京财社指[2017]1291号</w:t>
            </w:r>
          </w:p>
        </w:tc>
      </w:tr>
      <w:tr w:rsidR="005164C7" w:rsidRPr="005164C7" w:rsidTr="005164C7">
        <w:trPr>
          <w:trHeight w:val="62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2101401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京财社指[2017]1299号 2018年中央优抚对象医疗补助资金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126,880.00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京财社指[2017]1299号</w:t>
            </w:r>
          </w:p>
        </w:tc>
      </w:tr>
      <w:tr w:rsidR="005164C7" w:rsidRPr="005164C7" w:rsidTr="005164C7">
        <w:trPr>
          <w:trHeight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2082001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京财社指[2017]1454号 2018年中央财政困难群众基本生活救助补助资金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3,804.00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京财社指[2017]1454号</w:t>
            </w:r>
          </w:p>
        </w:tc>
      </w:tr>
      <w:tr w:rsidR="005164C7" w:rsidRPr="005164C7" w:rsidTr="005164C7">
        <w:trPr>
          <w:trHeight w:val="6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2080902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提前下达2018年社会保障和就业补助资金-退役安置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16,350,000.00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京财社指[2017]1192号</w:t>
            </w:r>
          </w:p>
        </w:tc>
      </w:tr>
      <w:tr w:rsidR="005164C7" w:rsidRPr="005164C7" w:rsidTr="005164C7">
        <w:trPr>
          <w:trHeight w:val="46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提前下达2018年送温暖资金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239,753.44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京财社指[2017]1196号</w:t>
            </w:r>
          </w:p>
        </w:tc>
      </w:tr>
      <w:tr w:rsidR="005164C7" w:rsidRPr="005164C7" w:rsidTr="005164C7">
        <w:trPr>
          <w:trHeight w:val="60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2017-2018学年度学前教育资助（北营幼儿园）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7,200.00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京财教育指[2017]1200号</w:t>
            </w:r>
          </w:p>
        </w:tc>
      </w:tr>
      <w:tr w:rsidR="005164C7" w:rsidRPr="005164C7" w:rsidTr="005164C7">
        <w:trPr>
          <w:trHeight w:val="55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2070199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展览路三馆一站免费开放补助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120,000.00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京财科文指[2017]1202号</w:t>
            </w:r>
          </w:p>
        </w:tc>
      </w:tr>
      <w:tr w:rsidR="005164C7" w:rsidRPr="005164C7" w:rsidTr="005164C7">
        <w:trPr>
          <w:trHeight w:val="51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展览路街道办事处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2070199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电影公映放映补贴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4C7" w:rsidRPr="005164C7" w:rsidRDefault="005164C7" w:rsidP="005164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4,000.00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4C7" w:rsidRPr="005164C7" w:rsidRDefault="005164C7" w:rsidP="00516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64C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京财科文指[2017]1202号</w:t>
            </w:r>
          </w:p>
        </w:tc>
      </w:tr>
    </w:tbl>
    <w:p w:rsidR="005164C7" w:rsidRPr="005164C7" w:rsidRDefault="005164C7" w:rsidP="005164C7">
      <w:pPr>
        <w:rPr>
          <w:rFonts w:ascii="宋体" w:hAnsi="宋体"/>
          <w:b/>
          <w:sz w:val="36"/>
          <w:szCs w:val="36"/>
        </w:rPr>
        <w:sectPr w:rsidR="005164C7" w:rsidRPr="005164C7" w:rsidSect="007213FA">
          <w:footerReference w:type="default" r:id="rId6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3510C" w:rsidRPr="00E5545E" w:rsidRDefault="0043510C" w:rsidP="004234DE">
      <w:pPr>
        <w:jc w:val="center"/>
        <w:rPr>
          <w:rFonts w:ascii="宋体" w:hAnsi="宋体" w:cs="楷体_GB2312"/>
          <w:b/>
          <w:bCs/>
          <w:sz w:val="36"/>
          <w:szCs w:val="36"/>
        </w:rPr>
      </w:pPr>
      <w:r w:rsidRPr="00E5545E">
        <w:rPr>
          <w:rFonts w:ascii="宋体" w:hAnsi="宋体" w:cs="楷体_GB2312"/>
          <w:b/>
          <w:bCs/>
          <w:sz w:val="36"/>
          <w:szCs w:val="36"/>
        </w:rPr>
        <w:lastRenderedPageBreak/>
        <w:t>201</w:t>
      </w:r>
      <w:r w:rsidR="000B59D9" w:rsidRPr="00E5545E">
        <w:rPr>
          <w:rFonts w:ascii="宋体" w:hAnsi="宋体" w:cs="楷体_GB2312" w:hint="eastAsia"/>
          <w:b/>
          <w:bCs/>
          <w:sz w:val="36"/>
          <w:szCs w:val="36"/>
        </w:rPr>
        <w:t>8</w:t>
      </w:r>
      <w:r w:rsidRPr="00E5545E">
        <w:rPr>
          <w:rFonts w:ascii="宋体" w:hAnsi="宋体" w:cs="楷体_GB2312" w:hint="eastAsia"/>
          <w:b/>
          <w:bCs/>
          <w:sz w:val="36"/>
          <w:szCs w:val="36"/>
        </w:rPr>
        <w:t>年部门预算政府性基金支出情况表</w:t>
      </w:r>
    </w:p>
    <w:p w:rsidR="0043510C" w:rsidRPr="00E5545E" w:rsidRDefault="0043510C" w:rsidP="004234DE">
      <w:pPr>
        <w:jc w:val="right"/>
        <w:rPr>
          <w:rFonts w:ascii="宋体" w:hAnsi="宋体"/>
          <w:bCs/>
          <w:sz w:val="28"/>
          <w:szCs w:val="28"/>
        </w:rPr>
      </w:pPr>
      <w:r w:rsidRPr="00E5545E">
        <w:rPr>
          <w:rFonts w:ascii="宋体" w:hAnsi="宋体" w:cs="楷体_GB2312" w:hint="eastAsia"/>
          <w:bCs/>
          <w:sz w:val="28"/>
          <w:szCs w:val="28"/>
        </w:rPr>
        <w:t>单位：元</w:t>
      </w:r>
    </w:p>
    <w:tbl>
      <w:tblPr>
        <w:tblW w:w="9033" w:type="dxa"/>
        <w:tblInd w:w="108" w:type="dxa"/>
        <w:tblLook w:val="0000"/>
      </w:tblPr>
      <w:tblGrid>
        <w:gridCol w:w="1158"/>
        <w:gridCol w:w="1995"/>
        <w:gridCol w:w="1890"/>
        <w:gridCol w:w="1890"/>
        <w:gridCol w:w="2100"/>
      </w:tblGrid>
      <w:tr w:rsidR="0043510C" w:rsidRPr="00B453F2" w:rsidTr="00E360FC">
        <w:trPr>
          <w:trHeight w:val="600"/>
          <w:tblHeader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3510C" w:rsidRPr="00B453F2">
        <w:trPr>
          <w:trHeight w:val="390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</w:tr>
      <w:tr w:rsidR="0043510C" w:rsidRPr="00B453F2">
        <w:trPr>
          <w:trHeight w:val="485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</w:tr>
    </w:tbl>
    <w:p w:rsidR="0043510C" w:rsidRPr="004234DE" w:rsidRDefault="000B59D9" w:rsidP="004234DE">
      <w:pPr>
        <w:jc w:val="left"/>
        <w:rPr>
          <w:rFonts w:ascii="楷体_GB2312" w:eastAsia="楷体_GB2312" w:hAnsi="宋体" w:cs="楷体_GB2312"/>
          <w:bCs/>
          <w:sz w:val="24"/>
          <w:szCs w:val="24"/>
        </w:rPr>
      </w:pPr>
      <w:r>
        <w:rPr>
          <w:rFonts w:ascii="楷体_GB2312" w:eastAsia="楷体_GB2312" w:hAnsi="宋体" w:cs="楷体_GB2312"/>
          <w:bCs/>
          <w:sz w:val="24"/>
          <w:szCs w:val="24"/>
        </w:rPr>
        <w:t>201</w:t>
      </w:r>
      <w:r>
        <w:rPr>
          <w:rFonts w:ascii="楷体_GB2312" w:eastAsia="楷体_GB2312" w:hAnsi="宋体" w:cs="楷体_GB2312" w:hint="eastAsia"/>
          <w:bCs/>
          <w:sz w:val="24"/>
          <w:szCs w:val="24"/>
        </w:rPr>
        <w:t>8</w:t>
      </w:r>
      <w:r w:rsidR="0043510C" w:rsidRPr="004234DE">
        <w:rPr>
          <w:rFonts w:ascii="楷体_GB2312" w:eastAsia="楷体_GB2312" w:hAnsi="宋体" w:cs="楷体_GB2312" w:hint="eastAsia"/>
          <w:bCs/>
          <w:sz w:val="24"/>
          <w:szCs w:val="24"/>
        </w:rPr>
        <w:t>年我部门未安排政府性基金支出预算，故此表为空。</w:t>
      </w:r>
    </w:p>
    <w:p w:rsidR="0043510C" w:rsidRPr="00E5545E" w:rsidRDefault="0043510C" w:rsidP="00846A88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楷体_GB2312" w:eastAsia="楷体_GB2312" w:hAnsi="宋体" w:cs="楷体_GB2312"/>
          <w:b/>
          <w:bCs/>
          <w:sz w:val="36"/>
          <w:szCs w:val="36"/>
        </w:rPr>
        <w:br w:type="page"/>
      </w:r>
      <w:r w:rsidRPr="00E5545E">
        <w:rPr>
          <w:rFonts w:ascii="宋体" w:hAnsi="宋体" w:cs="楷体_GB2312"/>
          <w:b/>
          <w:bCs/>
          <w:sz w:val="36"/>
          <w:szCs w:val="36"/>
        </w:rPr>
        <w:t>201</w:t>
      </w:r>
      <w:r w:rsidR="000B59D9" w:rsidRPr="00E5545E">
        <w:rPr>
          <w:rFonts w:ascii="宋体" w:hAnsi="宋体" w:cs="楷体_GB2312" w:hint="eastAsia"/>
          <w:b/>
          <w:bCs/>
          <w:sz w:val="36"/>
          <w:szCs w:val="36"/>
        </w:rPr>
        <w:t>8</w:t>
      </w:r>
      <w:r w:rsidRPr="00E5545E">
        <w:rPr>
          <w:rFonts w:ascii="宋体" w:hAnsi="宋体" w:cs="楷体_GB2312" w:hint="eastAsia"/>
          <w:b/>
          <w:bCs/>
          <w:sz w:val="36"/>
          <w:szCs w:val="36"/>
        </w:rPr>
        <w:t>年部门预算“三公”经费预算安排情况表</w:t>
      </w:r>
    </w:p>
    <w:p w:rsidR="0043510C" w:rsidRPr="00E5545E" w:rsidRDefault="0043510C" w:rsidP="00846A88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楷体_GB2312" w:eastAsia="楷体_GB2312" w:hAnsi="宋体" w:cs="楷体_GB2312"/>
          <w:sz w:val="28"/>
          <w:szCs w:val="28"/>
        </w:rPr>
        <w:t xml:space="preserve">                                         </w:t>
      </w:r>
      <w:r w:rsidRPr="00E5545E">
        <w:rPr>
          <w:rFonts w:ascii="宋体" w:hAnsi="宋体" w:cs="楷体_GB2312" w:hint="eastAsia"/>
          <w:sz w:val="28"/>
          <w:szCs w:val="28"/>
        </w:rPr>
        <w:t>单位：元</w:t>
      </w:r>
    </w:p>
    <w:tbl>
      <w:tblPr>
        <w:tblW w:w="8008" w:type="dxa"/>
        <w:tblInd w:w="108" w:type="dxa"/>
        <w:tblLook w:val="0000"/>
      </w:tblPr>
      <w:tblGrid>
        <w:gridCol w:w="4004"/>
        <w:gridCol w:w="4004"/>
      </w:tblGrid>
      <w:tr w:rsidR="0043510C" w:rsidRPr="006975CD">
        <w:trPr>
          <w:trHeight w:val="507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</w:tcPr>
          <w:p w:rsidR="0043510C" w:rsidRPr="006975CD" w:rsidRDefault="0043510C" w:rsidP="00765A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项目</w:t>
            </w:r>
          </w:p>
        </w:tc>
        <w:tc>
          <w:tcPr>
            <w:tcW w:w="4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</w:tcPr>
          <w:p w:rsidR="0043510C" w:rsidRPr="006975CD" w:rsidRDefault="0043510C" w:rsidP="00765A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本年度预算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1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、因公出国（境）费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 xml:space="preserve">　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2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、公务接待费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0B59D9" w:rsidRDefault="000B59D9" w:rsidP="00765A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61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861.08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3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、公务用车购置及运行维护费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0B59D9" w:rsidRDefault="000B59D9" w:rsidP="00765A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435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.00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其中：公务用车购置费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 xml:space="preserve">　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 xml:space="preserve">         </w:t>
            </w: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公务用车运行维护费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0B59D9" w:rsidP="00765A1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435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.00</w:t>
            </w:r>
          </w:p>
        </w:tc>
      </w:tr>
      <w:tr w:rsidR="0043510C" w:rsidRPr="006975CD">
        <w:trPr>
          <w:trHeight w:val="370"/>
        </w:trPr>
        <w:tc>
          <w:tcPr>
            <w:tcW w:w="4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6975CD" w:rsidRDefault="0043510C" w:rsidP="00765A1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6975CD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总计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10C" w:rsidRPr="000B59D9" w:rsidRDefault="000B59D9" w:rsidP="00765A1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496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,</w:t>
            </w:r>
            <w:r w:rsidRPr="000B59D9"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  <w:t>861.08</w:t>
            </w:r>
          </w:p>
        </w:tc>
      </w:tr>
    </w:tbl>
    <w:p w:rsidR="0043510C" w:rsidRDefault="0043510C" w:rsidP="007213FA">
      <w:pPr>
        <w:rPr>
          <w:rFonts w:ascii="楷体" w:eastAsia="楷体" w:hAnsi="楷体"/>
          <w:b/>
          <w:bCs/>
          <w:sz w:val="36"/>
          <w:szCs w:val="36"/>
        </w:rPr>
      </w:pPr>
    </w:p>
    <w:p w:rsidR="0043510C" w:rsidRPr="00E64046" w:rsidRDefault="0043510C" w:rsidP="00740500">
      <w:pPr>
        <w:spacing w:line="580" w:lineRule="exact"/>
        <w:jc w:val="center"/>
        <w:rPr>
          <w:rFonts w:ascii="楷体" w:eastAsia="楷体" w:hAnsi="楷体"/>
          <w:b/>
          <w:bCs/>
          <w:w w:val="90"/>
          <w:sz w:val="36"/>
          <w:szCs w:val="36"/>
        </w:rPr>
      </w:pPr>
      <w:r>
        <w:rPr>
          <w:rFonts w:ascii="楷体" w:eastAsia="楷体" w:hAnsi="楷体" w:cs="楷体"/>
          <w:b/>
          <w:bCs/>
          <w:sz w:val="36"/>
          <w:szCs w:val="36"/>
        </w:rPr>
        <w:br w:type="page"/>
      </w:r>
      <w:r w:rsidRPr="00BA5FF1">
        <w:rPr>
          <w:rFonts w:ascii="楷体" w:eastAsia="楷体" w:hAnsi="楷体" w:cs="楷体"/>
          <w:b/>
          <w:bCs/>
          <w:spacing w:val="9"/>
          <w:w w:val="96"/>
          <w:kern w:val="0"/>
          <w:sz w:val="36"/>
          <w:szCs w:val="36"/>
          <w:fitText w:val="7762" w:id="1645381120"/>
        </w:rPr>
        <w:t>201</w:t>
      </w:r>
      <w:r w:rsidR="000B59D9" w:rsidRPr="00BA5FF1">
        <w:rPr>
          <w:rFonts w:ascii="楷体" w:eastAsia="楷体" w:hAnsi="楷体" w:cs="楷体" w:hint="eastAsia"/>
          <w:b/>
          <w:bCs/>
          <w:spacing w:val="9"/>
          <w:w w:val="96"/>
          <w:kern w:val="0"/>
          <w:sz w:val="36"/>
          <w:szCs w:val="36"/>
          <w:fitText w:val="7762" w:id="1645381120"/>
        </w:rPr>
        <w:t>8</w:t>
      </w:r>
      <w:r w:rsidRPr="00BA5FF1">
        <w:rPr>
          <w:rFonts w:ascii="楷体" w:eastAsia="楷体" w:hAnsi="楷体" w:cs="楷体" w:hint="eastAsia"/>
          <w:b/>
          <w:bCs/>
          <w:spacing w:val="9"/>
          <w:w w:val="96"/>
          <w:kern w:val="0"/>
          <w:sz w:val="36"/>
          <w:szCs w:val="36"/>
          <w:fitText w:val="7762" w:id="1645381120"/>
        </w:rPr>
        <w:t>年“三公”经费财政拨款预算安排情况说</w:t>
      </w:r>
      <w:r w:rsidRPr="00BA5FF1">
        <w:rPr>
          <w:rFonts w:ascii="楷体" w:eastAsia="楷体" w:hAnsi="楷体" w:cs="楷体" w:hint="eastAsia"/>
          <w:b/>
          <w:bCs/>
          <w:spacing w:val="7"/>
          <w:w w:val="96"/>
          <w:kern w:val="0"/>
          <w:sz w:val="36"/>
          <w:szCs w:val="36"/>
          <w:fitText w:val="7762" w:id="1645381120"/>
        </w:rPr>
        <w:t>明</w:t>
      </w:r>
    </w:p>
    <w:p w:rsidR="000B59D9" w:rsidRPr="00E64046" w:rsidRDefault="000B59D9" w:rsidP="00BA5FF1">
      <w:pPr>
        <w:spacing w:line="580" w:lineRule="exact"/>
        <w:ind w:firstLineChars="200" w:firstLine="583"/>
        <w:rPr>
          <w:rFonts w:ascii="宋体"/>
          <w:b/>
          <w:bCs/>
          <w:w w:val="90"/>
          <w:sz w:val="32"/>
          <w:szCs w:val="32"/>
        </w:rPr>
      </w:pPr>
      <w:r w:rsidRPr="00E64046">
        <w:rPr>
          <w:rFonts w:ascii="宋体" w:hAnsi="宋体" w:cs="仿宋_GB2312" w:hint="eastAsia"/>
          <w:b/>
          <w:bCs/>
          <w:w w:val="90"/>
          <w:sz w:val="32"/>
          <w:szCs w:val="32"/>
        </w:rPr>
        <w:t>一、预算单位范围</w:t>
      </w:r>
    </w:p>
    <w:p w:rsidR="000B59D9" w:rsidRPr="00E64046" w:rsidRDefault="000B59D9" w:rsidP="00BA5FF1">
      <w:pPr>
        <w:spacing w:line="580" w:lineRule="exact"/>
        <w:ind w:firstLine="645"/>
        <w:rPr>
          <w:rFonts w:ascii="宋体"/>
          <w:w w:val="90"/>
          <w:sz w:val="32"/>
          <w:szCs w:val="32"/>
        </w:rPr>
      </w:pPr>
      <w:r w:rsidRPr="00E64046">
        <w:rPr>
          <w:rFonts w:ascii="宋体" w:hAnsi="宋体" w:cs="仿宋_GB2312" w:hint="eastAsia"/>
          <w:w w:val="90"/>
          <w:sz w:val="32"/>
          <w:szCs w:val="32"/>
        </w:rPr>
        <w:t>北京市西城区人民政府展览路街道办事处部门预算中因公出国（境）费、公务接待费、公务用车购置及运行维护费的支出单位包括</w:t>
      </w:r>
      <w:r w:rsidRPr="00E64046">
        <w:rPr>
          <w:rFonts w:ascii="宋体" w:hAnsi="宋体" w:cs="仿宋_GB2312"/>
          <w:w w:val="90"/>
          <w:sz w:val="32"/>
          <w:szCs w:val="32"/>
        </w:rPr>
        <w:t>1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个所属单位，即北京市西城区人民政府展览路街道办事处。</w:t>
      </w:r>
    </w:p>
    <w:p w:rsidR="000B59D9" w:rsidRPr="00E64046" w:rsidRDefault="000B59D9" w:rsidP="00BA5FF1">
      <w:pPr>
        <w:spacing w:line="580" w:lineRule="exact"/>
        <w:ind w:firstLine="645"/>
        <w:rPr>
          <w:rFonts w:ascii="宋体"/>
          <w:b/>
          <w:bCs/>
          <w:w w:val="90"/>
          <w:sz w:val="32"/>
          <w:szCs w:val="32"/>
        </w:rPr>
      </w:pPr>
      <w:r w:rsidRPr="00E64046">
        <w:rPr>
          <w:rFonts w:ascii="宋体" w:hAnsi="宋体" w:cs="仿宋_GB2312" w:hint="eastAsia"/>
          <w:b/>
          <w:bCs/>
          <w:w w:val="90"/>
          <w:sz w:val="32"/>
          <w:szCs w:val="32"/>
        </w:rPr>
        <w:t>二、关于</w:t>
      </w:r>
      <w:r w:rsidRPr="00E64046">
        <w:rPr>
          <w:rFonts w:ascii="宋体" w:hAnsi="宋体" w:cs="仿宋_GB2312"/>
          <w:b/>
          <w:bCs/>
          <w:w w:val="90"/>
          <w:sz w:val="32"/>
          <w:szCs w:val="32"/>
        </w:rPr>
        <w:t>2018</w:t>
      </w:r>
      <w:r w:rsidRPr="00E64046">
        <w:rPr>
          <w:rFonts w:ascii="宋体" w:hAnsi="宋体" w:cs="仿宋_GB2312" w:hint="eastAsia"/>
          <w:b/>
          <w:bCs/>
          <w:w w:val="90"/>
          <w:sz w:val="32"/>
          <w:szCs w:val="32"/>
        </w:rPr>
        <w:t>年部门预算中“三公”经费财政拨款预算安排情况的说明</w:t>
      </w:r>
    </w:p>
    <w:p w:rsidR="000B59D9" w:rsidRPr="00E64046" w:rsidRDefault="000B59D9" w:rsidP="00BA5FF1">
      <w:pPr>
        <w:spacing w:line="580" w:lineRule="exact"/>
        <w:ind w:firstLine="645"/>
        <w:rPr>
          <w:rFonts w:ascii="宋体"/>
          <w:w w:val="90"/>
          <w:sz w:val="32"/>
          <w:szCs w:val="32"/>
        </w:rPr>
      </w:pPr>
      <w:r w:rsidRPr="00E64046">
        <w:rPr>
          <w:rFonts w:ascii="宋体" w:hAnsi="宋体" w:cs="仿宋_GB2312"/>
          <w:w w:val="90"/>
          <w:sz w:val="32"/>
          <w:szCs w:val="32"/>
        </w:rPr>
        <w:t>2018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年部门预算“三公”经费财政拨款预算安排</w:t>
      </w:r>
      <w:r w:rsidRPr="00E64046">
        <w:rPr>
          <w:rFonts w:ascii="宋体" w:hAnsi="宋体" w:cs="仿宋_GB2312"/>
          <w:w w:val="90"/>
          <w:sz w:val="32"/>
          <w:szCs w:val="32"/>
        </w:rPr>
        <w:t>49.69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万元，其中：</w:t>
      </w:r>
    </w:p>
    <w:p w:rsidR="000B59D9" w:rsidRPr="00E64046" w:rsidRDefault="000B59D9" w:rsidP="00BA5FF1">
      <w:pPr>
        <w:spacing w:line="580" w:lineRule="exact"/>
        <w:ind w:firstLine="645"/>
        <w:rPr>
          <w:rFonts w:ascii="宋体"/>
          <w:w w:val="90"/>
          <w:sz w:val="32"/>
          <w:szCs w:val="32"/>
        </w:rPr>
      </w:pPr>
      <w:r w:rsidRPr="00E64046">
        <w:rPr>
          <w:rFonts w:ascii="宋体" w:hAnsi="宋体" w:cs="仿宋_GB2312" w:hint="eastAsia"/>
          <w:w w:val="90"/>
          <w:sz w:val="32"/>
          <w:szCs w:val="32"/>
        </w:rPr>
        <w:t>（一）因公出国（境）费</w:t>
      </w:r>
    </w:p>
    <w:p w:rsidR="000B59D9" w:rsidRPr="00E64046" w:rsidRDefault="000B59D9" w:rsidP="00BA5FF1">
      <w:pPr>
        <w:spacing w:line="580" w:lineRule="exact"/>
        <w:ind w:firstLine="645"/>
        <w:rPr>
          <w:rFonts w:ascii="宋体"/>
          <w:w w:val="90"/>
          <w:sz w:val="32"/>
          <w:szCs w:val="32"/>
        </w:rPr>
      </w:pPr>
      <w:r w:rsidRPr="00E64046">
        <w:rPr>
          <w:rFonts w:ascii="宋体" w:hAnsi="宋体" w:cs="仿宋_GB2312"/>
          <w:w w:val="90"/>
          <w:sz w:val="32"/>
          <w:szCs w:val="32"/>
        </w:rPr>
        <w:t>2018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年财政拨款预算安排</w:t>
      </w:r>
      <w:r w:rsidRPr="00E64046">
        <w:rPr>
          <w:rFonts w:ascii="宋体" w:cs="仿宋_GB2312"/>
          <w:w w:val="90"/>
          <w:sz w:val="32"/>
          <w:szCs w:val="32"/>
        </w:rPr>
        <w:t>0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万元。因公出国（境）经费预算由全区统一安排，街道不单独做预算。</w:t>
      </w:r>
    </w:p>
    <w:p w:rsidR="000B59D9" w:rsidRPr="00E64046" w:rsidRDefault="000B59D9" w:rsidP="00BA5FF1">
      <w:pPr>
        <w:spacing w:line="580" w:lineRule="exact"/>
        <w:ind w:firstLine="645"/>
        <w:rPr>
          <w:rFonts w:ascii="宋体"/>
          <w:w w:val="90"/>
          <w:sz w:val="32"/>
          <w:szCs w:val="32"/>
        </w:rPr>
      </w:pPr>
      <w:r w:rsidRPr="00E64046">
        <w:rPr>
          <w:rFonts w:ascii="宋体" w:hAnsi="宋体" w:cs="仿宋_GB2312" w:hint="eastAsia"/>
          <w:w w:val="90"/>
          <w:sz w:val="32"/>
          <w:szCs w:val="32"/>
        </w:rPr>
        <w:t>（二）公务接待费</w:t>
      </w:r>
    </w:p>
    <w:p w:rsidR="000B59D9" w:rsidRPr="00E64046" w:rsidRDefault="000B59D9" w:rsidP="00BA5FF1">
      <w:pPr>
        <w:spacing w:line="580" w:lineRule="exact"/>
        <w:ind w:firstLine="645"/>
        <w:rPr>
          <w:rFonts w:ascii="宋体"/>
          <w:w w:val="90"/>
          <w:sz w:val="32"/>
          <w:szCs w:val="32"/>
        </w:rPr>
      </w:pPr>
      <w:r w:rsidRPr="00E64046">
        <w:rPr>
          <w:rFonts w:ascii="宋体" w:hAnsi="宋体" w:cs="仿宋_GB2312"/>
          <w:w w:val="90"/>
          <w:sz w:val="32"/>
          <w:szCs w:val="32"/>
        </w:rPr>
        <w:t>2018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年财政拨款预算安排</w:t>
      </w:r>
      <w:r w:rsidRPr="00E64046">
        <w:rPr>
          <w:rFonts w:ascii="宋体" w:hAnsi="宋体" w:cs="仿宋_GB2312"/>
          <w:w w:val="90"/>
          <w:sz w:val="32"/>
          <w:szCs w:val="32"/>
        </w:rPr>
        <w:t>6.19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万元。</w:t>
      </w:r>
      <w:r w:rsidRPr="00E64046">
        <w:rPr>
          <w:rFonts w:ascii="宋体" w:hAnsi="宋体" w:cs="仿宋_GB2312"/>
          <w:w w:val="90"/>
          <w:sz w:val="32"/>
          <w:szCs w:val="32"/>
        </w:rPr>
        <w:t>2017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年财政拨款预算安排</w:t>
      </w:r>
      <w:r w:rsidRPr="00E64046">
        <w:rPr>
          <w:rFonts w:ascii="宋体" w:hAnsi="宋体" w:cs="仿宋_GB2312"/>
          <w:w w:val="90"/>
          <w:sz w:val="32"/>
          <w:szCs w:val="32"/>
        </w:rPr>
        <w:t>6.26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万元，比</w:t>
      </w:r>
      <w:r w:rsidRPr="00E64046">
        <w:rPr>
          <w:rFonts w:ascii="宋体" w:hAnsi="宋体" w:cs="仿宋_GB2312"/>
          <w:w w:val="90"/>
          <w:sz w:val="32"/>
          <w:szCs w:val="32"/>
        </w:rPr>
        <w:t>2017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年减少</w:t>
      </w:r>
      <w:r w:rsidRPr="00E64046">
        <w:rPr>
          <w:rFonts w:ascii="宋体" w:hAnsi="宋体" w:cs="仿宋_GB2312"/>
          <w:w w:val="90"/>
          <w:sz w:val="32"/>
          <w:szCs w:val="32"/>
        </w:rPr>
        <w:t>0.07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万元。原因是</w:t>
      </w:r>
      <w:r w:rsidRPr="00E64046">
        <w:rPr>
          <w:rFonts w:ascii="宋体" w:hAnsi="宋体" w:cs="仿宋_GB2312"/>
          <w:w w:val="90"/>
          <w:sz w:val="32"/>
          <w:szCs w:val="32"/>
        </w:rPr>
        <w:t>2018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年公务接待费按照办公费、水费、电费、邮电费、取暖费、物业管理费、差旅费、维修（护）费、培训费、福利费预算之和的</w:t>
      </w:r>
      <w:r w:rsidRPr="00E64046">
        <w:rPr>
          <w:rFonts w:ascii="宋体" w:hAnsi="宋体" w:cs="仿宋_GB2312"/>
          <w:w w:val="90"/>
          <w:sz w:val="32"/>
          <w:szCs w:val="32"/>
        </w:rPr>
        <w:t>1.5%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计提。</w:t>
      </w:r>
    </w:p>
    <w:p w:rsidR="000B59D9" w:rsidRPr="00E64046" w:rsidRDefault="000B59D9" w:rsidP="00BA5FF1">
      <w:pPr>
        <w:spacing w:line="580" w:lineRule="exact"/>
        <w:ind w:firstLine="645"/>
        <w:rPr>
          <w:rFonts w:ascii="宋体"/>
          <w:w w:val="90"/>
          <w:sz w:val="32"/>
          <w:szCs w:val="32"/>
        </w:rPr>
      </w:pPr>
      <w:r w:rsidRPr="00E64046">
        <w:rPr>
          <w:rFonts w:ascii="宋体" w:hAnsi="宋体" w:cs="仿宋_GB2312" w:hint="eastAsia"/>
          <w:w w:val="90"/>
          <w:sz w:val="32"/>
          <w:szCs w:val="32"/>
        </w:rPr>
        <w:t>（三）公务用车购置及运行维护费</w:t>
      </w:r>
    </w:p>
    <w:p w:rsidR="0043510C" w:rsidRPr="00E64046" w:rsidRDefault="000B59D9" w:rsidP="00BA5FF1">
      <w:pPr>
        <w:spacing w:line="580" w:lineRule="exact"/>
        <w:ind w:firstLineChars="200" w:firstLine="575"/>
        <w:rPr>
          <w:w w:val="90"/>
        </w:rPr>
      </w:pPr>
      <w:r w:rsidRPr="00E64046">
        <w:rPr>
          <w:rFonts w:ascii="宋体" w:hAnsi="宋体" w:cs="仿宋_GB2312"/>
          <w:w w:val="90"/>
          <w:sz w:val="32"/>
          <w:szCs w:val="32"/>
        </w:rPr>
        <w:t>2018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年公务用车数量为</w:t>
      </w:r>
      <w:r w:rsidRPr="00E64046">
        <w:rPr>
          <w:rFonts w:ascii="宋体" w:hAnsi="宋体" w:cs="仿宋_GB2312"/>
          <w:w w:val="90"/>
          <w:sz w:val="32"/>
          <w:szCs w:val="32"/>
        </w:rPr>
        <w:t>18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辆，财政拨款预算安排</w:t>
      </w:r>
      <w:r w:rsidRPr="00E64046">
        <w:rPr>
          <w:rFonts w:ascii="宋体" w:hAnsi="宋体" w:cs="仿宋_GB2312"/>
          <w:w w:val="90"/>
          <w:sz w:val="32"/>
          <w:szCs w:val="32"/>
        </w:rPr>
        <w:t>43.5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万元，其中公务用车购置费</w:t>
      </w:r>
      <w:r w:rsidRPr="00E64046">
        <w:rPr>
          <w:rFonts w:ascii="宋体" w:cs="仿宋_GB2312"/>
          <w:w w:val="90"/>
          <w:sz w:val="32"/>
          <w:szCs w:val="32"/>
        </w:rPr>
        <w:t>0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万元，公务用车运行维护费</w:t>
      </w:r>
      <w:r w:rsidRPr="00E64046">
        <w:rPr>
          <w:rFonts w:ascii="宋体" w:hAnsi="宋体" w:cs="仿宋_GB2312"/>
          <w:w w:val="90"/>
          <w:sz w:val="32"/>
          <w:szCs w:val="32"/>
        </w:rPr>
        <w:t>43.5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万元。</w:t>
      </w:r>
      <w:r w:rsidRPr="00E64046">
        <w:rPr>
          <w:rFonts w:ascii="宋体" w:hAnsi="宋体" w:cs="仿宋_GB2312"/>
          <w:w w:val="90"/>
          <w:sz w:val="32"/>
          <w:szCs w:val="32"/>
        </w:rPr>
        <w:t>2017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年财政拨款预算安排</w:t>
      </w:r>
      <w:r w:rsidRPr="00E64046">
        <w:rPr>
          <w:rFonts w:ascii="宋体" w:hAnsi="宋体" w:cs="仿宋_GB2312"/>
          <w:w w:val="90"/>
          <w:sz w:val="32"/>
          <w:szCs w:val="32"/>
        </w:rPr>
        <w:t>16.25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万元，比</w:t>
      </w:r>
      <w:r w:rsidRPr="00E64046">
        <w:rPr>
          <w:rFonts w:ascii="宋体" w:hAnsi="宋体" w:cs="仿宋_GB2312"/>
          <w:w w:val="90"/>
          <w:sz w:val="32"/>
          <w:szCs w:val="32"/>
        </w:rPr>
        <w:t>2017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年增加</w:t>
      </w:r>
      <w:r w:rsidRPr="00E64046">
        <w:rPr>
          <w:rFonts w:ascii="宋体" w:hAnsi="宋体" w:cs="仿宋_GB2312"/>
          <w:w w:val="90"/>
          <w:sz w:val="32"/>
          <w:szCs w:val="32"/>
        </w:rPr>
        <w:t>27.25</w:t>
      </w:r>
      <w:r w:rsidRPr="00E64046">
        <w:rPr>
          <w:rFonts w:ascii="宋体" w:hAnsi="宋体" w:cs="仿宋_GB2312" w:hint="eastAsia"/>
          <w:w w:val="90"/>
          <w:sz w:val="32"/>
          <w:szCs w:val="32"/>
        </w:rPr>
        <w:t>万元。</w:t>
      </w:r>
      <w:r w:rsidR="00E64046" w:rsidRPr="00E64046">
        <w:rPr>
          <w:rFonts w:ascii="宋体" w:hAnsi="宋体" w:cs="仿宋_GB2312" w:hint="eastAsia"/>
          <w:w w:val="90"/>
          <w:sz w:val="32"/>
          <w:szCs w:val="32"/>
        </w:rPr>
        <w:t>原因街道按照工作安排接收城管队调拨车辆，按照实际使用车辆申报预算，其中5年以上车辆共16辆，运维费每年每辆车</w:t>
      </w:r>
      <w:r w:rsidR="003C017B">
        <w:rPr>
          <w:rFonts w:ascii="宋体" w:hAnsi="宋体" w:cs="仿宋_GB2312" w:hint="eastAsia"/>
          <w:w w:val="90"/>
          <w:sz w:val="32"/>
          <w:szCs w:val="32"/>
        </w:rPr>
        <w:t>2.45</w:t>
      </w:r>
      <w:r w:rsidR="00E64046" w:rsidRPr="00E64046">
        <w:rPr>
          <w:rFonts w:ascii="宋体" w:hAnsi="宋体" w:cs="仿宋_GB2312" w:hint="eastAsia"/>
          <w:w w:val="90"/>
          <w:sz w:val="32"/>
          <w:szCs w:val="32"/>
        </w:rPr>
        <w:t>万元；5年以下车辆共2辆，运维费每年每辆车</w:t>
      </w:r>
      <w:r w:rsidR="003C017B">
        <w:rPr>
          <w:rFonts w:ascii="宋体" w:hAnsi="宋体" w:cs="仿宋_GB2312" w:hint="eastAsia"/>
          <w:w w:val="90"/>
          <w:sz w:val="32"/>
          <w:szCs w:val="32"/>
        </w:rPr>
        <w:t>2.15</w:t>
      </w:r>
      <w:r w:rsidR="00E64046" w:rsidRPr="00E64046">
        <w:rPr>
          <w:rFonts w:ascii="宋体" w:hAnsi="宋体" w:cs="仿宋_GB2312" w:hint="eastAsia"/>
          <w:w w:val="90"/>
          <w:sz w:val="32"/>
          <w:szCs w:val="32"/>
        </w:rPr>
        <w:t>万元。</w:t>
      </w:r>
    </w:p>
    <w:sectPr w:rsidR="0043510C" w:rsidRPr="00E64046" w:rsidSect="007213F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1D1" w:rsidRDefault="008331D1" w:rsidP="002F5104">
      <w:r>
        <w:separator/>
      </w:r>
    </w:p>
  </w:endnote>
  <w:endnote w:type="continuationSeparator" w:id="1">
    <w:p w:rsidR="008331D1" w:rsidRDefault="008331D1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5C22FA">
    <w:pPr>
      <w:pStyle w:val="a8"/>
      <w:jc w:val="center"/>
    </w:pPr>
    <w:fldSimple w:instr="PAGE   \* MERGEFORMAT">
      <w:r w:rsidR="008331D1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1D1" w:rsidRDefault="008331D1" w:rsidP="002F5104">
      <w:r>
        <w:separator/>
      </w:r>
    </w:p>
  </w:footnote>
  <w:footnote w:type="continuationSeparator" w:id="1">
    <w:p w:rsidR="008331D1" w:rsidRDefault="008331D1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D77E9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3633C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2FA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31D1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China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4</cp:revision>
  <cp:lastPrinted>2016-01-21T05:30:00Z</cp:lastPrinted>
  <dcterms:created xsi:type="dcterms:W3CDTF">2019-01-28T09:17:00Z</dcterms:created>
  <dcterms:modified xsi:type="dcterms:W3CDTF">2019-01-28T09:18:00Z</dcterms:modified>
</cp:coreProperties>
</file>