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4E" w:rsidRDefault="005D4F81" w:rsidP="00D01A4E">
      <w:pPr>
        <w:jc w:val="center"/>
        <w:rPr>
          <w:rFonts w:ascii="楷体" w:eastAsia="楷体" w:hAnsi="楷体"/>
          <w:b/>
          <w:sz w:val="36"/>
          <w:szCs w:val="36"/>
        </w:rPr>
      </w:pPr>
      <w:r>
        <w:rPr>
          <w:rFonts w:ascii="楷体" w:eastAsia="楷体" w:hAnsi="楷体" w:hint="eastAsia"/>
          <w:b/>
          <w:sz w:val="36"/>
          <w:szCs w:val="36"/>
        </w:rPr>
        <w:t>201</w:t>
      </w:r>
      <w:r w:rsidR="002D794C">
        <w:rPr>
          <w:rFonts w:ascii="楷体" w:eastAsia="楷体" w:hAnsi="楷体" w:hint="eastAsia"/>
          <w:b/>
          <w:sz w:val="36"/>
          <w:szCs w:val="36"/>
        </w:rPr>
        <w:t>9</w:t>
      </w:r>
      <w:r w:rsidR="00D01A4E">
        <w:rPr>
          <w:rFonts w:ascii="楷体" w:eastAsia="楷体" w:hAnsi="楷体" w:hint="eastAsia"/>
          <w:b/>
          <w:sz w:val="36"/>
          <w:szCs w:val="36"/>
        </w:rPr>
        <w:t>年部门预算</w:t>
      </w:r>
      <w:r w:rsidR="003F3650">
        <w:rPr>
          <w:rFonts w:ascii="楷体" w:eastAsia="楷体" w:hAnsi="楷体" w:hint="eastAsia"/>
          <w:b/>
          <w:sz w:val="36"/>
          <w:szCs w:val="36"/>
        </w:rPr>
        <w:t>情况</w:t>
      </w:r>
      <w:r w:rsidR="00D01A4E">
        <w:rPr>
          <w:rFonts w:ascii="楷体" w:eastAsia="楷体" w:hAnsi="楷体" w:hint="eastAsia"/>
          <w:b/>
          <w:sz w:val="36"/>
          <w:szCs w:val="36"/>
        </w:rPr>
        <w:t>说明</w:t>
      </w:r>
    </w:p>
    <w:p w:rsidR="00D01A4E" w:rsidRDefault="00D01A4E" w:rsidP="007E5865">
      <w:pPr>
        <w:ind w:firstLineChars="400" w:firstLine="1761"/>
        <w:rPr>
          <w:rFonts w:ascii="仿宋_GB2312" w:eastAsia="仿宋_GB2312"/>
          <w:b/>
          <w:sz w:val="44"/>
          <w:szCs w:val="44"/>
        </w:rPr>
      </w:pPr>
    </w:p>
    <w:p w:rsidR="00D01A4E" w:rsidRDefault="00D01A4E" w:rsidP="00D01A4E">
      <w:pPr>
        <w:spacing w:line="360" w:lineRule="auto"/>
        <w:ind w:firstLineChars="200" w:firstLine="640"/>
        <w:outlineLvl w:val="0"/>
        <w:rPr>
          <w:rFonts w:ascii="黑体" w:eastAsia="黑体"/>
          <w:sz w:val="32"/>
          <w:szCs w:val="32"/>
        </w:rPr>
      </w:pPr>
      <w:r>
        <w:rPr>
          <w:rFonts w:ascii="黑体" w:eastAsia="黑体" w:hint="eastAsia"/>
          <w:sz w:val="32"/>
          <w:szCs w:val="32"/>
        </w:rPr>
        <w:t>一、</w:t>
      </w:r>
      <w:r w:rsidR="00881FB9" w:rsidRPr="005A217D">
        <w:rPr>
          <w:rFonts w:ascii="仿宋_GB2312" w:eastAsia="仿宋_GB2312" w:hint="eastAsia"/>
          <w:color w:val="000000"/>
          <w:sz w:val="32"/>
          <w:szCs w:val="32"/>
        </w:rPr>
        <w:t>部门主要职责及机构设置情况</w:t>
      </w:r>
    </w:p>
    <w:p w:rsidR="00D01A4E" w:rsidRDefault="00D01A4E" w:rsidP="00D01A4E">
      <w:pPr>
        <w:spacing w:line="360" w:lineRule="auto"/>
        <w:ind w:firstLine="555"/>
        <w:rPr>
          <w:rFonts w:ascii="楷体_GB2312" w:eastAsia="楷体_GB2312"/>
          <w:b/>
          <w:sz w:val="32"/>
          <w:szCs w:val="32"/>
        </w:rPr>
      </w:pPr>
      <w:r>
        <w:rPr>
          <w:rFonts w:ascii="楷体_GB2312" w:eastAsia="楷体_GB2312" w:hint="eastAsia"/>
          <w:b/>
          <w:sz w:val="32"/>
          <w:szCs w:val="32"/>
        </w:rPr>
        <w:t>（一）</w:t>
      </w:r>
      <w:r w:rsidR="007E5865" w:rsidRPr="007E5865">
        <w:rPr>
          <w:rFonts w:ascii="楷体_GB2312" w:eastAsia="楷体_GB2312" w:hint="eastAsia"/>
          <w:b/>
          <w:sz w:val="32"/>
          <w:szCs w:val="32"/>
        </w:rPr>
        <w:t>部门机构设置</w:t>
      </w:r>
      <w:r w:rsidR="00881FB9">
        <w:rPr>
          <w:rFonts w:ascii="楷体_GB2312" w:eastAsia="楷体_GB2312" w:hint="eastAsia"/>
          <w:b/>
          <w:sz w:val="32"/>
          <w:szCs w:val="32"/>
        </w:rPr>
        <w:t>、职责</w:t>
      </w:r>
    </w:p>
    <w:p w:rsidR="00D01A4E" w:rsidRDefault="00D01A4E" w:rsidP="00BE5F4A">
      <w:pPr>
        <w:spacing w:line="360" w:lineRule="auto"/>
        <w:ind w:firstLine="555"/>
        <w:rPr>
          <w:rFonts w:ascii="仿宋_GB2312" w:eastAsia="仿宋_GB2312" w:hAnsi="华文仿宋" w:cs="Tahoma"/>
          <w:color w:val="000000"/>
          <w:sz w:val="32"/>
          <w:szCs w:val="32"/>
        </w:rPr>
      </w:pPr>
      <w:r>
        <w:rPr>
          <w:rFonts w:ascii="仿宋_GB2312" w:eastAsia="仿宋_GB2312" w:hAnsi="华文仿宋" w:cs="Tahoma" w:hint="eastAsia"/>
          <w:color w:val="000000"/>
          <w:sz w:val="32"/>
          <w:szCs w:val="32"/>
        </w:rPr>
        <w:t>北京市西城区人民政府新街口街道办事处是西城区人民政府的派出机构，</w:t>
      </w:r>
      <w:r w:rsidR="004C0638">
        <w:rPr>
          <w:rFonts w:ascii="仿宋_GB2312" w:eastAsia="仿宋_GB2312" w:hAnsi="仿宋" w:cs="仿宋_GB2312" w:hint="eastAsia"/>
          <w:color w:val="000000"/>
          <w:sz w:val="32"/>
          <w:szCs w:val="32"/>
        </w:rPr>
        <w:t>在区政府和街道工委的领导下，履行相应职能。街道工委与办事处合署办公。</w:t>
      </w:r>
      <w:r>
        <w:rPr>
          <w:rFonts w:ascii="仿宋_GB2312" w:eastAsia="仿宋_GB2312" w:hAnsi="华文仿宋" w:cs="Tahoma" w:hint="eastAsia"/>
          <w:color w:val="000000"/>
          <w:sz w:val="32"/>
          <w:szCs w:val="32"/>
        </w:rPr>
        <w:t>内设</w:t>
      </w:r>
      <w:proofErr w:type="gramStart"/>
      <w:r w:rsidR="00BE5F4A">
        <w:rPr>
          <w:rFonts w:ascii="仿宋_GB2312" w:eastAsia="仿宋_GB2312" w:hAnsi="华文仿宋" w:cs="Tahoma" w:hint="eastAsia"/>
          <w:color w:val="000000"/>
          <w:sz w:val="32"/>
          <w:szCs w:val="32"/>
        </w:rPr>
        <w:t>一</w:t>
      </w:r>
      <w:proofErr w:type="gramEnd"/>
      <w:r w:rsidR="00BE5F4A">
        <w:rPr>
          <w:rFonts w:ascii="仿宋_GB2312" w:eastAsia="仿宋_GB2312" w:hAnsi="华文仿宋" w:cs="Tahoma" w:hint="eastAsia"/>
          <w:color w:val="000000"/>
          <w:sz w:val="32"/>
          <w:szCs w:val="32"/>
        </w:rPr>
        <w:t>委，七办，三中心</w:t>
      </w:r>
      <w:r>
        <w:rPr>
          <w:rFonts w:ascii="仿宋_GB2312" w:eastAsia="仿宋_GB2312" w:hAnsi="华文仿宋" w:cs="Tahoma" w:hint="eastAsia"/>
          <w:color w:val="000000"/>
          <w:sz w:val="32"/>
          <w:szCs w:val="32"/>
        </w:rPr>
        <w:t>，</w:t>
      </w:r>
      <w:r w:rsidR="00BE5F4A">
        <w:rPr>
          <w:rFonts w:ascii="仿宋_GB2312" w:eastAsia="仿宋_GB2312" w:hAnsi="华文仿宋" w:cs="Tahoma" w:hint="eastAsia"/>
          <w:color w:val="000000"/>
          <w:sz w:val="32"/>
          <w:szCs w:val="32"/>
        </w:rPr>
        <w:t>即街道纪工委（监察组），综合办公室，党群工作办公室，平安建设办公室，城市管理办公室，社区建设办公室，民生保障办公室，地区协调办公室，市民服务中心，党群服务中心，全响应街区治理中心。</w:t>
      </w:r>
      <w:r>
        <w:rPr>
          <w:rFonts w:ascii="仿宋_GB2312" w:eastAsia="仿宋_GB2312" w:hAnsi="华文仿宋" w:cs="Tahoma" w:hint="eastAsia"/>
          <w:color w:val="000000"/>
          <w:sz w:val="32"/>
          <w:szCs w:val="32"/>
        </w:rPr>
        <w:t>在职人员</w:t>
      </w:r>
      <w:r w:rsidR="00BE5F4A">
        <w:rPr>
          <w:rFonts w:ascii="仿宋_GB2312" w:eastAsia="仿宋_GB2312" w:hAnsi="华文仿宋" w:cs="Tahoma" w:hint="eastAsia"/>
          <w:color w:val="000000"/>
          <w:sz w:val="32"/>
          <w:szCs w:val="32"/>
        </w:rPr>
        <w:t>260</w:t>
      </w:r>
      <w:r>
        <w:rPr>
          <w:rFonts w:ascii="仿宋_GB2312" w:eastAsia="仿宋_GB2312" w:hAnsi="华文仿宋" w:cs="Tahoma" w:hint="eastAsia"/>
          <w:color w:val="000000"/>
          <w:sz w:val="32"/>
          <w:szCs w:val="32"/>
        </w:rPr>
        <w:t>人、离退休29</w:t>
      </w:r>
      <w:r w:rsidR="00BE5F4A">
        <w:rPr>
          <w:rFonts w:ascii="仿宋_GB2312" w:eastAsia="仿宋_GB2312" w:hAnsi="华文仿宋" w:cs="Tahoma" w:hint="eastAsia"/>
          <w:color w:val="000000"/>
          <w:sz w:val="32"/>
          <w:szCs w:val="32"/>
        </w:rPr>
        <w:t>6</w:t>
      </w:r>
      <w:r>
        <w:rPr>
          <w:rFonts w:ascii="仿宋_GB2312" w:eastAsia="仿宋_GB2312" w:hAnsi="华文仿宋" w:cs="Tahoma" w:hint="eastAsia"/>
          <w:color w:val="000000"/>
          <w:sz w:val="32"/>
          <w:szCs w:val="32"/>
        </w:rPr>
        <w:t>人。</w:t>
      </w:r>
    </w:p>
    <w:p w:rsidR="00B400E0" w:rsidRDefault="00D01A4E" w:rsidP="00B400E0">
      <w:pPr>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街道办事处主要职责：</w:t>
      </w:r>
      <w:r w:rsidR="004038CF">
        <w:rPr>
          <w:rFonts w:ascii="仿宋_GB2312" w:eastAsia="仿宋_GB2312" w:hAnsi="华文仿宋"/>
          <w:sz w:val="32"/>
          <w:szCs w:val="32"/>
        </w:rPr>
        <w:t xml:space="preserve"> </w:t>
      </w:r>
    </w:p>
    <w:p w:rsidR="004C0638" w:rsidRPr="006B7A3C" w:rsidRDefault="004C0638" w:rsidP="006B7A3C">
      <w:pPr>
        <w:spacing w:line="560" w:lineRule="exact"/>
        <w:ind w:firstLineChars="200" w:firstLine="640"/>
        <w:rPr>
          <w:rFonts w:ascii="仿宋_GB2312" w:eastAsia="仿宋_GB2312"/>
          <w:sz w:val="32"/>
          <w:szCs w:val="32"/>
        </w:rPr>
      </w:pPr>
      <w:r w:rsidRPr="006B7A3C">
        <w:rPr>
          <w:rFonts w:ascii="仿宋_GB2312" w:eastAsia="仿宋_GB2312" w:cs="仿宋_GB2312" w:hint="eastAsia"/>
          <w:sz w:val="32"/>
          <w:szCs w:val="32"/>
        </w:rPr>
        <w:t>1.贯彻执行法律、法规、规章和市、区政府的决策部署，依法管理基层公共事务。</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2.承担辖区市容环境卫生、绿化美化的管理工作，推进街巷长、河长制工作，组织、协调城市管理综合执法和环境秩序综合治理工作，推进城市精细化管理。</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3.协助依法履行安全生产、消防安全、食品安全、环境保护、劳动保障、流动人口及出租房屋监督管理工作，承担辖区应急、防汛和防灾减灾工作。</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4.参与制定并组织实施社区建设规划和公共服务设施规</w:t>
      </w:r>
      <w:r>
        <w:rPr>
          <w:rFonts w:ascii="仿宋_GB2312" w:eastAsia="仿宋_GB2312" w:hAnsi="华文中宋" w:cs="仿宋_GB2312" w:hint="eastAsia"/>
          <w:sz w:val="32"/>
          <w:szCs w:val="32"/>
        </w:rPr>
        <w:lastRenderedPageBreak/>
        <w:t>划，组织辖区单位、居民和志愿者队伍为社区发展服务。</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5.负责社区居民委员会建设，指导社区居民委员会工作，培育、发展社区社会组织，指导、监督社区业主委员会。</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6.推进居民自治，动员社会力量参与社区治理，推动形成社区共治合力。向上级政府反映社情民意。</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7.组织开展群众性文化、体育、科普活动，开展法治宣传和社会公德教育，推动社区公益事业发展。</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8.组织开展公共服务，落实人力社保、民政、卫生健康、教育、住房保障、便民服务等政策，维护老年人、妇女、未成年人、残疾人等合法权益。</w:t>
      </w:r>
    </w:p>
    <w:p w:rsidR="004C0638" w:rsidRDefault="004C0638" w:rsidP="004C0638">
      <w:pPr>
        <w:spacing w:line="560" w:lineRule="exact"/>
        <w:ind w:firstLineChars="200" w:firstLine="640"/>
        <w:rPr>
          <w:rFonts w:ascii="仿宋_GB2312" w:eastAsia="仿宋_GB2312" w:hAnsi="华文中宋"/>
          <w:sz w:val="32"/>
          <w:szCs w:val="32"/>
        </w:rPr>
      </w:pPr>
      <w:r>
        <w:rPr>
          <w:rFonts w:ascii="仿宋_GB2312" w:eastAsia="仿宋_GB2312" w:hAnsi="华文中宋" w:cs="仿宋_GB2312" w:hint="eastAsia"/>
          <w:sz w:val="32"/>
          <w:szCs w:val="32"/>
        </w:rPr>
        <w:t>9.负责联系、服务辖区单位，营造良好的营商环境。</w:t>
      </w:r>
    </w:p>
    <w:p w:rsidR="004C0638" w:rsidRDefault="004C0638" w:rsidP="004C0638">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10.承办区政府交办的其他事项。</w:t>
      </w:r>
    </w:p>
    <w:p w:rsidR="00D01A4E" w:rsidRDefault="00D01A4E" w:rsidP="00D01A4E">
      <w:pPr>
        <w:spacing w:line="360" w:lineRule="auto"/>
        <w:ind w:firstLine="555"/>
        <w:rPr>
          <w:rFonts w:ascii="楷体_GB2312" w:eastAsia="楷体_GB2312"/>
          <w:b/>
          <w:sz w:val="32"/>
          <w:szCs w:val="32"/>
        </w:rPr>
      </w:pPr>
      <w:r>
        <w:rPr>
          <w:rFonts w:ascii="楷体_GB2312" w:eastAsia="楷体_GB2312" w:hint="eastAsia"/>
          <w:b/>
          <w:sz w:val="32"/>
          <w:szCs w:val="32"/>
        </w:rPr>
        <w:t>（二）人员构成情况</w:t>
      </w:r>
    </w:p>
    <w:p w:rsidR="00D01A4E" w:rsidRPr="007472A8" w:rsidRDefault="00D01A4E" w:rsidP="00D01A4E">
      <w:pPr>
        <w:spacing w:line="360" w:lineRule="auto"/>
        <w:ind w:firstLine="555"/>
        <w:rPr>
          <w:rFonts w:ascii="仿宋_GB2312" w:eastAsia="仿宋_GB2312"/>
          <w:sz w:val="32"/>
          <w:szCs w:val="32"/>
        </w:rPr>
      </w:pPr>
      <w:r>
        <w:rPr>
          <w:rFonts w:ascii="仿宋_GB2312" w:eastAsia="仿宋_GB2312" w:hint="eastAsia"/>
          <w:sz w:val="32"/>
          <w:szCs w:val="32"/>
        </w:rPr>
        <w:t>北京市西城区人民政府新街口街道办事处公务员编制</w:t>
      </w:r>
      <w:r w:rsidR="00FE7D96">
        <w:rPr>
          <w:rFonts w:ascii="仿宋_GB2312" w:eastAsia="仿宋_GB2312" w:hint="eastAsia"/>
          <w:sz w:val="32"/>
          <w:szCs w:val="32"/>
        </w:rPr>
        <w:t>181</w:t>
      </w:r>
      <w:r>
        <w:rPr>
          <w:rFonts w:ascii="仿宋_GB2312" w:eastAsia="仿宋_GB2312" w:hint="eastAsia"/>
          <w:sz w:val="32"/>
          <w:szCs w:val="32"/>
        </w:rPr>
        <w:t>人,事业编制98</w:t>
      </w:r>
      <w:r w:rsidRPr="007472A8">
        <w:rPr>
          <w:rFonts w:ascii="仿宋_GB2312" w:eastAsia="仿宋_GB2312" w:hint="eastAsia"/>
          <w:sz w:val="32"/>
          <w:szCs w:val="32"/>
        </w:rPr>
        <w:t>人</w:t>
      </w:r>
      <w:r w:rsidR="00FE7D96" w:rsidRPr="007472A8">
        <w:rPr>
          <w:rFonts w:ascii="仿宋_GB2312" w:eastAsia="仿宋_GB2312" w:hint="eastAsia"/>
          <w:sz w:val="32"/>
          <w:szCs w:val="32"/>
        </w:rPr>
        <w:t>（</w:t>
      </w:r>
      <w:r w:rsidR="00F53335" w:rsidRPr="007472A8">
        <w:rPr>
          <w:rFonts w:ascii="仿宋_GB2312" w:eastAsia="仿宋_GB2312" w:hint="eastAsia"/>
          <w:sz w:val="32"/>
          <w:szCs w:val="32"/>
        </w:rPr>
        <w:t>机构改革后</w:t>
      </w:r>
      <w:r w:rsidR="00FE7D96" w:rsidRPr="007472A8">
        <w:rPr>
          <w:rFonts w:ascii="仿宋_GB2312" w:eastAsia="仿宋_GB2312" w:hint="eastAsia"/>
          <w:sz w:val="32"/>
          <w:szCs w:val="32"/>
        </w:rPr>
        <w:t>87人）</w:t>
      </w:r>
      <w:r w:rsidRPr="007472A8">
        <w:rPr>
          <w:rFonts w:ascii="仿宋_GB2312" w:eastAsia="仿宋_GB2312" w:hint="eastAsia"/>
          <w:sz w:val="32"/>
          <w:szCs w:val="32"/>
        </w:rPr>
        <w:t>,工勤编制</w:t>
      </w:r>
      <w:r w:rsidR="00FE7D96" w:rsidRPr="007472A8">
        <w:rPr>
          <w:rFonts w:ascii="仿宋_GB2312" w:eastAsia="仿宋_GB2312" w:hint="eastAsia"/>
          <w:sz w:val="32"/>
          <w:szCs w:val="32"/>
        </w:rPr>
        <w:t>3</w:t>
      </w:r>
      <w:r w:rsidRPr="007472A8">
        <w:rPr>
          <w:rFonts w:ascii="仿宋_GB2312" w:eastAsia="仿宋_GB2312" w:hint="eastAsia"/>
          <w:sz w:val="32"/>
          <w:szCs w:val="32"/>
        </w:rPr>
        <w:t>名</w:t>
      </w:r>
      <w:r w:rsidR="00F53335" w:rsidRPr="007472A8">
        <w:rPr>
          <w:rFonts w:ascii="仿宋_GB2312" w:eastAsia="仿宋_GB2312" w:hint="eastAsia"/>
          <w:sz w:val="32"/>
          <w:szCs w:val="32"/>
        </w:rPr>
        <w:t>，</w:t>
      </w:r>
      <w:r w:rsidRPr="007472A8">
        <w:rPr>
          <w:rFonts w:ascii="仿宋_GB2312" w:eastAsia="仿宋_GB2312" w:hint="eastAsia"/>
          <w:sz w:val="32"/>
          <w:szCs w:val="32"/>
        </w:rPr>
        <w:t>实际</w:t>
      </w:r>
      <w:r w:rsidR="00B400E0" w:rsidRPr="007472A8">
        <w:rPr>
          <w:rFonts w:ascii="仿宋_GB2312" w:eastAsia="仿宋_GB2312" w:hint="eastAsia"/>
          <w:sz w:val="32"/>
          <w:szCs w:val="32"/>
        </w:rPr>
        <w:t>260</w:t>
      </w:r>
      <w:r w:rsidRPr="007472A8">
        <w:rPr>
          <w:rFonts w:ascii="仿宋_GB2312" w:eastAsia="仿宋_GB2312" w:hint="eastAsia"/>
          <w:sz w:val="32"/>
          <w:szCs w:val="32"/>
        </w:rPr>
        <w:t>人。</w:t>
      </w:r>
    </w:p>
    <w:p w:rsidR="00D01A4E" w:rsidRDefault="00D01A4E" w:rsidP="00D01A4E">
      <w:pPr>
        <w:spacing w:line="360" w:lineRule="auto"/>
        <w:ind w:firstLine="555"/>
        <w:rPr>
          <w:rFonts w:ascii="仿宋_GB2312" w:eastAsia="仿宋_GB2312"/>
          <w:sz w:val="32"/>
          <w:szCs w:val="32"/>
        </w:rPr>
      </w:pPr>
      <w:r>
        <w:rPr>
          <w:rFonts w:ascii="仿宋_GB2312" w:eastAsia="仿宋_GB2312" w:hint="eastAsia"/>
          <w:sz w:val="32"/>
          <w:szCs w:val="32"/>
        </w:rPr>
        <w:t>离退休人员</w:t>
      </w:r>
      <w:r w:rsidR="00B400E0">
        <w:rPr>
          <w:rFonts w:ascii="仿宋_GB2312" w:eastAsia="仿宋_GB2312" w:hint="eastAsia"/>
          <w:sz w:val="32"/>
          <w:szCs w:val="32"/>
        </w:rPr>
        <w:t>296</w:t>
      </w:r>
      <w:r>
        <w:rPr>
          <w:rFonts w:ascii="仿宋_GB2312" w:eastAsia="仿宋_GB2312" w:hint="eastAsia"/>
          <w:sz w:val="32"/>
          <w:szCs w:val="32"/>
        </w:rPr>
        <w:t>人，其中：离休</w:t>
      </w:r>
      <w:r w:rsidR="00B400E0">
        <w:rPr>
          <w:rFonts w:ascii="仿宋_GB2312" w:eastAsia="仿宋_GB2312" w:hint="eastAsia"/>
          <w:sz w:val="32"/>
          <w:szCs w:val="32"/>
        </w:rPr>
        <w:t>18</w:t>
      </w:r>
      <w:r>
        <w:rPr>
          <w:rFonts w:ascii="仿宋_GB2312" w:eastAsia="仿宋_GB2312" w:hint="eastAsia"/>
          <w:sz w:val="32"/>
          <w:szCs w:val="32"/>
        </w:rPr>
        <w:t>人，退休27</w:t>
      </w:r>
      <w:r w:rsidR="00B400E0">
        <w:rPr>
          <w:rFonts w:ascii="仿宋_GB2312" w:eastAsia="仿宋_GB2312" w:hint="eastAsia"/>
          <w:sz w:val="32"/>
          <w:szCs w:val="32"/>
        </w:rPr>
        <w:t>8</w:t>
      </w:r>
      <w:r>
        <w:rPr>
          <w:rFonts w:ascii="仿宋_GB2312" w:eastAsia="仿宋_GB2312" w:hint="eastAsia"/>
          <w:sz w:val="32"/>
          <w:szCs w:val="32"/>
        </w:rPr>
        <w:t>人。</w:t>
      </w:r>
    </w:p>
    <w:p w:rsidR="007E5865" w:rsidRDefault="00D01A4E" w:rsidP="007E5865">
      <w:pPr>
        <w:spacing w:line="360" w:lineRule="auto"/>
        <w:ind w:firstLine="555"/>
        <w:outlineLvl w:val="0"/>
        <w:rPr>
          <w:rFonts w:ascii="黑体" w:eastAsia="黑体" w:hint="eastAsia"/>
          <w:sz w:val="32"/>
          <w:szCs w:val="32"/>
        </w:rPr>
      </w:pPr>
      <w:r>
        <w:rPr>
          <w:rFonts w:ascii="黑体" w:eastAsia="黑体" w:hint="eastAsia"/>
          <w:sz w:val="32"/>
          <w:szCs w:val="32"/>
        </w:rPr>
        <w:t>二、</w:t>
      </w:r>
      <w:r w:rsidR="007E5865" w:rsidRPr="007E5865">
        <w:rPr>
          <w:rFonts w:ascii="黑体" w:eastAsia="黑体" w:hint="eastAsia"/>
          <w:sz w:val="32"/>
          <w:szCs w:val="32"/>
        </w:rPr>
        <w:t>2019年部门预算收支及增减变化情况说明</w:t>
      </w:r>
    </w:p>
    <w:p w:rsidR="00C350E3" w:rsidRPr="004F0BD5" w:rsidRDefault="00BA40F2" w:rsidP="007E5865">
      <w:pPr>
        <w:spacing w:line="360" w:lineRule="auto"/>
        <w:ind w:firstLine="555"/>
        <w:outlineLvl w:val="0"/>
        <w:rPr>
          <w:rFonts w:ascii="仿宋_GB2312" w:eastAsia="仿宋_GB2312"/>
          <w:sz w:val="32"/>
        </w:rPr>
      </w:pPr>
      <w:r>
        <w:rPr>
          <w:rFonts w:ascii="仿宋_GB2312" w:eastAsia="仿宋_GB2312" w:hint="eastAsia"/>
          <w:sz w:val="32"/>
        </w:rPr>
        <w:t>2019</w:t>
      </w:r>
      <w:r w:rsidR="00C350E3">
        <w:rPr>
          <w:rFonts w:ascii="仿宋_GB2312" w:eastAsia="仿宋_GB2312" w:hint="eastAsia"/>
          <w:sz w:val="32"/>
        </w:rPr>
        <w:t>年</w:t>
      </w:r>
      <w:r w:rsidR="0026343C">
        <w:rPr>
          <w:rFonts w:ascii="仿宋_GB2312" w:eastAsia="仿宋_GB2312" w:hint="eastAsia"/>
          <w:sz w:val="32"/>
        </w:rPr>
        <w:t>收入预算</w:t>
      </w:r>
      <w:r w:rsidR="00CA7AE0">
        <w:rPr>
          <w:rFonts w:ascii="仿宋_GB2312" w:eastAsia="仿宋_GB2312" w:hint="eastAsia"/>
          <w:sz w:val="32"/>
        </w:rPr>
        <w:t>409</w:t>
      </w:r>
      <w:r w:rsidR="00D9657D">
        <w:rPr>
          <w:rFonts w:ascii="仿宋_GB2312" w:eastAsia="仿宋_GB2312" w:hint="eastAsia"/>
          <w:sz w:val="32"/>
          <w:szCs w:val="32"/>
        </w:rPr>
        <w:t>,</w:t>
      </w:r>
      <w:r w:rsidR="00153B30">
        <w:rPr>
          <w:rFonts w:ascii="仿宋_GB2312" w:eastAsia="仿宋_GB2312" w:hint="eastAsia"/>
          <w:sz w:val="32"/>
        </w:rPr>
        <w:t>6</w:t>
      </w:r>
      <w:r w:rsidR="00CA7AE0">
        <w:rPr>
          <w:rFonts w:ascii="仿宋_GB2312" w:eastAsia="仿宋_GB2312" w:hint="eastAsia"/>
          <w:sz w:val="32"/>
        </w:rPr>
        <w:t>84</w:t>
      </w:r>
      <w:r w:rsidR="00D9657D">
        <w:rPr>
          <w:rFonts w:ascii="仿宋_GB2312" w:eastAsia="仿宋_GB2312" w:hint="eastAsia"/>
          <w:sz w:val="32"/>
          <w:szCs w:val="32"/>
        </w:rPr>
        <w:t>,</w:t>
      </w:r>
      <w:r w:rsidR="00CA7AE0">
        <w:rPr>
          <w:rFonts w:ascii="仿宋_GB2312" w:eastAsia="仿宋_GB2312" w:hint="eastAsia"/>
          <w:sz w:val="32"/>
        </w:rPr>
        <w:t>854</w:t>
      </w:r>
      <w:r w:rsidR="00D9657D">
        <w:rPr>
          <w:rFonts w:ascii="仿宋_GB2312" w:eastAsia="仿宋_GB2312" w:hint="eastAsia"/>
          <w:sz w:val="32"/>
        </w:rPr>
        <w:t>.</w:t>
      </w:r>
      <w:r w:rsidR="00CA7AE0">
        <w:rPr>
          <w:rFonts w:ascii="仿宋_GB2312" w:eastAsia="仿宋_GB2312" w:hint="eastAsia"/>
          <w:sz w:val="32"/>
        </w:rPr>
        <w:t>24</w:t>
      </w:r>
      <w:r w:rsidR="00C350E3" w:rsidRPr="004F0BD5">
        <w:rPr>
          <w:rFonts w:ascii="仿宋_GB2312" w:eastAsia="仿宋_GB2312" w:hint="eastAsia"/>
          <w:sz w:val="32"/>
        </w:rPr>
        <w:t>元。其中：</w:t>
      </w:r>
      <w:r w:rsidR="00D654EA">
        <w:rPr>
          <w:rFonts w:ascii="仿宋_GB2312" w:eastAsia="仿宋_GB2312" w:hint="eastAsia"/>
          <w:sz w:val="32"/>
        </w:rPr>
        <w:t>预算内资金安排362</w:t>
      </w:r>
      <w:r w:rsidR="00D654EA">
        <w:rPr>
          <w:rFonts w:ascii="仿宋_GB2312" w:eastAsia="仿宋_GB2312" w:hint="eastAsia"/>
          <w:sz w:val="32"/>
          <w:szCs w:val="32"/>
        </w:rPr>
        <w:t>,</w:t>
      </w:r>
      <w:r w:rsidR="00D654EA">
        <w:rPr>
          <w:rFonts w:ascii="仿宋_GB2312" w:eastAsia="仿宋_GB2312" w:hint="eastAsia"/>
          <w:sz w:val="32"/>
        </w:rPr>
        <w:t>605</w:t>
      </w:r>
      <w:r w:rsidR="00D654EA">
        <w:rPr>
          <w:rFonts w:ascii="仿宋_GB2312" w:eastAsia="仿宋_GB2312" w:hint="eastAsia"/>
          <w:sz w:val="32"/>
          <w:szCs w:val="32"/>
        </w:rPr>
        <w:t>,</w:t>
      </w:r>
      <w:r w:rsidR="00D654EA">
        <w:rPr>
          <w:rFonts w:ascii="仿宋_GB2312" w:eastAsia="仿宋_GB2312" w:hint="eastAsia"/>
          <w:sz w:val="32"/>
        </w:rPr>
        <w:t>575.59</w:t>
      </w:r>
      <w:r w:rsidR="00C350E3" w:rsidRPr="004F0BD5">
        <w:rPr>
          <w:rFonts w:ascii="仿宋_GB2312" w:eastAsia="仿宋_GB2312" w:hint="eastAsia"/>
          <w:sz w:val="32"/>
        </w:rPr>
        <w:t>元，财政专户资金安排</w:t>
      </w:r>
      <w:r w:rsidR="00C350E3" w:rsidRPr="003A337A">
        <w:rPr>
          <w:rFonts w:ascii="仿宋_GB2312" w:eastAsia="仿宋_GB2312"/>
          <w:sz w:val="32"/>
        </w:rPr>
        <w:t>0.00</w:t>
      </w:r>
      <w:r w:rsidR="00C350E3" w:rsidRPr="004F0BD5">
        <w:rPr>
          <w:rFonts w:ascii="仿宋_GB2312" w:eastAsia="仿宋_GB2312" w:hint="eastAsia"/>
          <w:sz w:val="32"/>
        </w:rPr>
        <w:t>元，其他资金安排</w:t>
      </w:r>
      <w:r w:rsidR="00D654EA">
        <w:rPr>
          <w:rFonts w:ascii="仿宋_GB2312" w:eastAsia="仿宋_GB2312" w:hint="eastAsia"/>
          <w:sz w:val="32"/>
        </w:rPr>
        <w:t>0.00元</w:t>
      </w:r>
      <w:r w:rsidR="00C350E3" w:rsidRPr="004F0BD5">
        <w:rPr>
          <w:rFonts w:ascii="仿宋_GB2312" w:eastAsia="仿宋_GB2312" w:hint="eastAsia"/>
          <w:sz w:val="32"/>
        </w:rPr>
        <w:t>，市级提前下达专项转移支付项目资金安排</w:t>
      </w:r>
      <w:r w:rsidR="00E31875">
        <w:rPr>
          <w:rFonts w:ascii="仿宋_GB2312" w:eastAsia="仿宋_GB2312" w:hint="eastAsia"/>
          <w:sz w:val="32"/>
        </w:rPr>
        <w:t>47</w:t>
      </w:r>
      <w:r w:rsidR="00CC6308">
        <w:rPr>
          <w:rFonts w:ascii="仿宋_GB2312" w:eastAsia="仿宋_GB2312" w:hint="eastAsia"/>
          <w:sz w:val="32"/>
          <w:szCs w:val="32"/>
        </w:rPr>
        <w:t>,</w:t>
      </w:r>
      <w:r w:rsidR="00E31875">
        <w:rPr>
          <w:rFonts w:ascii="仿宋_GB2312" w:eastAsia="仿宋_GB2312" w:hint="eastAsia"/>
          <w:sz w:val="32"/>
        </w:rPr>
        <w:t>079</w:t>
      </w:r>
      <w:r w:rsidR="00CC6308">
        <w:rPr>
          <w:rFonts w:ascii="仿宋_GB2312" w:eastAsia="仿宋_GB2312" w:hint="eastAsia"/>
          <w:sz w:val="32"/>
          <w:szCs w:val="32"/>
        </w:rPr>
        <w:t>,</w:t>
      </w:r>
      <w:r w:rsidR="00E31875">
        <w:rPr>
          <w:rFonts w:ascii="仿宋_GB2312" w:eastAsia="仿宋_GB2312" w:hint="eastAsia"/>
          <w:sz w:val="32"/>
        </w:rPr>
        <w:t>278</w:t>
      </w:r>
      <w:r w:rsidR="00CC6308">
        <w:rPr>
          <w:rFonts w:ascii="仿宋_GB2312" w:eastAsia="仿宋_GB2312" w:hint="eastAsia"/>
          <w:sz w:val="32"/>
        </w:rPr>
        <w:t>.</w:t>
      </w:r>
      <w:r w:rsidR="00E31875">
        <w:rPr>
          <w:rFonts w:ascii="仿宋_GB2312" w:eastAsia="仿宋_GB2312" w:hint="eastAsia"/>
          <w:sz w:val="32"/>
        </w:rPr>
        <w:t>65</w:t>
      </w:r>
      <w:r w:rsidR="00C350E3" w:rsidRPr="004F0BD5">
        <w:rPr>
          <w:rFonts w:ascii="仿宋_GB2312" w:eastAsia="仿宋_GB2312" w:hint="eastAsia"/>
          <w:sz w:val="32"/>
        </w:rPr>
        <w:t>元。</w:t>
      </w:r>
    </w:p>
    <w:p w:rsidR="00611A35" w:rsidRPr="004F0BD5" w:rsidRDefault="00611A35" w:rsidP="00611A35">
      <w:pPr>
        <w:tabs>
          <w:tab w:val="left" w:pos="1680"/>
        </w:tabs>
        <w:spacing w:line="580" w:lineRule="exact"/>
        <w:ind w:firstLine="630"/>
        <w:rPr>
          <w:rFonts w:ascii="仿宋_GB2312" w:eastAsia="仿宋_GB2312"/>
          <w:sz w:val="32"/>
        </w:rPr>
      </w:pPr>
      <w:r>
        <w:rPr>
          <w:rFonts w:ascii="仿宋_GB2312" w:eastAsia="仿宋_GB2312" w:hint="eastAsia"/>
          <w:sz w:val="32"/>
        </w:rPr>
        <w:t>2018年收入预算376</w:t>
      </w:r>
      <w:r>
        <w:rPr>
          <w:rFonts w:ascii="仿宋_GB2312" w:eastAsia="仿宋_GB2312" w:hint="eastAsia"/>
          <w:sz w:val="32"/>
          <w:szCs w:val="32"/>
        </w:rPr>
        <w:t>,</w:t>
      </w:r>
      <w:r>
        <w:rPr>
          <w:rFonts w:ascii="仿宋_GB2312" w:eastAsia="仿宋_GB2312" w:hint="eastAsia"/>
          <w:sz w:val="32"/>
        </w:rPr>
        <w:t>487</w:t>
      </w:r>
      <w:r>
        <w:rPr>
          <w:rFonts w:ascii="仿宋_GB2312" w:eastAsia="仿宋_GB2312" w:hint="eastAsia"/>
          <w:sz w:val="32"/>
          <w:szCs w:val="32"/>
        </w:rPr>
        <w:t>,</w:t>
      </w:r>
      <w:r>
        <w:rPr>
          <w:rFonts w:ascii="仿宋_GB2312" w:eastAsia="仿宋_GB2312" w:hint="eastAsia"/>
          <w:sz w:val="32"/>
        </w:rPr>
        <w:t>136.55</w:t>
      </w:r>
      <w:r w:rsidRPr="004F0BD5">
        <w:rPr>
          <w:rFonts w:ascii="仿宋_GB2312" w:eastAsia="仿宋_GB2312" w:hint="eastAsia"/>
          <w:sz w:val="32"/>
        </w:rPr>
        <w:t>元。其中：</w:t>
      </w:r>
      <w:r>
        <w:rPr>
          <w:rFonts w:ascii="仿宋_GB2312" w:eastAsia="仿宋_GB2312" w:hint="eastAsia"/>
          <w:sz w:val="32"/>
        </w:rPr>
        <w:t>预算内资</w:t>
      </w:r>
      <w:r>
        <w:rPr>
          <w:rFonts w:ascii="仿宋_GB2312" w:eastAsia="仿宋_GB2312" w:hint="eastAsia"/>
          <w:sz w:val="32"/>
        </w:rPr>
        <w:lastRenderedPageBreak/>
        <w:t>金安排357</w:t>
      </w:r>
      <w:r>
        <w:rPr>
          <w:rFonts w:ascii="仿宋_GB2312" w:eastAsia="仿宋_GB2312" w:hint="eastAsia"/>
          <w:sz w:val="32"/>
          <w:szCs w:val="32"/>
        </w:rPr>
        <w:t>,</w:t>
      </w:r>
      <w:r>
        <w:rPr>
          <w:rFonts w:ascii="仿宋_GB2312" w:eastAsia="仿宋_GB2312" w:hint="eastAsia"/>
          <w:sz w:val="32"/>
        </w:rPr>
        <w:t>738</w:t>
      </w:r>
      <w:r>
        <w:rPr>
          <w:rFonts w:ascii="仿宋_GB2312" w:eastAsia="仿宋_GB2312" w:hint="eastAsia"/>
          <w:sz w:val="32"/>
          <w:szCs w:val="32"/>
        </w:rPr>
        <w:t>,</w:t>
      </w:r>
      <w:r>
        <w:rPr>
          <w:rFonts w:ascii="仿宋_GB2312" w:eastAsia="仿宋_GB2312" w:hint="eastAsia"/>
          <w:sz w:val="32"/>
        </w:rPr>
        <w:t>401.83</w:t>
      </w:r>
      <w:r w:rsidRPr="004F0BD5">
        <w:rPr>
          <w:rFonts w:ascii="仿宋_GB2312" w:eastAsia="仿宋_GB2312" w:hint="eastAsia"/>
          <w:sz w:val="32"/>
        </w:rPr>
        <w:t>元，财政专户资金安排</w:t>
      </w:r>
      <w:r w:rsidRPr="003A337A">
        <w:rPr>
          <w:rFonts w:ascii="仿宋_GB2312" w:eastAsia="仿宋_GB2312"/>
          <w:sz w:val="32"/>
        </w:rPr>
        <w:t>0.00</w:t>
      </w:r>
      <w:r w:rsidRPr="004F0BD5">
        <w:rPr>
          <w:rFonts w:ascii="仿宋_GB2312" w:eastAsia="仿宋_GB2312" w:hint="eastAsia"/>
          <w:sz w:val="32"/>
        </w:rPr>
        <w:t>元，其他资金安排</w:t>
      </w:r>
      <w:r>
        <w:rPr>
          <w:rFonts w:ascii="仿宋_GB2312" w:eastAsia="仿宋_GB2312" w:hint="eastAsia"/>
          <w:sz w:val="32"/>
        </w:rPr>
        <w:t>3</w:t>
      </w:r>
      <w:r w:rsidRPr="00CC6308">
        <w:rPr>
          <w:rFonts w:ascii="仿宋_GB2312" w:eastAsia="仿宋_GB2312"/>
          <w:sz w:val="32"/>
        </w:rPr>
        <w:t>,</w:t>
      </w:r>
      <w:r>
        <w:rPr>
          <w:rFonts w:ascii="仿宋_GB2312" w:eastAsia="仿宋_GB2312" w:hint="eastAsia"/>
          <w:sz w:val="32"/>
        </w:rPr>
        <w:t>000</w:t>
      </w:r>
      <w:r>
        <w:rPr>
          <w:rFonts w:ascii="仿宋_GB2312" w:eastAsia="仿宋_GB2312" w:hint="eastAsia"/>
          <w:sz w:val="32"/>
          <w:szCs w:val="32"/>
        </w:rPr>
        <w:t>,</w:t>
      </w:r>
      <w:r>
        <w:rPr>
          <w:rFonts w:ascii="仿宋_GB2312" w:eastAsia="仿宋_GB2312" w:hint="eastAsia"/>
          <w:sz w:val="32"/>
        </w:rPr>
        <w:t>000</w:t>
      </w:r>
      <w:r w:rsidRPr="004F0BD5">
        <w:rPr>
          <w:rFonts w:ascii="仿宋_GB2312" w:eastAsia="仿宋_GB2312" w:hint="eastAsia"/>
          <w:sz w:val="32"/>
        </w:rPr>
        <w:t>元，市级提前下达专项转移支付项目资金安排</w:t>
      </w:r>
      <w:r>
        <w:rPr>
          <w:rFonts w:ascii="仿宋_GB2312" w:eastAsia="仿宋_GB2312" w:hint="eastAsia"/>
          <w:sz w:val="32"/>
        </w:rPr>
        <w:t>15</w:t>
      </w:r>
      <w:r>
        <w:rPr>
          <w:rFonts w:ascii="仿宋_GB2312" w:eastAsia="仿宋_GB2312" w:hint="eastAsia"/>
          <w:sz w:val="32"/>
          <w:szCs w:val="32"/>
        </w:rPr>
        <w:t>,</w:t>
      </w:r>
      <w:r>
        <w:rPr>
          <w:rFonts w:ascii="仿宋_GB2312" w:eastAsia="仿宋_GB2312" w:hint="eastAsia"/>
          <w:sz w:val="32"/>
        </w:rPr>
        <w:t>748</w:t>
      </w:r>
      <w:r>
        <w:rPr>
          <w:rFonts w:ascii="仿宋_GB2312" w:eastAsia="仿宋_GB2312" w:hint="eastAsia"/>
          <w:sz w:val="32"/>
          <w:szCs w:val="32"/>
        </w:rPr>
        <w:t>,</w:t>
      </w:r>
      <w:r>
        <w:rPr>
          <w:rFonts w:ascii="仿宋_GB2312" w:eastAsia="仿宋_GB2312" w:hint="eastAsia"/>
          <w:sz w:val="32"/>
        </w:rPr>
        <w:t>734.72</w:t>
      </w:r>
      <w:r w:rsidRPr="004F0BD5">
        <w:rPr>
          <w:rFonts w:ascii="仿宋_GB2312" w:eastAsia="仿宋_GB2312" w:hint="eastAsia"/>
          <w:sz w:val="32"/>
        </w:rPr>
        <w:t>元。</w:t>
      </w:r>
    </w:p>
    <w:p w:rsidR="00AF51F7" w:rsidRPr="00BA52FC" w:rsidRDefault="00BF3E1B" w:rsidP="00AF51F7">
      <w:pPr>
        <w:spacing w:line="360" w:lineRule="auto"/>
        <w:ind w:firstLine="555"/>
        <w:rPr>
          <w:rFonts w:ascii="仿宋_GB2312" w:eastAsia="仿宋_GB2312"/>
          <w:sz w:val="32"/>
        </w:rPr>
      </w:pPr>
      <w:r>
        <w:rPr>
          <w:rFonts w:ascii="仿宋_GB2312" w:eastAsia="仿宋_GB2312" w:hint="eastAsia"/>
          <w:sz w:val="32"/>
        </w:rPr>
        <w:t>201</w:t>
      </w:r>
      <w:r w:rsidR="00E97082">
        <w:rPr>
          <w:rFonts w:ascii="仿宋_GB2312" w:eastAsia="仿宋_GB2312" w:hint="eastAsia"/>
          <w:sz w:val="32"/>
        </w:rPr>
        <w:t>9</w:t>
      </w:r>
      <w:r w:rsidR="0026343C">
        <w:rPr>
          <w:rFonts w:ascii="仿宋_GB2312" w:eastAsia="仿宋_GB2312" w:hint="eastAsia"/>
          <w:sz w:val="32"/>
        </w:rPr>
        <w:t>年</w:t>
      </w:r>
      <w:r w:rsidR="00EC3F9D">
        <w:rPr>
          <w:rFonts w:ascii="仿宋_GB2312" w:eastAsia="仿宋_GB2312" w:hint="eastAsia"/>
          <w:sz w:val="32"/>
        </w:rPr>
        <w:t>收入预算较</w:t>
      </w:r>
      <w:r w:rsidR="0083293D">
        <w:rPr>
          <w:rFonts w:ascii="仿宋_GB2312" w:eastAsia="仿宋_GB2312" w:hint="eastAsia"/>
          <w:sz w:val="32"/>
        </w:rPr>
        <w:t>201</w:t>
      </w:r>
      <w:r w:rsidR="00E97082">
        <w:rPr>
          <w:rFonts w:ascii="仿宋_GB2312" w:eastAsia="仿宋_GB2312" w:hint="eastAsia"/>
          <w:sz w:val="32"/>
        </w:rPr>
        <w:t>8</w:t>
      </w:r>
      <w:r w:rsidR="00EC3F9D">
        <w:rPr>
          <w:rFonts w:ascii="仿宋_GB2312" w:eastAsia="仿宋_GB2312" w:hint="eastAsia"/>
          <w:sz w:val="32"/>
        </w:rPr>
        <w:t>年增加</w:t>
      </w:r>
      <w:r w:rsidR="0092703F">
        <w:rPr>
          <w:rFonts w:ascii="仿宋_GB2312" w:eastAsia="仿宋_GB2312" w:hint="eastAsia"/>
          <w:sz w:val="32"/>
        </w:rPr>
        <w:t>33</w:t>
      </w:r>
      <w:r w:rsidR="0083293D">
        <w:rPr>
          <w:rFonts w:ascii="仿宋_GB2312" w:eastAsia="仿宋_GB2312" w:hint="eastAsia"/>
          <w:sz w:val="32"/>
          <w:szCs w:val="32"/>
        </w:rPr>
        <w:t>,</w:t>
      </w:r>
      <w:r w:rsidR="0083293D">
        <w:rPr>
          <w:rFonts w:ascii="仿宋_GB2312" w:eastAsia="仿宋_GB2312" w:hint="eastAsia"/>
          <w:sz w:val="32"/>
        </w:rPr>
        <w:t>1</w:t>
      </w:r>
      <w:r w:rsidR="0092703F">
        <w:rPr>
          <w:rFonts w:ascii="仿宋_GB2312" w:eastAsia="仿宋_GB2312" w:hint="eastAsia"/>
          <w:sz w:val="32"/>
        </w:rPr>
        <w:t>97</w:t>
      </w:r>
      <w:r w:rsidR="0083293D">
        <w:rPr>
          <w:rFonts w:ascii="仿宋_GB2312" w:eastAsia="仿宋_GB2312" w:hint="eastAsia"/>
          <w:sz w:val="32"/>
          <w:szCs w:val="32"/>
        </w:rPr>
        <w:t>,</w:t>
      </w:r>
      <w:r w:rsidR="0092703F">
        <w:rPr>
          <w:rFonts w:ascii="仿宋_GB2312" w:eastAsia="仿宋_GB2312" w:hint="eastAsia"/>
          <w:sz w:val="32"/>
        </w:rPr>
        <w:t>717</w:t>
      </w:r>
      <w:r w:rsidR="0083293D">
        <w:rPr>
          <w:rFonts w:ascii="仿宋_GB2312" w:eastAsia="仿宋_GB2312" w:hint="eastAsia"/>
          <w:sz w:val="32"/>
        </w:rPr>
        <w:t>.</w:t>
      </w:r>
      <w:r w:rsidR="0092703F">
        <w:rPr>
          <w:rFonts w:ascii="仿宋_GB2312" w:eastAsia="仿宋_GB2312" w:hint="eastAsia"/>
          <w:sz w:val="32"/>
        </w:rPr>
        <w:t>69</w:t>
      </w:r>
      <w:r w:rsidR="00EC3F9D">
        <w:rPr>
          <w:rFonts w:ascii="仿宋_GB2312" w:eastAsia="仿宋_GB2312" w:hint="eastAsia"/>
          <w:sz w:val="32"/>
        </w:rPr>
        <w:t>元，增加了</w:t>
      </w:r>
      <w:r w:rsidR="006866E4">
        <w:rPr>
          <w:rFonts w:ascii="仿宋_GB2312" w:eastAsia="仿宋_GB2312" w:hint="eastAsia"/>
          <w:sz w:val="32"/>
        </w:rPr>
        <w:t>8</w:t>
      </w:r>
      <w:r w:rsidR="0083293D">
        <w:rPr>
          <w:rFonts w:ascii="仿宋_GB2312" w:eastAsia="仿宋_GB2312" w:hint="eastAsia"/>
          <w:sz w:val="32"/>
        </w:rPr>
        <w:t>.</w:t>
      </w:r>
      <w:r w:rsidR="006866E4">
        <w:rPr>
          <w:rFonts w:ascii="仿宋_GB2312" w:eastAsia="仿宋_GB2312" w:hint="eastAsia"/>
          <w:sz w:val="32"/>
        </w:rPr>
        <w:t>82</w:t>
      </w:r>
      <w:r w:rsidR="00EC3F9D">
        <w:rPr>
          <w:rFonts w:ascii="仿宋_GB2312" w:eastAsia="仿宋_GB2312" w:hint="eastAsia"/>
          <w:sz w:val="32"/>
        </w:rPr>
        <w:t>%</w:t>
      </w:r>
      <w:r w:rsidR="003F2AA5">
        <w:rPr>
          <w:rFonts w:ascii="仿宋_GB2312" w:eastAsia="仿宋_GB2312" w:hint="eastAsia"/>
          <w:sz w:val="32"/>
        </w:rPr>
        <w:t>。</w:t>
      </w:r>
      <w:r w:rsidR="00105BDD">
        <w:rPr>
          <w:rFonts w:ascii="仿宋_GB2312" w:eastAsia="仿宋_GB2312" w:hint="eastAsia"/>
          <w:sz w:val="32"/>
        </w:rPr>
        <w:t>主要增加</w:t>
      </w:r>
      <w:r w:rsidR="00BA75FE">
        <w:rPr>
          <w:rFonts w:ascii="仿宋_GB2312" w:eastAsia="仿宋_GB2312" w:hint="eastAsia"/>
          <w:sz w:val="32"/>
        </w:rPr>
        <w:t>原因有</w:t>
      </w:r>
      <w:r w:rsidR="00105BDD">
        <w:rPr>
          <w:rFonts w:ascii="仿宋_GB2312" w:eastAsia="仿宋_GB2312" w:hint="eastAsia"/>
          <w:sz w:val="32"/>
        </w:rPr>
        <w:t>：</w:t>
      </w:r>
      <w:r w:rsidR="007D60F0" w:rsidRPr="00BA52FC">
        <w:rPr>
          <w:rFonts w:ascii="仿宋_GB2312" w:eastAsia="仿宋_GB2312" w:hint="eastAsia"/>
          <w:sz w:val="32"/>
        </w:rPr>
        <w:t>1、</w:t>
      </w:r>
      <w:r w:rsidR="00AF51F7" w:rsidRPr="00BA52FC">
        <w:rPr>
          <w:rFonts w:ascii="仿宋_GB2312" w:eastAsia="仿宋_GB2312" w:hint="eastAsia"/>
          <w:sz w:val="32"/>
        </w:rPr>
        <w:t>市级提前下达专项转移支付项目资金增加，背街小巷环境整治提升市级补助资金增加2625万元，退役安置经费增加427.39万元，优抚对象补助经费增加75.3</w:t>
      </w:r>
      <w:r w:rsidR="007D60F0" w:rsidRPr="00BA52FC">
        <w:rPr>
          <w:rFonts w:ascii="仿宋_GB2312" w:eastAsia="仿宋_GB2312" w:hint="eastAsia"/>
          <w:sz w:val="32"/>
        </w:rPr>
        <w:t>万元。2、</w:t>
      </w:r>
      <w:r w:rsidR="00280F7A" w:rsidRPr="00BA52FC">
        <w:rPr>
          <w:rFonts w:ascii="仿宋_GB2312" w:eastAsia="仿宋_GB2312" w:hint="eastAsia"/>
          <w:sz w:val="32"/>
        </w:rPr>
        <w:t>街巷物业管理服务经费增加2224.63万元。</w:t>
      </w:r>
      <w:r w:rsidR="005A7D3A" w:rsidRPr="00BA52FC">
        <w:rPr>
          <w:rFonts w:ascii="仿宋_GB2312" w:eastAsia="仿宋_GB2312" w:hint="eastAsia"/>
          <w:sz w:val="32"/>
        </w:rPr>
        <w:t>3、社区人员经费增加1130万元。</w:t>
      </w:r>
    </w:p>
    <w:p w:rsidR="007E5865" w:rsidRDefault="007E5865" w:rsidP="007E5865">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D01A4E" w:rsidRPr="00BA52FC" w:rsidRDefault="00D01A4E" w:rsidP="00D4702D">
      <w:pPr>
        <w:spacing w:line="360" w:lineRule="auto"/>
        <w:ind w:firstLine="555"/>
        <w:rPr>
          <w:rFonts w:ascii="仿宋_GB2312" w:eastAsia="仿宋_GB2312"/>
          <w:sz w:val="32"/>
        </w:rPr>
      </w:pPr>
      <w:r>
        <w:rPr>
          <w:rFonts w:ascii="仿宋_GB2312" w:eastAsia="仿宋_GB2312" w:hint="eastAsia"/>
          <w:sz w:val="32"/>
          <w:szCs w:val="32"/>
        </w:rPr>
        <w:t>（一）</w:t>
      </w:r>
      <w:r w:rsidR="00DA0F32">
        <w:rPr>
          <w:rFonts w:ascii="仿宋_GB2312" w:eastAsia="仿宋_GB2312" w:hint="eastAsia"/>
          <w:sz w:val="32"/>
        </w:rPr>
        <w:t>2019</w:t>
      </w:r>
      <w:r>
        <w:rPr>
          <w:rFonts w:ascii="仿宋_GB2312" w:eastAsia="仿宋_GB2312" w:hint="eastAsia"/>
          <w:sz w:val="32"/>
          <w:szCs w:val="32"/>
        </w:rPr>
        <w:t>年</w:t>
      </w:r>
      <w:r w:rsidR="00D2601B" w:rsidRPr="006F54CA">
        <w:rPr>
          <w:rFonts w:ascii="仿宋_GB2312" w:eastAsia="仿宋_GB2312" w:hint="eastAsia"/>
          <w:sz w:val="32"/>
        </w:rPr>
        <w:t>总支出安排</w:t>
      </w:r>
      <w:r w:rsidR="00D2601B" w:rsidRPr="003D7054">
        <w:rPr>
          <w:rFonts w:ascii="仿宋_GB2312" w:eastAsia="仿宋_GB2312"/>
          <w:sz w:val="32"/>
        </w:rPr>
        <w:t>40,968.49</w:t>
      </w:r>
      <w:r w:rsidR="00D2601B" w:rsidRPr="006F54CA">
        <w:rPr>
          <w:rFonts w:ascii="仿宋_GB2312" w:eastAsia="仿宋_GB2312" w:hint="eastAsia"/>
          <w:sz w:val="32"/>
        </w:rPr>
        <w:t>万元。其中：预算内资金安排</w:t>
      </w:r>
      <w:r w:rsidR="00D2601B" w:rsidRPr="003D7054">
        <w:rPr>
          <w:rFonts w:ascii="仿宋_GB2312" w:eastAsia="仿宋_GB2312"/>
          <w:sz w:val="32"/>
        </w:rPr>
        <w:t>36,260.56</w:t>
      </w:r>
      <w:r w:rsidR="00D2601B" w:rsidRPr="006F54CA">
        <w:rPr>
          <w:rFonts w:ascii="仿宋_GB2312" w:eastAsia="仿宋_GB2312" w:hint="eastAsia"/>
          <w:sz w:val="32"/>
        </w:rPr>
        <w:t>万元，财政专户资金安排</w:t>
      </w:r>
      <w:r w:rsidR="00D2601B">
        <w:rPr>
          <w:rFonts w:ascii="仿宋_GB2312" w:eastAsia="仿宋_GB2312" w:hint="eastAsia"/>
          <w:sz w:val="32"/>
        </w:rPr>
        <w:t>0.00</w:t>
      </w:r>
      <w:r w:rsidR="00D2601B" w:rsidRPr="006F54CA">
        <w:rPr>
          <w:rFonts w:ascii="仿宋_GB2312" w:eastAsia="仿宋_GB2312" w:hint="eastAsia"/>
          <w:sz w:val="32"/>
        </w:rPr>
        <w:t>万元，其他资金安排</w:t>
      </w:r>
      <w:r w:rsidR="00D2601B">
        <w:rPr>
          <w:rFonts w:ascii="仿宋_GB2312" w:eastAsia="仿宋_GB2312" w:hint="eastAsia"/>
          <w:sz w:val="32"/>
        </w:rPr>
        <w:t>0.00</w:t>
      </w:r>
      <w:r w:rsidR="00D2601B" w:rsidRPr="006F54CA">
        <w:rPr>
          <w:rFonts w:ascii="仿宋_GB2312" w:eastAsia="仿宋_GB2312" w:hint="eastAsia"/>
          <w:sz w:val="32"/>
        </w:rPr>
        <w:t>万元，市级提前下达专项转移支付项目资金安排</w:t>
      </w:r>
      <w:r w:rsidR="00D2601B">
        <w:rPr>
          <w:rFonts w:ascii="宋体" w:hAnsi="宋体" w:cs="宋体" w:hint="eastAsia"/>
          <w:color w:val="000000"/>
          <w:kern w:val="0"/>
          <w:sz w:val="18"/>
          <w:szCs w:val="18"/>
        </w:rPr>
        <w:t xml:space="preserve"> </w:t>
      </w:r>
      <w:r w:rsidR="00D2601B">
        <w:rPr>
          <w:rFonts w:ascii="仿宋_GB2312" w:eastAsia="仿宋_GB2312" w:hint="eastAsia"/>
          <w:sz w:val="32"/>
        </w:rPr>
        <w:t>4</w:t>
      </w:r>
      <w:r w:rsidR="00D2601B" w:rsidRPr="00CA6076">
        <w:rPr>
          <w:rFonts w:ascii="仿宋_GB2312" w:eastAsia="仿宋_GB2312" w:hint="eastAsia"/>
          <w:sz w:val="32"/>
        </w:rPr>
        <w:t>,</w:t>
      </w:r>
      <w:r w:rsidR="00D2601B">
        <w:rPr>
          <w:rFonts w:ascii="仿宋_GB2312" w:eastAsia="仿宋_GB2312" w:hint="eastAsia"/>
          <w:sz w:val="32"/>
        </w:rPr>
        <w:t>707</w:t>
      </w:r>
      <w:r w:rsidR="00D2601B" w:rsidRPr="00CA6076">
        <w:rPr>
          <w:rFonts w:ascii="仿宋_GB2312" w:eastAsia="仿宋_GB2312" w:hint="eastAsia"/>
          <w:sz w:val="32"/>
        </w:rPr>
        <w:t>.</w:t>
      </w:r>
      <w:r w:rsidR="00D2601B">
        <w:rPr>
          <w:rFonts w:ascii="仿宋_GB2312" w:eastAsia="仿宋_GB2312" w:hint="eastAsia"/>
          <w:sz w:val="32"/>
        </w:rPr>
        <w:t>93</w:t>
      </w:r>
      <w:r w:rsidR="00D2601B" w:rsidRPr="00CA6076">
        <w:rPr>
          <w:rFonts w:ascii="宋体" w:hAnsi="宋体" w:cs="宋体" w:hint="eastAsia"/>
          <w:color w:val="000000"/>
          <w:kern w:val="0"/>
          <w:sz w:val="18"/>
          <w:szCs w:val="18"/>
        </w:rPr>
        <w:t xml:space="preserve"> </w:t>
      </w:r>
      <w:r w:rsidR="00D2601B" w:rsidRPr="006F54CA">
        <w:rPr>
          <w:rFonts w:ascii="仿宋_GB2312" w:eastAsia="仿宋_GB2312" w:hint="eastAsia"/>
          <w:sz w:val="32"/>
        </w:rPr>
        <w:t>万元。</w:t>
      </w:r>
      <w:r w:rsidR="00AD6631">
        <w:rPr>
          <w:rFonts w:ascii="仿宋_GB2312" w:eastAsia="仿宋_GB2312" w:hint="eastAsia"/>
          <w:sz w:val="32"/>
          <w:szCs w:val="32"/>
        </w:rPr>
        <w:t>具体安排为</w:t>
      </w:r>
      <w:r>
        <w:rPr>
          <w:rFonts w:ascii="仿宋_GB2312" w:eastAsia="仿宋_GB2312" w:hint="eastAsia"/>
          <w:sz w:val="32"/>
          <w:szCs w:val="32"/>
        </w:rPr>
        <w:t>（1）基本支出预算</w:t>
      </w:r>
      <w:r w:rsidR="00740030">
        <w:rPr>
          <w:rFonts w:ascii="仿宋_GB2312" w:eastAsia="仿宋_GB2312" w:hint="eastAsia"/>
          <w:sz w:val="32"/>
          <w:szCs w:val="32"/>
        </w:rPr>
        <w:t>81</w:t>
      </w:r>
      <w:r w:rsidR="00997B9C">
        <w:rPr>
          <w:rFonts w:ascii="仿宋_GB2312" w:eastAsia="仿宋_GB2312" w:hint="eastAsia"/>
          <w:sz w:val="32"/>
          <w:szCs w:val="32"/>
        </w:rPr>
        <w:t>,</w:t>
      </w:r>
      <w:r w:rsidR="00740030">
        <w:rPr>
          <w:rFonts w:ascii="仿宋_GB2312" w:eastAsia="仿宋_GB2312" w:hint="eastAsia"/>
          <w:sz w:val="32"/>
          <w:szCs w:val="32"/>
        </w:rPr>
        <w:t>450</w:t>
      </w:r>
      <w:r w:rsidR="00997B9C">
        <w:rPr>
          <w:rFonts w:ascii="仿宋_GB2312" w:eastAsia="仿宋_GB2312" w:hint="eastAsia"/>
          <w:sz w:val="32"/>
          <w:szCs w:val="32"/>
        </w:rPr>
        <w:t>,</w:t>
      </w:r>
      <w:r w:rsidR="00740030">
        <w:rPr>
          <w:rFonts w:ascii="仿宋_GB2312" w:eastAsia="仿宋_GB2312" w:hint="eastAsia"/>
          <w:sz w:val="32"/>
          <w:szCs w:val="32"/>
        </w:rPr>
        <w:t>974.66</w:t>
      </w:r>
      <w:r w:rsidR="00365D70">
        <w:rPr>
          <w:rFonts w:ascii="仿宋_GB2312" w:eastAsia="仿宋_GB2312" w:hint="eastAsia"/>
          <w:sz w:val="32"/>
          <w:szCs w:val="32"/>
        </w:rPr>
        <w:t>.</w:t>
      </w:r>
      <w:r>
        <w:rPr>
          <w:rFonts w:ascii="仿宋_GB2312" w:eastAsia="仿宋_GB2312" w:hint="eastAsia"/>
          <w:sz w:val="32"/>
          <w:szCs w:val="32"/>
        </w:rPr>
        <w:t>元，其中公用支出</w:t>
      </w:r>
      <w:r w:rsidR="00740030">
        <w:rPr>
          <w:rFonts w:ascii="仿宋_GB2312" w:eastAsia="仿宋_GB2312" w:hint="eastAsia"/>
          <w:sz w:val="32"/>
          <w:szCs w:val="32"/>
        </w:rPr>
        <w:t>7</w:t>
      </w:r>
      <w:r w:rsidR="00997B9C">
        <w:rPr>
          <w:rFonts w:ascii="仿宋_GB2312" w:eastAsia="仿宋_GB2312" w:hint="eastAsia"/>
          <w:sz w:val="32"/>
          <w:szCs w:val="32"/>
        </w:rPr>
        <w:t>,9</w:t>
      </w:r>
      <w:r w:rsidR="00740030">
        <w:rPr>
          <w:rFonts w:ascii="仿宋_GB2312" w:eastAsia="仿宋_GB2312" w:hint="eastAsia"/>
          <w:sz w:val="32"/>
          <w:szCs w:val="32"/>
        </w:rPr>
        <w:t>51</w:t>
      </w:r>
      <w:r w:rsidR="00997B9C">
        <w:rPr>
          <w:rFonts w:ascii="仿宋_GB2312" w:eastAsia="仿宋_GB2312" w:hint="eastAsia"/>
          <w:sz w:val="32"/>
          <w:szCs w:val="32"/>
        </w:rPr>
        <w:t>,</w:t>
      </w:r>
      <w:r w:rsidR="00740030">
        <w:rPr>
          <w:rFonts w:ascii="仿宋_GB2312" w:eastAsia="仿宋_GB2312" w:hint="eastAsia"/>
          <w:sz w:val="32"/>
          <w:szCs w:val="32"/>
        </w:rPr>
        <w:t>008</w:t>
      </w:r>
      <w:r w:rsidR="00997B9C">
        <w:rPr>
          <w:rFonts w:ascii="仿宋_GB2312" w:eastAsia="仿宋_GB2312" w:hint="eastAsia"/>
          <w:sz w:val="32"/>
          <w:szCs w:val="32"/>
        </w:rPr>
        <w:t>.</w:t>
      </w:r>
      <w:r w:rsidR="00740030">
        <w:rPr>
          <w:rFonts w:ascii="仿宋_GB2312" w:eastAsia="仿宋_GB2312" w:hint="eastAsia"/>
          <w:sz w:val="32"/>
          <w:szCs w:val="32"/>
        </w:rPr>
        <w:t>72</w:t>
      </w:r>
      <w:r>
        <w:rPr>
          <w:rFonts w:ascii="仿宋_GB2312" w:eastAsia="仿宋_GB2312" w:hint="eastAsia"/>
          <w:sz w:val="32"/>
          <w:szCs w:val="32"/>
        </w:rPr>
        <w:t>元。（2）项目支出预算</w:t>
      </w:r>
      <w:r w:rsidR="00365D70">
        <w:rPr>
          <w:rFonts w:ascii="仿宋_GB2312" w:eastAsia="仿宋_GB2312" w:hint="eastAsia"/>
          <w:sz w:val="32"/>
          <w:szCs w:val="32"/>
        </w:rPr>
        <w:t>328，233，879.58</w:t>
      </w:r>
      <w:r>
        <w:rPr>
          <w:rFonts w:ascii="仿宋_GB2312" w:eastAsia="仿宋_GB2312" w:hint="eastAsia"/>
          <w:sz w:val="32"/>
          <w:szCs w:val="32"/>
        </w:rPr>
        <w:t>元。主</w:t>
      </w:r>
      <w:r w:rsidRPr="00BA52FC">
        <w:rPr>
          <w:rFonts w:ascii="仿宋_GB2312" w:eastAsia="仿宋_GB2312" w:hint="eastAsia"/>
          <w:sz w:val="32"/>
        </w:rPr>
        <w:t>要项目是①</w:t>
      </w:r>
      <w:r w:rsidR="00D4702D" w:rsidRPr="00BA52FC">
        <w:rPr>
          <w:rFonts w:ascii="仿宋_GB2312" w:eastAsia="仿宋_GB2312" w:hint="eastAsia"/>
          <w:sz w:val="32"/>
        </w:rPr>
        <w:t>街巷物业管理服务经费</w:t>
      </w:r>
      <w:r w:rsidRPr="00BA52FC">
        <w:rPr>
          <w:rFonts w:ascii="仿宋_GB2312" w:eastAsia="仿宋_GB2312" w:hint="eastAsia"/>
          <w:sz w:val="32"/>
        </w:rPr>
        <w:t>，②</w:t>
      </w:r>
      <w:r w:rsidR="00D4702D" w:rsidRPr="00BA52FC">
        <w:rPr>
          <w:rFonts w:ascii="仿宋_GB2312" w:eastAsia="仿宋_GB2312" w:hint="eastAsia"/>
          <w:sz w:val="32"/>
        </w:rPr>
        <w:t>地区环境保洁及平房</w:t>
      </w:r>
      <w:proofErr w:type="gramStart"/>
      <w:r w:rsidR="00D4702D" w:rsidRPr="00BA52FC">
        <w:rPr>
          <w:rFonts w:ascii="仿宋_GB2312" w:eastAsia="仿宋_GB2312" w:hint="eastAsia"/>
          <w:sz w:val="32"/>
        </w:rPr>
        <w:t>区厨余垃圾</w:t>
      </w:r>
      <w:proofErr w:type="gramEnd"/>
      <w:r w:rsidR="00D4702D" w:rsidRPr="00BA52FC">
        <w:rPr>
          <w:rFonts w:ascii="仿宋_GB2312" w:eastAsia="仿宋_GB2312" w:hint="eastAsia"/>
          <w:sz w:val="32"/>
        </w:rPr>
        <w:t>运输工作经费</w:t>
      </w:r>
      <w:r w:rsidRPr="00BA52FC">
        <w:rPr>
          <w:rFonts w:ascii="仿宋_GB2312" w:eastAsia="仿宋_GB2312" w:hint="eastAsia"/>
          <w:sz w:val="32"/>
        </w:rPr>
        <w:t>，③</w:t>
      </w:r>
      <w:r w:rsidR="00D4702D" w:rsidRPr="00BA52FC">
        <w:rPr>
          <w:rFonts w:ascii="仿宋_GB2312" w:eastAsia="仿宋_GB2312" w:hint="eastAsia"/>
          <w:sz w:val="32"/>
        </w:rPr>
        <w:t>背街小巷环境整治促提升工程</w:t>
      </w:r>
      <w:r w:rsidRPr="00BA52FC">
        <w:rPr>
          <w:rFonts w:ascii="仿宋_GB2312" w:eastAsia="仿宋_GB2312" w:hint="eastAsia"/>
          <w:sz w:val="32"/>
        </w:rPr>
        <w:t>，④</w:t>
      </w:r>
      <w:r w:rsidR="00D4702D" w:rsidRPr="00BA52FC">
        <w:rPr>
          <w:rFonts w:ascii="仿宋_GB2312" w:eastAsia="仿宋_GB2312" w:hint="eastAsia"/>
          <w:sz w:val="32"/>
        </w:rPr>
        <w:t>垃圾分类专项工作经费</w:t>
      </w:r>
      <w:r w:rsidRPr="00BA52FC">
        <w:rPr>
          <w:rFonts w:ascii="仿宋_GB2312" w:eastAsia="仿宋_GB2312" w:hint="eastAsia"/>
          <w:sz w:val="32"/>
        </w:rPr>
        <w:t>，⑤</w:t>
      </w:r>
      <w:r w:rsidR="00DD521B" w:rsidRPr="00BA52FC">
        <w:rPr>
          <w:rFonts w:ascii="仿宋_GB2312" w:eastAsia="仿宋_GB2312" w:hint="eastAsia"/>
          <w:sz w:val="32"/>
        </w:rPr>
        <w:t>退役安置</w:t>
      </w:r>
      <w:r w:rsidR="00837D33" w:rsidRPr="00BA52FC">
        <w:rPr>
          <w:rFonts w:ascii="仿宋_GB2312" w:eastAsia="仿宋_GB2312" w:hint="eastAsia"/>
          <w:sz w:val="32"/>
        </w:rPr>
        <w:t>补助经费</w:t>
      </w:r>
      <w:r w:rsidRPr="00BA52FC">
        <w:rPr>
          <w:rFonts w:ascii="仿宋_GB2312" w:eastAsia="仿宋_GB2312" w:hint="eastAsia"/>
          <w:sz w:val="32"/>
        </w:rPr>
        <w:t>。</w:t>
      </w:r>
    </w:p>
    <w:p w:rsidR="000F2CF3" w:rsidRDefault="003920BF" w:rsidP="007C5F1A">
      <w:pPr>
        <w:spacing w:line="360" w:lineRule="auto"/>
        <w:ind w:firstLine="555"/>
        <w:rPr>
          <w:rFonts w:ascii="仿宋_GB2312" w:eastAsia="仿宋_GB2312"/>
          <w:sz w:val="32"/>
          <w:szCs w:val="32"/>
        </w:rPr>
      </w:pPr>
      <w:r w:rsidRPr="00B41F8C">
        <w:rPr>
          <w:rFonts w:ascii="仿宋_GB2312" w:eastAsia="仿宋_GB2312" w:hint="eastAsia"/>
          <w:sz w:val="32"/>
        </w:rPr>
        <w:t>2018</w:t>
      </w:r>
      <w:r w:rsidRPr="00B41F8C">
        <w:rPr>
          <w:rFonts w:ascii="仿宋_GB2312" w:eastAsia="仿宋_GB2312" w:hint="eastAsia"/>
          <w:sz w:val="32"/>
          <w:szCs w:val="32"/>
        </w:rPr>
        <w:t>年支出预算为</w:t>
      </w:r>
      <w:r w:rsidRPr="00B41F8C">
        <w:rPr>
          <w:rFonts w:ascii="仿宋_GB2312" w:eastAsia="仿宋_GB2312" w:hint="eastAsia"/>
          <w:sz w:val="32"/>
        </w:rPr>
        <w:t>376</w:t>
      </w:r>
      <w:r w:rsidRPr="00B41F8C">
        <w:rPr>
          <w:rFonts w:ascii="仿宋_GB2312" w:eastAsia="仿宋_GB2312" w:hint="eastAsia"/>
          <w:sz w:val="32"/>
          <w:szCs w:val="32"/>
        </w:rPr>
        <w:t>,</w:t>
      </w:r>
      <w:r w:rsidRPr="00B41F8C">
        <w:rPr>
          <w:rFonts w:ascii="仿宋_GB2312" w:eastAsia="仿宋_GB2312" w:hint="eastAsia"/>
          <w:sz w:val="32"/>
        </w:rPr>
        <w:t>487</w:t>
      </w:r>
      <w:r w:rsidRPr="00B41F8C">
        <w:rPr>
          <w:rFonts w:ascii="仿宋_GB2312" w:eastAsia="仿宋_GB2312" w:hint="eastAsia"/>
          <w:sz w:val="32"/>
          <w:szCs w:val="32"/>
        </w:rPr>
        <w:t>,</w:t>
      </w:r>
      <w:r w:rsidRPr="00B41F8C">
        <w:rPr>
          <w:rFonts w:ascii="仿宋_GB2312" w:eastAsia="仿宋_GB2312" w:hint="eastAsia"/>
          <w:sz w:val="32"/>
        </w:rPr>
        <w:t>136.55</w:t>
      </w:r>
      <w:r w:rsidRPr="00B41F8C">
        <w:rPr>
          <w:rFonts w:ascii="仿宋_GB2312" w:eastAsia="仿宋_GB2312" w:hint="eastAsia"/>
          <w:sz w:val="32"/>
          <w:szCs w:val="32"/>
        </w:rPr>
        <w:t>元，具体安</w:t>
      </w:r>
      <w:r>
        <w:rPr>
          <w:rFonts w:ascii="仿宋_GB2312" w:eastAsia="仿宋_GB2312" w:hint="eastAsia"/>
          <w:sz w:val="32"/>
          <w:szCs w:val="32"/>
        </w:rPr>
        <w:t>排为（1）基本支出预算80,170,135.14元，其中公用支出8,966,777.18元。（2）项目支出预算296,317,001.41元。</w:t>
      </w:r>
    </w:p>
    <w:p w:rsidR="007C5F1A" w:rsidRDefault="00F83910" w:rsidP="000F2CF3">
      <w:pPr>
        <w:spacing w:line="360" w:lineRule="auto"/>
        <w:ind w:firstLine="555"/>
        <w:rPr>
          <w:rFonts w:ascii="仿宋_GB2312" w:eastAsia="仿宋_GB2312"/>
          <w:sz w:val="32"/>
        </w:rPr>
      </w:pPr>
      <w:r>
        <w:rPr>
          <w:rFonts w:ascii="仿宋_GB2312" w:eastAsia="仿宋_GB2312" w:hint="eastAsia"/>
          <w:sz w:val="32"/>
          <w:szCs w:val="32"/>
        </w:rPr>
        <w:lastRenderedPageBreak/>
        <w:t>2019</w:t>
      </w:r>
      <w:r w:rsidR="00AD6631">
        <w:rPr>
          <w:rFonts w:ascii="仿宋_GB2312" w:eastAsia="仿宋_GB2312" w:hint="eastAsia"/>
          <w:sz w:val="32"/>
          <w:szCs w:val="32"/>
        </w:rPr>
        <w:t>年</w:t>
      </w:r>
      <w:r w:rsidR="000F2CF3">
        <w:rPr>
          <w:rFonts w:ascii="仿宋_GB2312" w:eastAsia="仿宋_GB2312" w:hint="eastAsia"/>
          <w:sz w:val="32"/>
          <w:szCs w:val="32"/>
        </w:rPr>
        <w:t>支出</w:t>
      </w:r>
      <w:r w:rsidR="00AD6631">
        <w:rPr>
          <w:rFonts w:ascii="仿宋_GB2312" w:eastAsia="仿宋_GB2312" w:hint="eastAsia"/>
          <w:sz w:val="32"/>
          <w:szCs w:val="32"/>
        </w:rPr>
        <w:t>较</w:t>
      </w:r>
      <w:r w:rsidR="000F2CF3">
        <w:rPr>
          <w:rFonts w:ascii="仿宋_GB2312" w:eastAsia="仿宋_GB2312" w:hint="eastAsia"/>
          <w:sz w:val="32"/>
          <w:szCs w:val="32"/>
        </w:rPr>
        <w:t>201</w:t>
      </w:r>
      <w:r>
        <w:rPr>
          <w:rFonts w:ascii="仿宋_GB2312" w:eastAsia="仿宋_GB2312" w:hint="eastAsia"/>
          <w:sz w:val="32"/>
          <w:szCs w:val="32"/>
        </w:rPr>
        <w:t>8</w:t>
      </w:r>
      <w:r w:rsidR="000F2CF3">
        <w:rPr>
          <w:rFonts w:ascii="仿宋_GB2312" w:eastAsia="仿宋_GB2312" w:hint="eastAsia"/>
          <w:sz w:val="32"/>
          <w:szCs w:val="32"/>
        </w:rPr>
        <w:t>年</w:t>
      </w:r>
      <w:r w:rsidR="00AD6631">
        <w:rPr>
          <w:rFonts w:ascii="仿宋_GB2312" w:eastAsia="仿宋_GB2312" w:hint="eastAsia"/>
          <w:sz w:val="32"/>
          <w:szCs w:val="32"/>
        </w:rPr>
        <w:t>增加</w:t>
      </w:r>
      <w:r>
        <w:rPr>
          <w:rFonts w:ascii="仿宋_GB2312" w:eastAsia="仿宋_GB2312" w:hint="eastAsia"/>
          <w:sz w:val="32"/>
        </w:rPr>
        <w:t>33</w:t>
      </w:r>
      <w:r>
        <w:rPr>
          <w:rFonts w:ascii="仿宋_GB2312" w:eastAsia="仿宋_GB2312" w:hint="eastAsia"/>
          <w:sz w:val="32"/>
          <w:szCs w:val="32"/>
        </w:rPr>
        <w:t>,</w:t>
      </w:r>
      <w:r>
        <w:rPr>
          <w:rFonts w:ascii="仿宋_GB2312" w:eastAsia="仿宋_GB2312" w:hint="eastAsia"/>
          <w:sz w:val="32"/>
        </w:rPr>
        <w:t>197</w:t>
      </w:r>
      <w:r>
        <w:rPr>
          <w:rFonts w:ascii="仿宋_GB2312" w:eastAsia="仿宋_GB2312" w:hint="eastAsia"/>
          <w:sz w:val="32"/>
          <w:szCs w:val="32"/>
        </w:rPr>
        <w:t>,</w:t>
      </w:r>
      <w:r>
        <w:rPr>
          <w:rFonts w:ascii="仿宋_GB2312" w:eastAsia="仿宋_GB2312" w:hint="eastAsia"/>
          <w:sz w:val="32"/>
        </w:rPr>
        <w:t>717.69</w:t>
      </w:r>
      <w:r w:rsidR="00AD6631">
        <w:rPr>
          <w:rFonts w:ascii="仿宋_GB2312" w:eastAsia="仿宋_GB2312" w:hint="eastAsia"/>
          <w:sz w:val="32"/>
        </w:rPr>
        <w:t>元。</w:t>
      </w:r>
      <w:r w:rsidR="007C5F1A">
        <w:rPr>
          <w:rFonts w:ascii="仿宋_GB2312" w:eastAsia="仿宋_GB2312" w:hint="eastAsia"/>
          <w:sz w:val="32"/>
        </w:rPr>
        <w:t>其中，基本支出增加</w:t>
      </w:r>
      <w:r w:rsidR="00764152">
        <w:rPr>
          <w:rFonts w:ascii="仿宋_GB2312" w:eastAsia="仿宋_GB2312" w:hint="eastAsia"/>
          <w:sz w:val="32"/>
        </w:rPr>
        <w:t>1</w:t>
      </w:r>
      <w:r w:rsidR="006E2A04">
        <w:rPr>
          <w:rFonts w:ascii="仿宋_GB2312" w:eastAsia="仿宋_GB2312" w:hint="eastAsia"/>
          <w:sz w:val="32"/>
          <w:szCs w:val="32"/>
        </w:rPr>
        <w:t>,</w:t>
      </w:r>
      <w:r w:rsidR="00764152">
        <w:rPr>
          <w:rFonts w:ascii="仿宋_GB2312" w:eastAsia="仿宋_GB2312" w:hint="eastAsia"/>
          <w:sz w:val="32"/>
        </w:rPr>
        <w:t>280</w:t>
      </w:r>
      <w:r w:rsidR="006E2A04">
        <w:rPr>
          <w:rFonts w:ascii="仿宋_GB2312" w:eastAsia="仿宋_GB2312" w:hint="eastAsia"/>
          <w:sz w:val="32"/>
          <w:szCs w:val="32"/>
        </w:rPr>
        <w:t>,</w:t>
      </w:r>
      <w:r w:rsidR="006E2A04">
        <w:rPr>
          <w:rFonts w:ascii="仿宋_GB2312" w:eastAsia="仿宋_GB2312" w:hint="eastAsia"/>
          <w:sz w:val="32"/>
        </w:rPr>
        <w:t>8</w:t>
      </w:r>
      <w:r w:rsidR="00764152">
        <w:rPr>
          <w:rFonts w:ascii="仿宋_GB2312" w:eastAsia="仿宋_GB2312" w:hint="eastAsia"/>
          <w:sz w:val="32"/>
        </w:rPr>
        <w:t>39</w:t>
      </w:r>
      <w:r w:rsidR="006E2A04">
        <w:rPr>
          <w:rFonts w:ascii="仿宋_GB2312" w:eastAsia="仿宋_GB2312" w:hint="eastAsia"/>
          <w:sz w:val="32"/>
        </w:rPr>
        <w:t>.</w:t>
      </w:r>
      <w:r w:rsidR="00764152">
        <w:rPr>
          <w:rFonts w:ascii="仿宋_GB2312" w:eastAsia="仿宋_GB2312" w:hint="eastAsia"/>
          <w:sz w:val="32"/>
        </w:rPr>
        <w:t>52</w:t>
      </w:r>
      <w:r w:rsidR="007C5F1A">
        <w:rPr>
          <w:rFonts w:ascii="仿宋_GB2312" w:eastAsia="仿宋_GB2312" w:hint="eastAsia"/>
          <w:sz w:val="32"/>
        </w:rPr>
        <w:t>元，</w:t>
      </w:r>
      <w:r w:rsidR="007C5F1A" w:rsidRPr="00BA52FC">
        <w:rPr>
          <w:rFonts w:ascii="仿宋_GB2312" w:eastAsia="仿宋_GB2312" w:hint="eastAsia"/>
          <w:sz w:val="32"/>
        </w:rPr>
        <w:t>主要原因</w:t>
      </w:r>
      <w:r w:rsidR="002E760D" w:rsidRPr="00BA52FC">
        <w:rPr>
          <w:rFonts w:ascii="仿宋_GB2312" w:eastAsia="仿宋_GB2312" w:hint="eastAsia"/>
          <w:sz w:val="32"/>
        </w:rPr>
        <w:t>是人员有所增加</w:t>
      </w:r>
      <w:r w:rsidR="00707948" w:rsidRPr="00BA52FC">
        <w:rPr>
          <w:rFonts w:ascii="仿宋_GB2312" w:eastAsia="仿宋_GB2312" w:hint="eastAsia"/>
          <w:sz w:val="32"/>
        </w:rPr>
        <w:t>，人员工资标准调增，伙食费核算天数增加</w:t>
      </w:r>
      <w:r w:rsidR="007C5F1A">
        <w:rPr>
          <w:rFonts w:ascii="仿宋_GB2312" w:eastAsia="仿宋_GB2312" w:hint="eastAsia"/>
          <w:sz w:val="32"/>
        </w:rPr>
        <w:t>；项目支出增加</w:t>
      </w:r>
      <w:r w:rsidR="00857D5C">
        <w:rPr>
          <w:rFonts w:ascii="仿宋_GB2312" w:eastAsia="仿宋_GB2312" w:hint="eastAsia"/>
          <w:sz w:val="32"/>
        </w:rPr>
        <w:t>31</w:t>
      </w:r>
      <w:r w:rsidR="000F2CF3" w:rsidRPr="00BA52FC">
        <w:rPr>
          <w:rFonts w:ascii="仿宋_GB2312" w:eastAsia="仿宋_GB2312" w:hint="eastAsia"/>
          <w:sz w:val="32"/>
        </w:rPr>
        <w:t>,</w:t>
      </w:r>
      <w:r w:rsidR="00857D5C">
        <w:rPr>
          <w:rFonts w:ascii="仿宋_GB2312" w:eastAsia="仿宋_GB2312" w:hint="eastAsia"/>
          <w:sz w:val="32"/>
        </w:rPr>
        <w:t>916</w:t>
      </w:r>
      <w:r w:rsidR="000F2CF3" w:rsidRPr="00BA52FC">
        <w:rPr>
          <w:rFonts w:ascii="仿宋_GB2312" w:eastAsia="仿宋_GB2312" w:hint="eastAsia"/>
          <w:sz w:val="32"/>
        </w:rPr>
        <w:t>,</w:t>
      </w:r>
      <w:r w:rsidR="00857D5C">
        <w:rPr>
          <w:rFonts w:ascii="仿宋_GB2312" w:eastAsia="仿宋_GB2312" w:hint="eastAsia"/>
          <w:sz w:val="32"/>
        </w:rPr>
        <w:t>878.17</w:t>
      </w:r>
      <w:r w:rsidR="007C5F1A">
        <w:rPr>
          <w:rFonts w:ascii="仿宋_GB2312" w:eastAsia="仿宋_GB2312" w:hint="eastAsia"/>
          <w:sz w:val="32"/>
        </w:rPr>
        <w:t>元，主要增加原因是</w:t>
      </w:r>
      <w:r w:rsidR="007C5F1A" w:rsidRPr="00BA52FC">
        <w:rPr>
          <w:rFonts w:ascii="仿宋_GB2312" w:eastAsia="仿宋_GB2312" w:hint="eastAsia"/>
          <w:sz w:val="32"/>
        </w:rPr>
        <w:t>增加</w:t>
      </w:r>
      <w:r w:rsidR="00CD5B1D" w:rsidRPr="00BA52FC">
        <w:rPr>
          <w:rFonts w:ascii="仿宋_GB2312" w:eastAsia="仿宋_GB2312" w:hint="eastAsia"/>
          <w:sz w:val="32"/>
        </w:rPr>
        <w:t>街巷</w:t>
      </w:r>
      <w:r w:rsidR="007C5F1A" w:rsidRPr="00BA52FC">
        <w:rPr>
          <w:rFonts w:ascii="仿宋_GB2312" w:eastAsia="仿宋_GB2312" w:hint="eastAsia"/>
          <w:sz w:val="32"/>
        </w:rPr>
        <w:t>物业管理服务支出</w:t>
      </w:r>
      <w:r w:rsidR="00CD5B1D" w:rsidRPr="00BA52FC">
        <w:rPr>
          <w:rFonts w:ascii="仿宋_GB2312" w:eastAsia="仿宋_GB2312" w:hint="eastAsia"/>
          <w:sz w:val="32"/>
        </w:rPr>
        <w:t>，</w:t>
      </w:r>
      <w:r w:rsidR="00E61821" w:rsidRPr="00BA52FC">
        <w:rPr>
          <w:rFonts w:ascii="仿宋_GB2312" w:eastAsia="仿宋_GB2312" w:hint="eastAsia"/>
          <w:sz w:val="32"/>
        </w:rPr>
        <w:t>增加退役安置补助经费支出</w:t>
      </w:r>
      <w:r w:rsidR="005A7D3A" w:rsidRPr="00BA52FC">
        <w:rPr>
          <w:rFonts w:ascii="仿宋_GB2312" w:eastAsia="仿宋_GB2312" w:hint="eastAsia"/>
          <w:sz w:val="32"/>
        </w:rPr>
        <w:t>，增加社区人员经费</w:t>
      </w:r>
      <w:r w:rsidR="006304A2" w:rsidRPr="00BA52FC">
        <w:rPr>
          <w:rFonts w:ascii="仿宋_GB2312" w:eastAsia="仿宋_GB2312" w:hint="eastAsia"/>
          <w:sz w:val="32"/>
        </w:rPr>
        <w:t>、增加社区服务群众专项经费</w:t>
      </w:r>
      <w:r w:rsidR="006E2A04">
        <w:rPr>
          <w:rFonts w:ascii="仿宋_GB2312" w:eastAsia="仿宋_GB2312" w:hint="eastAsia"/>
          <w:sz w:val="32"/>
        </w:rPr>
        <w:t>。</w:t>
      </w:r>
    </w:p>
    <w:p w:rsidR="006A5AE4" w:rsidRDefault="006A5AE4" w:rsidP="006A5A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6A5AE4" w:rsidRPr="00CB733C" w:rsidRDefault="006A5AE4" w:rsidP="006A5AE4">
      <w:pPr>
        <w:spacing w:line="360" w:lineRule="auto"/>
        <w:ind w:firstLine="555"/>
        <w:rPr>
          <w:rFonts w:ascii="仿宋_GB2312" w:eastAsia="仿宋_GB2312"/>
          <w:sz w:val="32"/>
          <w:szCs w:val="32"/>
        </w:rPr>
      </w:pPr>
      <w:r>
        <w:rPr>
          <w:rFonts w:ascii="仿宋_GB2312" w:eastAsia="仿宋_GB2312" w:hint="eastAsia"/>
          <w:sz w:val="32"/>
          <w:szCs w:val="32"/>
        </w:rPr>
        <w:t>北京市西城区人民政府新街口街道办事处部门预算中因公出国（境）费、公务接待费、公务用车购置及运行维护费</w:t>
      </w:r>
      <w:r w:rsidRPr="00CB733C">
        <w:rPr>
          <w:rFonts w:ascii="仿宋_GB2312" w:eastAsia="仿宋_GB2312" w:hint="eastAsia"/>
          <w:sz w:val="32"/>
          <w:szCs w:val="32"/>
        </w:rPr>
        <w:t>的支出包括街道本级的</w:t>
      </w:r>
      <w:proofErr w:type="gramStart"/>
      <w:r w:rsidRPr="00CB733C">
        <w:rPr>
          <w:rFonts w:ascii="仿宋_GB2312" w:eastAsia="仿宋_GB2312" w:hint="eastAsia"/>
          <w:sz w:val="32"/>
          <w:szCs w:val="32"/>
        </w:rPr>
        <w:t>一</w:t>
      </w:r>
      <w:proofErr w:type="gramEnd"/>
      <w:r w:rsidRPr="00CB733C">
        <w:rPr>
          <w:rFonts w:ascii="仿宋_GB2312" w:eastAsia="仿宋_GB2312" w:hint="eastAsia"/>
          <w:sz w:val="32"/>
          <w:szCs w:val="32"/>
        </w:rPr>
        <w:t>委、七办、三中心，</w:t>
      </w:r>
      <w:r w:rsidRPr="00CB733C">
        <w:rPr>
          <w:rFonts w:ascii="仿宋_GB2312" w:eastAsia="仿宋_GB2312" w:hAnsi="华文仿宋" w:cs="Tahoma" w:hint="eastAsia"/>
          <w:sz w:val="32"/>
          <w:szCs w:val="32"/>
        </w:rPr>
        <w:t>即街道纪工委（监察组），综合办公室，党群工作办公室，平安建设办公室，城市管理办公室，社区建设办公室，民生保障办公室，地区协调办公室，市民服务中心，党群服务中心，全响应街区治理中心。</w:t>
      </w:r>
    </w:p>
    <w:p w:rsidR="006A5AE4" w:rsidRDefault="006A5AE4" w:rsidP="006A5A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6A5AE4" w:rsidRDefault="006A5AE4" w:rsidP="006A5AE4">
      <w:pPr>
        <w:spacing w:line="500" w:lineRule="exact"/>
        <w:ind w:firstLine="645"/>
        <w:rPr>
          <w:rFonts w:ascii="宋体" w:hAnsi="宋体" w:cs="宋体"/>
          <w:color w:val="000000"/>
          <w:kern w:val="0"/>
          <w:sz w:val="24"/>
        </w:rPr>
      </w:pPr>
      <w:r>
        <w:rPr>
          <w:rFonts w:ascii="仿宋_GB2312" w:eastAsia="仿宋_GB2312" w:hint="eastAsia"/>
          <w:sz w:val="32"/>
          <w:szCs w:val="32"/>
        </w:rPr>
        <w:t>2019年部门预算“三公”经费财政拨款预算安排12.91万元，其中：</w:t>
      </w:r>
    </w:p>
    <w:p w:rsidR="006A5AE4"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1.因公出国（境）费</w:t>
      </w:r>
    </w:p>
    <w:p w:rsidR="006A5AE4"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2019年财政拨款预算安排0万元。</w:t>
      </w:r>
    </w:p>
    <w:p w:rsidR="006A5AE4"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2.公务接待费</w:t>
      </w:r>
    </w:p>
    <w:p w:rsidR="006A5AE4"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2019年财政拨款预算安排5.56万元。</w:t>
      </w:r>
    </w:p>
    <w:p w:rsidR="006A5AE4"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3.公务用车购置及运行维护费</w:t>
      </w:r>
    </w:p>
    <w:p w:rsidR="006A5AE4"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2019年公务用</w:t>
      </w:r>
      <w:r w:rsidRPr="00C93770">
        <w:rPr>
          <w:rFonts w:ascii="仿宋_GB2312" w:eastAsia="仿宋_GB2312" w:hint="eastAsia"/>
          <w:sz w:val="32"/>
          <w:szCs w:val="32"/>
        </w:rPr>
        <w:t>车数量为3辆，财</w:t>
      </w:r>
      <w:r>
        <w:rPr>
          <w:rFonts w:ascii="仿宋_GB2312" w:eastAsia="仿宋_GB2312" w:hint="eastAsia"/>
          <w:sz w:val="32"/>
          <w:szCs w:val="32"/>
        </w:rPr>
        <w:t>政拨款预算安排7.35</w:t>
      </w:r>
      <w:r>
        <w:rPr>
          <w:rFonts w:ascii="仿宋_GB2312" w:eastAsia="仿宋_GB2312" w:hint="eastAsia"/>
          <w:sz w:val="32"/>
          <w:szCs w:val="32"/>
        </w:rPr>
        <w:lastRenderedPageBreak/>
        <w:t>万元，其中公务用车购置费0万元，公务用车运行维护费7.35万元。</w:t>
      </w:r>
    </w:p>
    <w:p w:rsidR="006A5AE4" w:rsidRPr="001A1716" w:rsidRDefault="006A5AE4" w:rsidP="006A5AE4">
      <w:pPr>
        <w:ind w:firstLineChars="196" w:firstLine="627"/>
        <w:rPr>
          <w:rFonts w:ascii="仿宋_GB2312" w:eastAsia="仿宋_GB2312"/>
          <w:b/>
          <w:sz w:val="32"/>
          <w:szCs w:val="32"/>
        </w:rPr>
      </w:pPr>
      <w:r>
        <w:rPr>
          <w:rFonts w:ascii="仿宋_GB2312" w:eastAsia="仿宋_GB2312" w:hint="eastAsia"/>
          <w:sz w:val="32"/>
          <w:szCs w:val="32"/>
        </w:rPr>
        <w:t>4.</w:t>
      </w:r>
      <w:r w:rsidRPr="006A5AE4">
        <w:rPr>
          <w:rFonts w:ascii="仿宋_GB2312" w:eastAsia="仿宋_GB2312" w:hint="eastAsia"/>
          <w:b/>
          <w:sz w:val="32"/>
          <w:szCs w:val="32"/>
        </w:rPr>
        <w:t xml:space="preserve"> </w:t>
      </w:r>
      <w:r w:rsidRPr="001A1716">
        <w:rPr>
          <w:rFonts w:ascii="仿宋_GB2312" w:eastAsia="仿宋_GB2312" w:hint="eastAsia"/>
          <w:b/>
          <w:sz w:val="32"/>
          <w:szCs w:val="32"/>
        </w:rPr>
        <w:t>关于“三公”经费与201</w:t>
      </w:r>
      <w:r>
        <w:rPr>
          <w:rFonts w:ascii="仿宋_GB2312" w:eastAsia="仿宋_GB2312" w:hint="eastAsia"/>
          <w:b/>
          <w:sz w:val="32"/>
          <w:szCs w:val="32"/>
        </w:rPr>
        <w:t>8</w:t>
      </w:r>
      <w:r w:rsidRPr="001A1716">
        <w:rPr>
          <w:rFonts w:ascii="仿宋_GB2312" w:eastAsia="仿宋_GB2312" w:hint="eastAsia"/>
          <w:b/>
          <w:sz w:val="32"/>
          <w:szCs w:val="32"/>
        </w:rPr>
        <w:t>年相比增减变化原因的情况说明</w:t>
      </w:r>
    </w:p>
    <w:p w:rsidR="006A5AE4" w:rsidRPr="001A1716"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2019</w:t>
      </w:r>
      <w:r w:rsidRPr="001A1716">
        <w:rPr>
          <w:rFonts w:ascii="仿宋_GB2312" w:eastAsia="仿宋_GB2312" w:hint="eastAsia"/>
          <w:sz w:val="32"/>
          <w:szCs w:val="32"/>
        </w:rPr>
        <w:t>年部门预算中“三公”经费财政拨款预算安排经费总体上比上年</w:t>
      </w:r>
      <w:r>
        <w:rPr>
          <w:rFonts w:ascii="仿宋_GB2312" w:eastAsia="仿宋_GB2312" w:hint="eastAsia"/>
          <w:sz w:val="32"/>
          <w:szCs w:val="32"/>
        </w:rPr>
        <w:t>减少</w:t>
      </w:r>
      <w:r w:rsidRPr="001A1716">
        <w:rPr>
          <w:rFonts w:ascii="仿宋_GB2312" w:eastAsia="仿宋_GB2312" w:hint="eastAsia"/>
          <w:sz w:val="32"/>
          <w:szCs w:val="32"/>
        </w:rPr>
        <w:t>。</w:t>
      </w:r>
    </w:p>
    <w:p w:rsidR="006A5AE4" w:rsidRPr="00961CC2" w:rsidRDefault="006A5AE4" w:rsidP="006A5AE4">
      <w:pPr>
        <w:spacing w:line="500" w:lineRule="exact"/>
        <w:ind w:firstLine="645"/>
        <w:rPr>
          <w:rFonts w:ascii="仿宋_GB2312" w:eastAsia="仿宋_GB2312"/>
          <w:sz w:val="32"/>
          <w:szCs w:val="32"/>
        </w:rPr>
      </w:pPr>
      <w:r>
        <w:rPr>
          <w:rFonts w:ascii="仿宋_GB2312" w:eastAsia="仿宋_GB2312" w:hint="eastAsia"/>
          <w:sz w:val="32"/>
          <w:szCs w:val="32"/>
        </w:rPr>
        <w:t>(</w:t>
      </w:r>
      <w:r w:rsidRPr="001A1716">
        <w:rPr>
          <w:rFonts w:ascii="仿宋_GB2312" w:eastAsia="仿宋_GB2312" w:hint="eastAsia"/>
          <w:sz w:val="32"/>
          <w:szCs w:val="32"/>
        </w:rPr>
        <w:t>1</w:t>
      </w:r>
      <w:r>
        <w:rPr>
          <w:rFonts w:ascii="仿宋_GB2312" w:eastAsia="仿宋_GB2312" w:hint="eastAsia"/>
          <w:sz w:val="32"/>
          <w:szCs w:val="32"/>
        </w:rPr>
        <w:t>)</w:t>
      </w:r>
      <w:r w:rsidRPr="001A1716">
        <w:rPr>
          <w:rFonts w:ascii="仿宋_GB2312" w:eastAsia="仿宋_GB2312" w:hint="eastAsia"/>
          <w:sz w:val="32"/>
          <w:szCs w:val="32"/>
        </w:rPr>
        <w:t>、公务接待费预算</w:t>
      </w:r>
      <w:r>
        <w:rPr>
          <w:rFonts w:ascii="仿宋_GB2312" w:eastAsia="仿宋_GB2312" w:hint="eastAsia"/>
          <w:sz w:val="32"/>
          <w:szCs w:val="32"/>
        </w:rPr>
        <w:t>2019</w:t>
      </w:r>
      <w:r w:rsidRPr="001A1716">
        <w:rPr>
          <w:rFonts w:ascii="仿宋_GB2312" w:eastAsia="仿宋_GB2312" w:hint="eastAsia"/>
          <w:sz w:val="32"/>
          <w:szCs w:val="32"/>
        </w:rPr>
        <w:t>年</w:t>
      </w:r>
      <w:r>
        <w:rPr>
          <w:rFonts w:ascii="仿宋_GB2312" w:eastAsia="仿宋_GB2312" w:hint="eastAsia"/>
          <w:sz w:val="32"/>
          <w:szCs w:val="32"/>
        </w:rPr>
        <w:t>与</w:t>
      </w:r>
      <w:r w:rsidRPr="001A1716">
        <w:rPr>
          <w:rFonts w:ascii="仿宋_GB2312" w:eastAsia="仿宋_GB2312" w:hint="eastAsia"/>
          <w:sz w:val="32"/>
          <w:szCs w:val="32"/>
        </w:rPr>
        <w:t>2</w:t>
      </w:r>
      <w:r w:rsidRPr="00CB733C">
        <w:rPr>
          <w:rFonts w:ascii="仿宋_GB2312" w:eastAsia="仿宋_GB2312" w:hint="eastAsia"/>
          <w:sz w:val="32"/>
          <w:szCs w:val="32"/>
        </w:rPr>
        <w:t>018年略有减少。</w:t>
      </w:r>
    </w:p>
    <w:p w:rsidR="006A5AE4" w:rsidRPr="00C93770" w:rsidRDefault="006A5AE4" w:rsidP="006A5AE4">
      <w:pPr>
        <w:spacing w:line="500" w:lineRule="exact"/>
        <w:ind w:firstLine="645"/>
      </w:pPr>
      <w:r>
        <w:rPr>
          <w:rFonts w:ascii="仿宋_GB2312" w:eastAsia="仿宋_GB2312" w:hint="eastAsia"/>
          <w:sz w:val="32"/>
          <w:szCs w:val="32"/>
        </w:rPr>
        <w:t>(</w:t>
      </w:r>
      <w:r w:rsidRPr="00C80469">
        <w:rPr>
          <w:rFonts w:ascii="仿宋_GB2312" w:eastAsia="仿宋_GB2312" w:hint="eastAsia"/>
          <w:sz w:val="32"/>
          <w:szCs w:val="32"/>
        </w:rPr>
        <w:t>2</w:t>
      </w:r>
      <w:r>
        <w:rPr>
          <w:rFonts w:ascii="仿宋_GB2312" w:eastAsia="仿宋_GB2312" w:hint="eastAsia"/>
          <w:sz w:val="32"/>
          <w:szCs w:val="32"/>
        </w:rPr>
        <w:t>)</w:t>
      </w:r>
      <w:r w:rsidRPr="00C80469">
        <w:rPr>
          <w:rFonts w:ascii="仿宋_GB2312" w:eastAsia="仿宋_GB2312" w:hint="eastAsia"/>
          <w:sz w:val="32"/>
          <w:szCs w:val="32"/>
        </w:rPr>
        <w:t>、公务用车运行维护费</w:t>
      </w:r>
      <w:r>
        <w:rPr>
          <w:rFonts w:ascii="仿宋_GB2312" w:eastAsia="仿宋_GB2312" w:hint="eastAsia"/>
          <w:sz w:val="32"/>
          <w:szCs w:val="32"/>
        </w:rPr>
        <w:t>2019年比2018年减少16.25万元。主要原因是：</w:t>
      </w:r>
      <w:r w:rsidRPr="00C93770">
        <w:rPr>
          <w:rFonts w:ascii="仿宋_GB2312" w:eastAsia="仿宋_GB2312" w:hint="eastAsia"/>
          <w:sz w:val="32"/>
          <w:szCs w:val="32"/>
        </w:rPr>
        <w:t>10辆产权统一过户转隶至区机关事务服务中心。</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6A5AE4" w:rsidRPr="00BA52FC" w:rsidRDefault="006A5AE4" w:rsidP="006A5AE4">
      <w:pPr>
        <w:spacing w:line="360" w:lineRule="auto"/>
        <w:ind w:firstLineChars="150" w:firstLine="480"/>
        <w:rPr>
          <w:rFonts w:ascii="仿宋_GB2312" w:eastAsia="仿宋_GB2312"/>
          <w:sz w:val="32"/>
        </w:rPr>
      </w:pPr>
      <w:r w:rsidRPr="00586A31">
        <w:rPr>
          <w:rFonts w:ascii="仿宋_GB2312" w:eastAsia="仿宋_GB2312" w:hint="eastAsia"/>
          <w:sz w:val="32"/>
          <w:szCs w:val="32"/>
        </w:rPr>
        <w:t>201</w:t>
      </w:r>
      <w:bookmarkStart w:id="0" w:name="_GoBack"/>
      <w:bookmarkEnd w:id="0"/>
      <w:r>
        <w:rPr>
          <w:rFonts w:ascii="仿宋_GB2312" w:eastAsia="仿宋_GB2312" w:hint="eastAsia"/>
          <w:sz w:val="32"/>
          <w:szCs w:val="32"/>
        </w:rPr>
        <w:t>9</w:t>
      </w:r>
      <w:r w:rsidRPr="00586A31">
        <w:rPr>
          <w:rFonts w:ascii="仿宋_GB2312" w:eastAsia="仿宋_GB2312" w:hint="eastAsia"/>
          <w:sz w:val="32"/>
          <w:szCs w:val="32"/>
        </w:rPr>
        <w:t>年本部门（含下属单位）履行一般行政事业管理职能</w:t>
      </w:r>
      <w:r w:rsidRPr="00BA52FC">
        <w:rPr>
          <w:rFonts w:ascii="仿宋_GB2312" w:eastAsia="仿宋_GB2312" w:hint="eastAsia"/>
          <w:sz w:val="32"/>
        </w:rPr>
        <w:t>、维持机关运行，用于一般公共预算安排的行政运行经费，合计</w:t>
      </w:r>
      <w:r w:rsidRPr="00BA52FC">
        <w:rPr>
          <w:rFonts w:ascii="仿宋_GB2312" w:eastAsia="仿宋_GB2312"/>
          <w:sz w:val="32"/>
        </w:rPr>
        <w:t>16,556,109.32</w:t>
      </w:r>
      <w:r w:rsidRPr="00BA52FC">
        <w:rPr>
          <w:rFonts w:ascii="仿宋_GB2312" w:eastAsia="仿宋_GB2312" w:hint="eastAsia"/>
          <w:sz w:val="32"/>
        </w:rPr>
        <w:t>元。</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6A5AE4" w:rsidRPr="006A5AE4" w:rsidRDefault="006A5AE4" w:rsidP="006A5AE4">
      <w:pPr>
        <w:spacing w:line="560" w:lineRule="exact"/>
        <w:ind w:firstLineChars="200" w:firstLine="640"/>
        <w:rPr>
          <w:rFonts w:ascii="仿宋_GB2312" w:eastAsia="仿宋_GB2312"/>
          <w:color w:val="000000"/>
          <w:sz w:val="32"/>
          <w:szCs w:val="32"/>
        </w:rPr>
      </w:pPr>
      <w:r w:rsidRPr="00BA52FC">
        <w:rPr>
          <w:rFonts w:ascii="仿宋_GB2312" w:eastAsia="仿宋_GB2312" w:hint="eastAsia"/>
          <w:sz w:val="32"/>
        </w:rPr>
        <w:t>2019年涉及政府采购</w:t>
      </w:r>
      <w:r w:rsidRPr="00B106B5">
        <w:rPr>
          <w:rFonts w:ascii="仿宋_GB2312" w:eastAsia="仿宋_GB2312" w:hint="eastAsia"/>
          <w:sz w:val="32"/>
          <w:szCs w:val="32"/>
        </w:rPr>
        <w:t>项目</w:t>
      </w:r>
      <w:r>
        <w:rPr>
          <w:rFonts w:ascii="仿宋_GB2312" w:eastAsia="仿宋_GB2312" w:hint="eastAsia"/>
          <w:sz w:val="32"/>
          <w:szCs w:val="32"/>
        </w:rPr>
        <w:t>8</w:t>
      </w:r>
      <w:r w:rsidRPr="00B106B5">
        <w:rPr>
          <w:rFonts w:ascii="仿宋_GB2312" w:eastAsia="仿宋_GB2312" w:hint="eastAsia"/>
          <w:sz w:val="32"/>
          <w:szCs w:val="32"/>
        </w:rPr>
        <w:t>个，预算资金</w:t>
      </w:r>
      <w:r>
        <w:rPr>
          <w:rFonts w:ascii="仿宋_GB2312" w:eastAsia="仿宋_GB2312" w:hint="eastAsia"/>
          <w:sz w:val="32"/>
          <w:szCs w:val="32"/>
        </w:rPr>
        <w:t>8,598,300.00</w:t>
      </w:r>
      <w:r w:rsidRPr="00B106B5">
        <w:rPr>
          <w:rFonts w:ascii="仿宋_GB2312" w:eastAsia="仿宋_GB2312" w:hint="eastAsia"/>
          <w:sz w:val="32"/>
          <w:szCs w:val="32"/>
        </w:rPr>
        <w:t>元。</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6A5AE4" w:rsidRPr="00BA52FC" w:rsidRDefault="006A5AE4" w:rsidP="006A5AE4">
      <w:pPr>
        <w:spacing w:line="360" w:lineRule="auto"/>
        <w:ind w:firstLineChars="150" w:firstLine="480"/>
        <w:rPr>
          <w:rFonts w:ascii="仿宋_GB2312" w:eastAsia="仿宋_GB2312"/>
          <w:sz w:val="32"/>
        </w:rPr>
      </w:pPr>
      <w:r w:rsidRPr="00BA52FC">
        <w:rPr>
          <w:rFonts w:ascii="仿宋_GB2312" w:eastAsia="仿宋_GB2312" w:hint="eastAsia"/>
          <w:sz w:val="32"/>
        </w:rPr>
        <w:t>2019年涉及政府购买服务项目25个，预算资金</w:t>
      </w:r>
    </w:p>
    <w:p w:rsidR="006A5AE4" w:rsidRDefault="006A5AE4" w:rsidP="006A5AE4">
      <w:pPr>
        <w:spacing w:line="560" w:lineRule="exact"/>
        <w:ind w:firstLineChars="200" w:firstLine="640"/>
        <w:rPr>
          <w:rFonts w:ascii="仿宋_GB2312" w:eastAsia="仿宋_GB2312"/>
          <w:color w:val="000000"/>
          <w:sz w:val="32"/>
          <w:szCs w:val="32"/>
        </w:rPr>
      </w:pPr>
      <w:r w:rsidRPr="00BA52FC">
        <w:rPr>
          <w:rFonts w:ascii="仿宋_GB2312" w:eastAsia="仿宋_GB2312" w:hint="eastAsia"/>
          <w:sz w:val="32"/>
        </w:rPr>
        <w:t xml:space="preserve"> 62778555.67元。</w:t>
      </w:r>
    </w:p>
    <w:p w:rsidR="006A5AE4" w:rsidRDefault="006A5AE4" w:rsidP="006A5AE4">
      <w:pPr>
        <w:spacing w:line="56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8F556B" w:rsidRDefault="006A5AE4" w:rsidP="00CE6DA0">
      <w:pPr>
        <w:spacing w:line="360" w:lineRule="auto"/>
        <w:ind w:left="640"/>
        <w:rPr>
          <w:rFonts w:ascii="仿宋_GB2312" w:eastAsia="仿宋_GB2312" w:hint="eastAsia"/>
          <w:color w:val="000000"/>
          <w:sz w:val="32"/>
          <w:szCs w:val="32"/>
        </w:rPr>
      </w:pPr>
      <w:r>
        <w:rPr>
          <w:rFonts w:ascii="仿宋_GB2312" w:eastAsia="仿宋_GB2312" w:hint="eastAsia"/>
          <w:sz w:val="32"/>
          <w:szCs w:val="32"/>
        </w:rPr>
        <w:t>1.</w:t>
      </w:r>
      <w:r w:rsidR="008F556B" w:rsidRPr="008F556B">
        <w:rPr>
          <w:rFonts w:ascii="仿宋_GB2312" w:eastAsia="仿宋_GB2312" w:hint="eastAsia"/>
          <w:sz w:val="32"/>
          <w:szCs w:val="32"/>
        </w:rPr>
        <w:t xml:space="preserve"> </w:t>
      </w:r>
      <w:r w:rsidR="005F06CF">
        <w:rPr>
          <w:rFonts w:ascii="仿宋_GB2312" w:eastAsia="仿宋_GB2312"/>
          <w:color w:val="000000"/>
          <w:sz w:val="32"/>
          <w:szCs w:val="32"/>
        </w:rPr>
        <w:t>绩效目标情况</w:t>
      </w:r>
    </w:p>
    <w:p w:rsidR="005F06CF" w:rsidRPr="007D3F76" w:rsidRDefault="007D3F76" w:rsidP="00CE6DA0">
      <w:pPr>
        <w:spacing w:line="360" w:lineRule="auto"/>
        <w:ind w:left="640"/>
        <w:rPr>
          <w:rFonts w:ascii="仿宋_GB2312" w:eastAsia="仿宋_GB2312" w:hint="eastAsia"/>
          <w:sz w:val="32"/>
          <w:szCs w:val="32"/>
        </w:rPr>
      </w:pPr>
      <w:r w:rsidRPr="007D3F76">
        <w:rPr>
          <w:rFonts w:ascii="仿宋_GB2312" w:eastAsia="仿宋_GB2312" w:hint="eastAsia"/>
          <w:sz w:val="32"/>
          <w:szCs w:val="32"/>
        </w:rPr>
        <w:t>（1）</w:t>
      </w:r>
      <w:r w:rsidR="005F06CF" w:rsidRPr="007D3F76">
        <w:rPr>
          <w:rFonts w:ascii="仿宋_GB2312" w:eastAsia="仿宋_GB2312"/>
          <w:sz w:val="32"/>
          <w:szCs w:val="32"/>
        </w:rPr>
        <w:t>深入贯彻落实党的十九大精神，全面落实新时代</w:t>
      </w:r>
      <w:r w:rsidR="005F06CF" w:rsidRPr="007D3F76">
        <w:rPr>
          <w:rFonts w:ascii="仿宋_GB2312" w:eastAsia="仿宋_GB2312"/>
          <w:sz w:val="32"/>
          <w:szCs w:val="32"/>
        </w:rPr>
        <w:lastRenderedPageBreak/>
        <w:t>党的建设总要求</w:t>
      </w:r>
      <w:r w:rsidR="008C0CD6">
        <w:rPr>
          <w:rFonts w:ascii="仿宋_GB2312" w:eastAsia="仿宋_GB2312" w:hint="eastAsia"/>
          <w:sz w:val="32"/>
          <w:szCs w:val="32"/>
        </w:rPr>
        <w:t>；</w:t>
      </w:r>
    </w:p>
    <w:p w:rsidR="007D3F76" w:rsidRPr="007D3F76" w:rsidRDefault="007D3F76" w:rsidP="00CE6DA0">
      <w:pPr>
        <w:spacing w:line="360" w:lineRule="auto"/>
        <w:ind w:left="640"/>
        <w:rPr>
          <w:rFonts w:ascii="仿宋_GB2312" w:eastAsia="仿宋_GB2312" w:hint="eastAsia"/>
          <w:sz w:val="32"/>
          <w:szCs w:val="32"/>
        </w:rPr>
      </w:pPr>
      <w:r w:rsidRPr="007D3F76">
        <w:rPr>
          <w:rFonts w:ascii="仿宋_GB2312" w:eastAsia="仿宋_GB2312" w:hint="eastAsia"/>
          <w:sz w:val="32"/>
          <w:szCs w:val="32"/>
        </w:rPr>
        <w:t>（2）</w:t>
      </w:r>
      <w:r w:rsidRPr="007D3F76">
        <w:rPr>
          <w:rFonts w:ascii="仿宋_GB2312" w:eastAsia="仿宋_GB2312"/>
          <w:sz w:val="32"/>
          <w:szCs w:val="32"/>
        </w:rPr>
        <w:t>组织建设持续加强，培育</w:t>
      </w:r>
      <w:proofErr w:type="gramStart"/>
      <w:r w:rsidRPr="007D3F76">
        <w:rPr>
          <w:rFonts w:ascii="仿宋_GB2312" w:eastAsia="仿宋_GB2312"/>
          <w:sz w:val="32"/>
          <w:szCs w:val="32"/>
        </w:rPr>
        <w:t>特色党建</w:t>
      </w:r>
      <w:proofErr w:type="gramEnd"/>
      <w:r w:rsidRPr="007D3F76">
        <w:rPr>
          <w:rFonts w:ascii="仿宋_GB2312" w:eastAsia="仿宋_GB2312"/>
          <w:sz w:val="32"/>
          <w:szCs w:val="32"/>
        </w:rPr>
        <w:t>品牌</w:t>
      </w:r>
      <w:r w:rsidR="008C0CD6">
        <w:rPr>
          <w:rFonts w:ascii="仿宋_GB2312" w:eastAsia="仿宋_GB2312" w:hint="eastAsia"/>
          <w:sz w:val="32"/>
          <w:szCs w:val="32"/>
        </w:rPr>
        <w:t>；</w:t>
      </w:r>
      <w:r w:rsidRPr="007D3F76">
        <w:rPr>
          <w:rFonts w:ascii="仿宋_GB2312" w:eastAsia="仿宋_GB2312"/>
          <w:sz w:val="32"/>
          <w:szCs w:val="32"/>
        </w:rPr>
        <w:br/>
      </w:r>
      <w:r>
        <w:rPr>
          <w:rFonts w:ascii="仿宋_GB2312" w:eastAsia="仿宋_GB2312" w:hint="eastAsia"/>
          <w:sz w:val="32"/>
          <w:szCs w:val="32"/>
        </w:rPr>
        <w:t>（3）</w:t>
      </w:r>
      <w:r w:rsidRPr="007D3F76">
        <w:rPr>
          <w:rFonts w:ascii="仿宋_GB2312" w:eastAsia="仿宋_GB2312"/>
          <w:sz w:val="32"/>
          <w:szCs w:val="32"/>
        </w:rPr>
        <w:t>城市顽疾逐步清零，打造宜居生活环境</w:t>
      </w:r>
      <w:r w:rsidR="008C0CD6">
        <w:rPr>
          <w:rFonts w:ascii="仿宋_GB2312" w:eastAsia="仿宋_GB2312" w:hint="eastAsia"/>
          <w:sz w:val="32"/>
          <w:szCs w:val="32"/>
        </w:rPr>
        <w:t>；</w:t>
      </w:r>
    </w:p>
    <w:p w:rsidR="007D3F76" w:rsidRPr="007D3F76" w:rsidRDefault="007D3F76" w:rsidP="00CE6DA0">
      <w:pPr>
        <w:spacing w:line="360" w:lineRule="auto"/>
        <w:ind w:left="640"/>
        <w:rPr>
          <w:rFonts w:ascii="仿宋_GB2312" w:eastAsia="仿宋_GB2312" w:hint="eastAsia"/>
          <w:sz w:val="32"/>
          <w:szCs w:val="32"/>
        </w:rPr>
      </w:pPr>
      <w:r w:rsidRPr="007D3F76">
        <w:rPr>
          <w:rFonts w:ascii="仿宋_GB2312" w:eastAsia="仿宋_GB2312" w:hint="eastAsia"/>
          <w:sz w:val="32"/>
          <w:szCs w:val="32"/>
        </w:rPr>
        <w:t>（4）</w:t>
      </w:r>
      <w:r w:rsidRPr="007D3F76">
        <w:rPr>
          <w:rFonts w:ascii="仿宋_GB2312" w:eastAsia="仿宋_GB2312"/>
          <w:sz w:val="32"/>
          <w:szCs w:val="32"/>
        </w:rPr>
        <w:t>管理措施逐步完善，提升城市治理水平</w:t>
      </w:r>
      <w:r w:rsidR="008C0CD6">
        <w:rPr>
          <w:rFonts w:ascii="仿宋_GB2312" w:eastAsia="仿宋_GB2312" w:hint="eastAsia"/>
          <w:sz w:val="32"/>
          <w:szCs w:val="32"/>
        </w:rPr>
        <w:t>；</w:t>
      </w:r>
      <w:r w:rsidRPr="007D3F76">
        <w:rPr>
          <w:rFonts w:ascii="仿宋_GB2312" w:eastAsia="仿宋_GB2312"/>
          <w:sz w:val="32"/>
          <w:szCs w:val="32"/>
        </w:rPr>
        <w:br/>
      </w:r>
      <w:r>
        <w:rPr>
          <w:rFonts w:ascii="仿宋_GB2312" w:eastAsia="仿宋_GB2312" w:hint="eastAsia"/>
          <w:sz w:val="32"/>
          <w:szCs w:val="32"/>
        </w:rPr>
        <w:t>（5）</w:t>
      </w:r>
      <w:r w:rsidRPr="007D3F76">
        <w:rPr>
          <w:rFonts w:ascii="仿宋_GB2312" w:eastAsia="仿宋_GB2312"/>
          <w:sz w:val="32"/>
          <w:szCs w:val="32"/>
        </w:rPr>
        <w:t>平安建设创新发展，维护地区安定有序</w:t>
      </w:r>
      <w:r w:rsidR="008C0CD6">
        <w:rPr>
          <w:rFonts w:ascii="仿宋_GB2312" w:eastAsia="仿宋_GB2312" w:hint="eastAsia"/>
          <w:sz w:val="32"/>
          <w:szCs w:val="32"/>
        </w:rPr>
        <w:t>；</w:t>
      </w:r>
      <w:r w:rsidRPr="007D3F76">
        <w:rPr>
          <w:rFonts w:ascii="仿宋_GB2312" w:eastAsia="仿宋_GB2312"/>
          <w:sz w:val="32"/>
          <w:szCs w:val="32"/>
        </w:rPr>
        <w:br/>
      </w:r>
      <w:r>
        <w:rPr>
          <w:rFonts w:ascii="仿宋_GB2312" w:eastAsia="仿宋_GB2312" w:hint="eastAsia"/>
          <w:sz w:val="32"/>
          <w:szCs w:val="32"/>
        </w:rPr>
        <w:t>（6）</w:t>
      </w:r>
      <w:r w:rsidRPr="007D3F76">
        <w:rPr>
          <w:rFonts w:ascii="仿宋_GB2312" w:eastAsia="仿宋_GB2312"/>
          <w:sz w:val="32"/>
          <w:szCs w:val="32"/>
        </w:rPr>
        <w:t>公共服务不断完善，做实做细民生工作</w:t>
      </w:r>
      <w:r w:rsidR="008C0CD6">
        <w:rPr>
          <w:rFonts w:ascii="仿宋_GB2312" w:eastAsia="仿宋_GB2312" w:hint="eastAsia"/>
          <w:sz w:val="32"/>
          <w:szCs w:val="32"/>
        </w:rPr>
        <w:t>；</w:t>
      </w:r>
    </w:p>
    <w:p w:rsidR="006A5AE4" w:rsidRDefault="007D3F76" w:rsidP="007D3F76">
      <w:pPr>
        <w:spacing w:line="360" w:lineRule="auto"/>
        <w:ind w:left="640"/>
        <w:rPr>
          <w:rFonts w:ascii="仿宋_GB2312" w:eastAsia="仿宋_GB2312"/>
          <w:sz w:val="32"/>
          <w:szCs w:val="32"/>
        </w:rPr>
      </w:pPr>
      <w:r w:rsidRPr="007D3F76">
        <w:rPr>
          <w:rFonts w:ascii="仿宋_GB2312" w:eastAsia="仿宋_GB2312" w:hint="eastAsia"/>
          <w:sz w:val="32"/>
          <w:szCs w:val="32"/>
        </w:rPr>
        <w:t>（7）</w:t>
      </w:r>
      <w:r w:rsidRPr="007D3F76">
        <w:rPr>
          <w:rFonts w:ascii="仿宋_GB2312" w:eastAsia="仿宋_GB2312"/>
          <w:sz w:val="32"/>
          <w:szCs w:val="32"/>
        </w:rPr>
        <w:t>着力抓落实，依法行政切实增强</w:t>
      </w:r>
      <w:r w:rsidR="008C0CD6">
        <w:rPr>
          <w:rFonts w:ascii="仿宋_GB2312" w:eastAsia="仿宋_GB2312" w:hint="eastAsia"/>
          <w:sz w:val="32"/>
          <w:szCs w:val="32"/>
        </w:rPr>
        <w:t>。</w:t>
      </w:r>
      <w:r w:rsidRPr="007D3F76">
        <w:rPr>
          <w:rFonts w:ascii="仿宋_GB2312" w:eastAsia="仿宋_GB2312"/>
          <w:sz w:val="32"/>
          <w:szCs w:val="32"/>
        </w:rPr>
        <w:br/>
      </w:r>
      <w:r w:rsidR="006A5AE4">
        <w:rPr>
          <w:rFonts w:ascii="仿宋_GB2312" w:eastAsia="仿宋_GB2312" w:hint="eastAsia"/>
          <w:sz w:val="32"/>
          <w:szCs w:val="32"/>
        </w:rPr>
        <w:t>2.2018年财政绩效评价结果</w:t>
      </w:r>
    </w:p>
    <w:p w:rsidR="006A5AE4" w:rsidRPr="003D0710" w:rsidRDefault="006A5AE4" w:rsidP="006A5AE4">
      <w:pPr>
        <w:spacing w:line="360" w:lineRule="auto"/>
        <w:ind w:firstLineChars="200" w:firstLine="640"/>
        <w:rPr>
          <w:rFonts w:ascii="仿宋_GB2312" w:eastAsia="仿宋_GB2312"/>
          <w:sz w:val="32"/>
          <w:szCs w:val="32"/>
        </w:rPr>
      </w:pPr>
      <w:r>
        <w:rPr>
          <w:rFonts w:ascii="仿宋_GB2312" w:eastAsia="仿宋_GB2312" w:hint="eastAsia"/>
          <w:sz w:val="32"/>
          <w:szCs w:val="32"/>
        </w:rPr>
        <w:t>2018年3月至10月绩效评价工作组对我街道2017年度部门整体支出开展绩效评价。总体得分85.02分，绩效级别评定为“良好”。其中：部门决策12.90分，部门管理33.24分，部门绩效38.88分。工作组肯定了街道开展的各项工作，也指出了存在的问题，并给出了相关建议。街道高度重视，认真研究，整改提高，强化支出责任。</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无</w:t>
      </w:r>
    </w:p>
    <w:p w:rsidR="006A5AE4" w:rsidRDefault="006A5AE4" w:rsidP="006A5AE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6A5AE4" w:rsidRDefault="006A5AE4" w:rsidP="006A5AE4">
      <w:pPr>
        <w:spacing w:line="360" w:lineRule="auto"/>
        <w:ind w:firstLineChars="200" w:firstLine="640"/>
        <w:rPr>
          <w:rFonts w:ascii="仿宋_GB2312" w:eastAsia="仿宋_GB2312"/>
          <w:color w:val="000000"/>
          <w:sz w:val="32"/>
          <w:szCs w:val="32"/>
        </w:rPr>
      </w:pPr>
      <w:r w:rsidRPr="006E1C9A">
        <w:rPr>
          <w:rFonts w:ascii="仿宋_GB2312" w:eastAsia="仿宋_GB2312"/>
          <w:color w:val="000000"/>
          <w:sz w:val="32"/>
          <w:szCs w:val="32"/>
        </w:rPr>
        <w:t>截止</w:t>
      </w:r>
      <w:r w:rsidRPr="006E1C9A">
        <w:rPr>
          <w:rFonts w:ascii="仿宋_GB2312" w:eastAsia="仿宋_GB2312" w:hint="eastAsia"/>
          <w:color w:val="000000"/>
          <w:sz w:val="32"/>
          <w:szCs w:val="32"/>
        </w:rPr>
        <w:t>2018年</w:t>
      </w:r>
      <w:r w:rsidRPr="006E1C9A">
        <w:rPr>
          <w:rFonts w:ascii="仿宋_GB2312" w:eastAsia="仿宋_GB2312"/>
          <w:color w:val="000000"/>
          <w:sz w:val="32"/>
          <w:szCs w:val="32"/>
        </w:rPr>
        <w:t>底，</w:t>
      </w:r>
      <w:r w:rsidRPr="006E1C9A">
        <w:rPr>
          <w:rFonts w:ascii="仿宋_GB2312" w:eastAsia="仿宋_GB2312" w:hint="eastAsia"/>
          <w:sz w:val="32"/>
          <w:szCs w:val="32"/>
        </w:rPr>
        <w:t>本部门固定资产总额12232.06万元。其中:</w:t>
      </w:r>
      <w:r w:rsidRPr="006E1C9A">
        <w:rPr>
          <w:rFonts w:ascii="仿宋_GB2312" w:eastAsia="仿宋_GB2312" w:hint="eastAsia"/>
          <w:color w:val="000000"/>
          <w:sz w:val="32"/>
          <w:szCs w:val="32"/>
        </w:rPr>
        <w:t>车辆3台</w:t>
      </w:r>
      <w:r w:rsidRPr="006E1C9A">
        <w:rPr>
          <w:rFonts w:ascii="仿宋_GB2312" w:eastAsia="仿宋_GB2312"/>
          <w:color w:val="000000"/>
          <w:sz w:val="32"/>
          <w:szCs w:val="32"/>
        </w:rPr>
        <w:t>，</w:t>
      </w:r>
      <w:r w:rsidRPr="006E1C9A">
        <w:rPr>
          <w:rFonts w:ascii="仿宋_GB2312" w:eastAsia="仿宋_GB2312" w:hint="eastAsia"/>
          <w:color w:val="000000"/>
          <w:sz w:val="32"/>
          <w:szCs w:val="32"/>
        </w:rPr>
        <w:t>47.60万元；单位</w:t>
      </w:r>
      <w:r w:rsidRPr="006E1C9A">
        <w:rPr>
          <w:rFonts w:ascii="仿宋_GB2312" w:eastAsia="仿宋_GB2312"/>
          <w:color w:val="000000"/>
          <w:sz w:val="32"/>
          <w:szCs w:val="32"/>
        </w:rPr>
        <w:t>价值</w:t>
      </w:r>
      <w:r w:rsidRPr="006E1C9A">
        <w:rPr>
          <w:rFonts w:ascii="仿宋_GB2312" w:eastAsia="仿宋_GB2312" w:hint="eastAsia"/>
          <w:color w:val="000000"/>
          <w:sz w:val="32"/>
          <w:szCs w:val="32"/>
        </w:rPr>
        <w:t>50万元以上</w:t>
      </w:r>
      <w:r w:rsidRPr="006E1C9A">
        <w:rPr>
          <w:rFonts w:ascii="仿宋_GB2312" w:eastAsia="仿宋_GB2312"/>
          <w:color w:val="000000"/>
          <w:sz w:val="32"/>
          <w:szCs w:val="32"/>
        </w:rPr>
        <w:t>的</w:t>
      </w:r>
      <w:r w:rsidRPr="006E1C9A">
        <w:rPr>
          <w:rFonts w:ascii="仿宋_GB2312" w:eastAsia="仿宋_GB2312" w:hint="eastAsia"/>
          <w:color w:val="000000"/>
          <w:sz w:val="32"/>
          <w:szCs w:val="32"/>
        </w:rPr>
        <w:t>通用</w:t>
      </w:r>
      <w:r w:rsidRPr="006E1C9A">
        <w:rPr>
          <w:rFonts w:ascii="仿宋_GB2312" w:eastAsia="仿宋_GB2312"/>
          <w:color w:val="000000"/>
          <w:sz w:val="32"/>
          <w:szCs w:val="32"/>
        </w:rPr>
        <w:t>设备</w:t>
      </w:r>
      <w:r w:rsidRPr="006E1C9A">
        <w:rPr>
          <w:rFonts w:ascii="仿宋_GB2312" w:eastAsia="仿宋_GB2312" w:hint="eastAsia"/>
          <w:color w:val="000000"/>
          <w:sz w:val="32"/>
          <w:szCs w:val="32"/>
        </w:rPr>
        <w:t>无，单位</w:t>
      </w:r>
      <w:r w:rsidRPr="006E1C9A">
        <w:rPr>
          <w:rFonts w:ascii="仿宋_GB2312" w:eastAsia="仿宋_GB2312"/>
          <w:color w:val="000000"/>
          <w:sz w:val="32"/>
          <w:szCs w:val="32"/>
        </w:rPr>
        <w:t>价值100</w:t>
      </w:r>
      <w:r w:rsidRPr="006E1C9A">
        <w:rPr>
          <w:rFonts w:ascii="仿宋_GB2312" w:eastAsia="仿宋_GB2312" w:hint="eastAsia"/>
          <w:color w:val="000000"/>
          <w:sz w:val="32"/>
          <w:szCs w:val="32"/>
        </w:rPr>
        <w:t>万元以上</w:t>
      </w:r>
      <w:r w:rsidRPr="006E1C9A">
        <w:rPr>
          <w:rFonts w:ascii="仿宋_GB2312" w:eastAsia="仿宋_GB2312"/>
          <w:color w:val="000000"/>
          <w:sz w:val="32"/>
          <w:szCs w:val="32"/>
        </w:rPr>
        <w:t>的</w:t>
      </w:r>
      <w:r w:rsidRPr="006E1C9A">
        <w:rPr>
          <w:rFonts w:ascii="仿宋_GB2312" w:eastAsia="仿宋_GB2312" w:hint="eastAsia"/>
          <w:color w:val="000000"/>
          <w:sz w:val="32"/>
          <w:szCs w:val="32"/>
        </w:rPr>
        <w:t>专用</w:t>
      </w:r>
      <w:r w:rsidRPr="006E1C9A">
        <w:rPr>
          <w:rFonts w:ascii="仿宋_GB2312" w:eastAsia="仿宋_GB2312"/>
          <w:color w:val="000000"/>
          <w:sz w:val="32"/>
          <w:szCs w:val="32"/>
        </w:rPr>
        <w:t>设备</w:t>
      </w:r>
      <w:r w:rsidRPr="006E1C9A">
        <w:rPr>
          <w:rFonts w:ascii="仿宋_GB2312" w:eastAsia="仿宋_GB2312" w:hint="eastAsia"/>
          <w:color w:val="000000"/>
          <w:sz w:val="32"/>
          <w:szCs w:val="32"/>
        </w:rPr>
        <w:t>无。</w:t>
      </w:r>
    </w:p>
    <w:p w:rsidR="006A5AE4" w:rsidRPr="00104214" w:rsidRDefault="006A5AE4" w:rsidP="006A5AE4">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6A5AE4" w:rsidRDefault="006A5AE4" w:rsidP="006A5AE4">
      <w:pPr>
        <w:spacing w:line="360" w:lineRule="auto"/>
        <w:ind w:firstLineChars="200" w:firstLine="640"/>
        <w:rPr>
          <w:rFonts w:ascii="仿宋_GB2312" w:eastAsia="仿宋_GB2312"/>
          <w:sz w:val="32"/>
          <w:szCs w:val="32"/>
        </w:rPr>
      </w:pPr>
      <w:r>
        <w:rPr>
          <w:rFonts w:ascii="仿宋_GB2312" w:eastAsia="仿宋_GB2312" w:hint="eastAsia"/>
          <w:sz w:val="32"/>
          <w:szCs w:val="32"/>
        </w:rPr>
        <w:t>行政运行经费是指为保障单位正常运行，用于购买货物</w:t>
      </w:r>
      <w:r>
        <w:rPr>
          <w:rFonts w:ascii="仿宋_GB2312" w:eastAsia="仿宋_GB2312" w:hint="eastAsia"/>
          <w:sz w:val="32"/>
          <w:szCs w:val="32"/>
        </w:rPr>
        <w:lastRenderedPageBreak/>
        <w:t>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6A5AE4" w:rsidRDefault="006A5AE4" w:rsidP="00D01A4E">
      <w:pPr>
        <w:spacing w:line="360" w:lineRule="auto"/>
        <w:ind w:firstLineChars="150" w:firstLine="480"/>
        <w:rPr>
          <w:rFonts w:ascii="仿宋_GB2312" w:eastAsia="仿宋_GB2312" w:hint="eastAsia"/>
          <w:sz w:val="32"/>
        </w:rPr>
      </w:pPr>
    </w:p>
    <w:p w:rsidR="00343EC1" w:rsidRPr="00BA52FC" w:rsidRDefault="00343EC1" w:rsidP="00343EC1">
      <w:pPr>
        <w:rPr>
          <w:rFonts w:ascii="仿宋_GB2312" w:eastAsia="仿宋_GB2312"/>
          <w:sz w:val="32"/>
        </w:rPr>
      </w:pPr>
    </w:p>
    <w:sectPr w:rsidR="00343EC1" w:rsidRPr="00BA52FC" w:rsidSect="00372B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4E" w:rsidRDefault="00046D4E" w:rsidP="00D01A4E">
      <w:r>
        <w:separator/>
      </w:r>
    </w:p>
  </w:endnote>
  <w:endnote w:type="continuationSeparator" w:id="0">
    <w:p w:rsidR="00046D4E" w:rsidRDefault="00046D4E" w:rsidP="00D0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4E" w:rsidRDefault="00046D4E" w:rsidP="00D01A4E">
      <w:r>
        <w:separator/>
      </w:r>
    </w:p>
  </w:footnote>
  <w:footnote w:type="continuationSeparator" w:id="0">
    <w:p w:rsidR="00046D4E" w:rsidRDefault="00046D4E" w:rsidP="00D01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F181D"/>
    <w:multiLevelType w:val="singleLevel"/>
    <w:tmpl w:val="35FF181D"/>
    <w:lvl w:ilvl="0">
      <w:start w:val="1"/>
      <w:numFmt w:val="decimal"/>
      <w:lvlText w:val="%1."/>
      <w:lvlJc w:val="left"/>
      <w:pPr>
        <w:tabs>
          <w:tab w:val="num" w:pos="312"/>
        </w:tabs>
      </w:pPr>
    </w:lvl>
  </w:abstractNum>
  <w:abstractNum w:abstractNumId="1">
    <w:nsid w:val="4B3F3C08"/>
    <w:multiLevelType w:val="singleLevel"/>
    <w:tmpl w:val="4B3F3C08"/>
    <w:lvl w:ilvl="0">
      <w:start w:val="6"/>
      <w:numFmt w:val="chineseCounting"/>
      <w:suff w:val="nothing"/>
      <w:lvlText w:val="（%1）"/>
      <w:lvlJc w:val="left"/>
      <w:rPr>
        <w:rFonts w:hint="eastAsia"/>
      </w:rPr>
    </w:lvl>
  </w:abstractNum>
  <w:abstractNum w:abstractNumId="2">
    <w:nsid w:val="56CC00B2"/>
    <w:multiLevelType w:val="singleLevel"/>
    <w:tmpl w:val="56CC00B2"/>
    <w:lvl w:ilvl="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992"/>
    <w:rsid w:val="000311B9"/>
    <w:rsid w:val="00034AB5"/>
    <w:rsid w:val="00046D4E"/>
    <w:rsid w:val="00050AE2"/>
    <w:rsid w:val="00075F1F"/>
    <w:rsid w:val="000A0025"/>
    <w:rsid w:val="000F2CF3"/>
    <w:rsid w:val="00100C1C"/>
    <w:rsid w:val="00105B00"/>
    <w:rsid w:val="00105BDD"/>
    <w:rsid w:val="00115D08"/>
    <w:rsid w:val="00115F76"/>
    <w:rsid w:val="001307B5"/>
    <w:rsid w:val="001318B2"/>
    <w:rsid w:val="00140103"/>
    <w:rsid w:val="00153B30"/>
    <w:rsid w:val="00176180"/>
    <w:rsid w:val="00181666"/>
    <w:rsid w:val="00184CA2"/>
    <w:rsid w:val="001906F5"/>
    <w:rsid w:val="001A2FC2"/>
    <w:rsid w:val="001A35F4"/>
    <w:rsid w:val="001A7B80"/>
    <w:rsid w:val="001E040C"/>
    <w:rsid w:val="00201A7B"/>
    <w:rsid w:val="0021490F"/>
    <w:rsid w:val="00223E25"/>
    <w:rsid w:val="00245959"/>
    <w:rsid w:val="00252F8E"/>
    <w:rsid w:val="00253F4F"/>
    <w:rsid w:val="0026343C"/>
    <w:rsid w:val="002771EA"/>
    <w:rsid w:val="00280F7A"/>
    <w:rsid w:val="002B6498"/>
    <w:rsid w:val="002C1280"/>
    <w:rsid w:val="002D1A90"/>
    <w:rsid w:val="002D794C"/>
    <w:rsid w:val="002E4368"/>
    <w:rsid w:val="002E760D"/>
    <w:rsid w:val="002F0596"/>
    <w:rsid w:val="00307123"/>
    <w:rsid w:val="00343EC1"/>
    <w:rsid w:val="00365D70"/>
    <w:rsid w:val="00366EEF"/>
    <w:rsid w:val="00372B02"/>
    <w:rsid w:val="00376A98"/>
    <w:rsid w:val="00376B0F"/>
    <w:rsid w:val="003915C3"/>
    <w:rsid w:val="003920BF"/>
    <w:rsid w:val="003D0710"/>
    <w:rsid w:val="003D7713"/>
    <w:rsid w:val="003F2AA5"/>
    <w:rsid w:val="003F3650"/>
    <w:rsid w:val="004011A7"/>
    <w:rsid w:val="004038CF"/>
    <w:rsid w:val="00492E6C"/>
    <w:rsid w:val="00494BC0"/>
    <w:rsid w:val="004A3405"/>
    <w:rsid w:val="004C0638"/>
    <w:rsid w:val="004C0A47"/>
    <w:rsid w:val="004D2EC8"/>
    <w:rsid w:val="004D6378"/>
    <w:rsid w:val="004E35CA"/>
    <w:rsid w:val="004F1D76"/>
    <w:rsid w:val="004F795D"/>
    <w:rsid w:val="005119C7"/>
    <w:rsid w:val="00515DF8"/>
    <w:rsid w:val="005252CF"/>
    <w:rsid w:val="00534C6D"/>
    <w:rsid w:val="005535A0"/>
    <w:rsid w:val="00570B70"/>
    <w:rsid w:val="0057314B"/>
    <w:rsid w:val="00581807"/>
    <w:rsid w:val="0058541B"/>
    <w:rsid w:val="005867CE"/>
    <w:rsid w:val="00586A31"/>
    <w:rsid w:val="00594B60"/>
    <w:rsid w:val="005A35FA"/>
    <w:rsid w:val="005A49C4"/>
    <w:rsid w:val="005A4CE7"/>
    <w:rsid w:val="005A7D3A"/>
    <w:rsid w:val="005D4F81"/>
    <w:rsid w:val="005D792E"/>
    <w:rsid w:val="005F06CF"/>
    <w:rsid w:val="005F58A9"/>
    <w:rsid w:val="00604CEB"/>
    <w:rsid w:val="00611A35"/>
    <w:rsid w:val="006163D8"/>
    <w:rsid w:val="006206B1"/>
    <w:rsid w:val="00630136"/>
    <w:rsid w:val="006304A2"/>
    <w:rsid w:val="00683179"/>
    <w:rsid w:val="006866E4"/>
    <w:rsid w:val="006915C6"/>
    <w:rsid w:val="006A5AE4"/>
    <w:rsid w:val="006A687C"/>
    <w:rsid w:val="006B7A3C"/>
    <w:rsid w:val="006E1C9A"/>
    <w:rsid w:val="006E2A04"/>
    <w:rsid w:val="006E562C"/>
    <w:rsid w:val="00707948"/>
    <w:rsid w:val="00723512"/>
    <w:rsid w:val="00740030"/>
    <w:rsid w:val="00741F39"/>
    <w:rsid w:val="007472A8"/>
    <w:rsid w:val="00747623"/>
    <w:rsid w:val="0075221B"/>
    <w:rsid w:val="00764152"/>
    <w:rsid w:val="00767A0D"/>
    <w:rsid w:val="007812E4"/>
    <w:rsid w:val="0078156F"/>
    <w:rsid w:val="007A0BF3"/>
    <w:rsid w:val="007B2A4E"/>
    <w:rsid w:val="007B62DE"/>
    <w:rsid w:val="007C5F1A"/>
    <w:rsid w:val="007C7EDF"/>
    <w:rsid w:val="007D3F76"/>
    <w:rsid w:val="007D60F0"/>
    <w:rsid w:val="007E5865"/>
    <w:rsid w:val="007F6054"/>
    <w:rsid w:val="0081706A"/>
    <w:rsid w:val="0082057B"/>
    <w:rsid w:val="0083293D"/>
    <w:rsid w:val="00837D33"/>
    <w:rsid w:val="00843751"/>
    <w:rsid w:val="00857D5C"/>
    <w:rsid w:val="00881FB9"/>
    <w:rsid w:val="00884FD0"/>
    <w:rsid w:val="00894604"/>
    <w:rsid w:val="008A70F2"/>
    <w:rsid w:val="008C0CD6"/>
    <w:rsid w:val="008C31E5"/>
    <w:rsid w:val="008C4764"/>
    <w:rsid w:val="008C7815"/>
    <w:rsid w:val="008F556B"/>
    <w:rsid w:val="008F5D68"/>
    <w:rsid w:val="008F6F0A"/>
    <w:rsid w:val="009136CB"/>
    <w:rsid w:val="0091458D"/>
    <w:rsid w:val="00923B26"/>
    <w:rsid w:val="009246F0"/>
    <w:rsid w:val="0092703F"/>
    <w:rsid w:val="00932430"/>
    <w:rsid w:val="00942371"/>
    <w:rsid w:val="00972887"/>
    <w:rsid w:val="009736B2"/>
    <w:rsid w:val="009904AF"/>
    <w:rsid w:val="00997B9C"/>
    <w:rsid w:val="009B4A4B"/>
    <w:rsid w:val="009E47EB"/>
    <w:rsid w:val="009F0B0F"/>
    <w:rsid w:val="00A01CCF"/>
    <w:rsid w:val="00A070F5"/>
    <w:rsid w:val="00A349B5"/>
    <w:rsid w:val="00A50CF7"/>
    <w:rsid w:val="00AA0578"/>
    <w:rsid w:val="00AB140F"/>
    <w:rsid w:val="00AB5561"/>
    <w:rsid w:val="00AB7E05"/>
    <w:rsid w:val="00AC091D"/>
    <w:rsid w:val="00AC1AC1"/>
    <w:rsid w:val="00AD2628"/>
    <w:rsid w:val="00AD6631"/>
    <w:rsid w:val="00AE12A3"/>
    <w:rsid w:val="00AE489A"/>
    <w:rsid w:val="00AE59A7"/>
    <w:rsid w:val="00AF499E"/>
    <w:rsid w:val="00AF51F7"/>
    <w:rsid w:val="00B106B5"/>
    <w:rsid w:val="00B10CA7"/>
    <w:rsid w:val="00B24B2D"/>
    <w:rsid w:val="00B30961"/>
    <w:rsid w:val="00B37E2B"/>
    <w:rsid w:val="00B400E0"/>
    <w:rsid w:val="00B41F8C"/>
    <w:rsid w:val="00B6209D"/>
    <w:rsid w:val="00B64934"/>
    <w:rsid w:val="00B6552F"/>
    <w:rsid w:val="00B87199"/>
    <w:rsid w:val="00BA40F2"/>
    <w:rsid w:val="00BA52FC"/>
    <w:rsid w:val="00BA75FE"/>
    <w:rsid w:val="00BB3F5C"/>
    <w:rsid w:val="00BB3F9C"/>
    <w:rsid w:val="00BB5992"/>
    <w:rsid w:val="00BC5DA2"/>
    <w:rsid w:val="00BE5F4A"/>
    <w:rsid w:val="00BF3E1B"/>
    <w:rsid w:val="00BF778C"/>
    <w:rsid w:val="00C134C7"/>
    <w:rsid w:val="00C26EC3"/>
    <w:rsid w:val="00C350E3"/>
    <w:rsid w:val="00C45FE0"/>
    <w:rsid w:val="00C67F4B"/>
    <w:rsid w:val="00C922A0"/>
    <w:rsid w:val="00CA294B"/>
    <w:rsid w:val="00CA4391"/>
    <w:rsid w:val="00CA64A9"/>
    <w:rsid w:val="00CA7AE0"/>
    <w:rsid w:val="00CB2947"/>
    <w:rsid w:val="00CB50CF"/>
    <w:rsid w:val="00CC564A"/>
    <w:rsid w:val="00CC6308"/>
    <w:rsid w:val="00CD5B1D"/>
    <w:rsid w:val="00CE6DA0"/>
    <w:rsid w:val="00D01A4E"/>
    <w:rsid w:val="00D1743B"/>
    <w:rsid w:val="00D2601B"/>
    <w:rsid w:val="00D4702D"/>
    <w:rsid w:val="00D528CF"/>
    <w:rsid w:val="00D64F96"/>
    <w:rsid w:val="00D654EA"/>
    <w:rsid w:val="00D74CC8"/>
    <w:rsid w:val="00D854C9"/>
    <w:rsid w:val="00D9416C"/>
    <w:rsid w:val="00D9657D"/>
    <w:rsid w:val="00DA0F32"/>
    <w:rsid w:val="00DB586C"/>
    <w:rsid w:val="00DB7A7F"/>
    <w:rsid w:val="00DC470F"/>
    <w:rsid w:val="00DD508F"/>
    <w:rsid w:val="00DD521B"/>
    <w:rsid w:val="00DE212D"/>
    <w:rsid w:val="00E26457"/>
    <w:rsid w:val="00E31875"/>
    <w:rsid w:val="00E61821"/>
    <w:rsid w:val="00E62ED8"/>
    <w:rsid w:val="00E75972"/>
    <w:rsid w:val="00E92125"/>
    <w:rsid w:val="00E93E06"/>
    <w:rsid w:val="00E94E63"/>
    <w:rsid w:val="00E97082"/>
    <w:rsid w:val="00EA7571"/>
    <w:rsid w:val="00EC3F9D"/>
    <w:rsid w:val="00ED4569"/>
    <w:rsid w:val="00ED5B79"/>
    <w:rsid w:val="00ED71E7"/>
    <w:rsid w:val="00EE0550"/>
    <w:rsid w:val="00EE79B5"/>
    <w:rsid w:val="00EF268D"/>
    <w:rsid w:val="00EF5089"/>
    <w:rsid w:val="00F04B0F"/>
    <w:rsid w:val="00F370C0"/>
    <w:rsid w:val="00F53335"/>
    <w:rsid w:val="00F63969"/>
    <w:rsid w:val="00F65CA5"/>
    <w:rsid w:val="00F663E6"/>
    <w:rsid w:val="00F8035B"/>
    <w:rsid w:val="00F83910"/>
    <w:rsid w:val="00F90C89"/>
    <w:rsid w:val="00FB0586"/>
    <w:rsid w:val="00FB1A1A"/>
    <w:rsid w:val="00FB7047"/>
    <w:rsid w:val="00FE7D96"/>
    <w:rsid w:val="00FF2ACF"/>
    <w:rsid w:val="00FF3482"/>
    <w:rsid w:val="00FF4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A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A4E"/>
    <w:rPr>
      <w:sz w:val="18"/>
      <w:szCs w:val="18"/>
    </w:rPr>
  </w:style>
  <w:style w:type="paragraph" w:styleId="a4">
    <w:name w:val="footer"/>
    <w:basedOn w:val="a"/>
    <w:link w:val="Char0"/>
    <w:uiPriority w:val="99"/>
    <w:unhideWhenUsed/>
    <w:rsid w:val="00D01A4E"/>
    <w:pPr>
      <w:tabs>
        <w:tab w:val="center" w:pos="4153"/>
        <w:tab w:val="right" w:pos="8306"/>
      </w:tabs>
      <w:snapToGrid w:val="0"/>
      <w:jc w:val="left"/>
    </w:pPr>
    <w:rPr>
      <w:sz w:val="18"/>
      <w:szCs w:val="18"/>
    </w:rPr>
  </w:style>
  <w:style w:type="character" w:customStyle="1" w:styleId="Char0">
    <w:name w:val="页脚 Char"/>
    <w:basedOn w:val="a0"/>
    <w:link w:val="a4"/>
    <w:uiPriority w:val="99"/>
    <w:rsid w:val="00D01A4E"/>
    <w:rPr>
      <w:sz w:val="18"/>
      <w:szCs w:val="18"/>
    </w:rPr>
  </w:style>
  <w:style w:type="paragraph" w:styleId="a5">
    <w:name w:val="Balloon Text"/>
    <w:basedOn w:val="a"/>
    <w:link w:val="Char1"/>
    <w:uiPriority w:val="99"/>
    <w:semiHidden/>
    <w:unhideWhenUsed/>
    <w:rsid w:val="00252F8E"/>
    <w:rPr>
      <w:sz w:val="18"/>
      <w:szCs w:val="18"/>
    </w:rPr>
  </w:style>
  <w:style w:type="character" w:customStyle="1" w:styleId="Char1">
    <w:name w:val="批注框文本 Char"/>
    <w:basedOn w:val="a0"/>
    <w:link w:val="a5"/>
    <w:uiPriority w:val="99"/>
    <w:semiHidden/>
    <w:rsid w:val="00252F8E"/>
    <w:rPr>
      <w:rFonts w:ascii="Times New Roman" w:eastAsia="宋体" w:hAnsi="Times New Roman" w:cs="Times New Roman"/>
      <w:sz w:val="18"/>
      <w:szCs w:val="18"/>
    </w:rPr>
  </w:style>
  <w:style w:type="paragraph" w:styleId="a6">
    <w:name w:val="List Paragraph"/>
    <w:basedOn w:val="a"/>
    <w:uiPriority w:val="34"/>
    <w:qFormat/>
    <w:rsid w:val="001906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A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A4E"/>
    <w:rPr>
      <w:sz w:val="18"/>
      <w:szCs w:val="18"/>
    </w:rPr>
  </w:style>
  <w:style w:type="paragraph" w:styleId="a4">
    <w:name w:val="footer"/>
    <w:basedOn w:val="a"/>
    <w:link w:val="Char0"/>
    <w:uiPriority w:val="99"/>
    <w:unhideWhenUsed/>
    <w:rsid w:val="00D01A4E"/>
    <w:pPr>
      <w:tabs>
        <w:tab w:val="center" w:pos="4153"/>
        <w:tab w:val="right" w:pos="8306"/>
      </w:tabs>
      <w:snapToGrid w:val="0"/>
      <w:jc w:val="left"/>
    </w:pPr>
    <w:rPr>
      <w:sz w:val="18"/>
      <w:szCs w:val="18"/>
    </w:rPr>
  </w:style>
  <w:style w:type="character" w:customStyle="1" w:styleId="Char0">
    <w:name w:val="页脚 Char"/>
    <w:basedOn w:val="a0"/>
    <w:link w:val="a4"/>
    <w:uiPriority w:val="99"/>
    <w:rsid w:val="00D01A4E"/>
    <w:rPr>
      <w:sz w:val="18"/>
      <w:szCs w:val="18"/>
    </w:rPr>
  </w:style>
  <w:style w:type="paragraph" w:styleId="a5">
    <w:name w:val="Balloon Text"/>
    <w:basedOn w:val="a"/>
    <w:link w:val="Char1"/>
    <w:uiPriority w:val="99"/>
    <w:semiHidden/>
    <w:unhideWhenUsed/>
    <w:rsid w:val="00252F8E"/>
    <w:rPr>
      <w:sz w:val="18"/>
      <w:szCs w:val="18"/>
    </w:rPr>
  </w:style>
  <w:style w:type="character" w:customStyle="1" w:styleId="Char1">
    <w:name w:val="批注框文本 Char"/>
    <w:basedOn w:val="a0"/>
    <w:link w:val="a5"/>
    <w:uiPriority w:val="99"/>
    <w:semiHidden/>
    <w:rsid w:val="00252F8E"/>
    <w:rPr>
      <w:rFonts w:ascii="Times New Roman" w:eastAsia="宋体" w:hAnsi="Times New Roman" w:cs="Times New Roman"/>
      <w:sz w:val="18"/>
      <w:szCs w:val="18"/>
    </w:rPr>
  </w:style>
  <w:style w:type="paragraph" w:styleId="a6">
    <w:name w:val="List Paragraph"/>
    <w:basedOn w:val="a"/>
    <w:uiPriority w:val="34"/>
    <w:qFormat/>
    <w:rsid w:val="001906F5"/>
    <w:pPr>
      <w:ind w:firstLineChars="200" w:firstLine="420"/>
    </w:pPr>
  </w:style>
</w:styles>
</file>

<file path=word/webSettings.xml><?xml version="1.0" encoding="utf-8"?>
<w:webSettings xmlns:r="http://schemas.openxmlformats.org/officeDocument/2006/relationships" xmlns:w="http://schemas.openxmlformats.org/wordprocessingml/2006/main">
  <w:divs>
    <w:div w:id="228659489">
      <w:bodyDiv w:val="1"/>
      <w:marLeft w:val="0"/>
      <w:marRight w:val="0"/>
      <w:marTop w:val="0"/>
      <w:marBottom w:val="0"/>
      <w:divBdr>
        <w:top w:val="none" w:sz="0" w:space="0" w:color="auto"/>
        <w:left w:val="none" w:sz="0" w:space="0" w:color="auto"/>
        <w:bottom w:val="none" w:sz="0" w:space="0" w:color="auto"/>
        <w:right w:val="none" w:sz="0" w:space="0" w:color="auto"/>
      </w:divBdr>
    </w:div>
    <w:div w:id="774666591">
      <w:bodyDiv w:val="1"/>
      <w:marLeft w:val="0"/>
      <w:marRight w:val="0"/>
      <w:marTop w:val="0"/>
      <w:marBottom w:val="0"/>
      <w:divBdr>
        <w:top w:val="none" w:sz="0" w:space="0" w:color="auto"/>
        <w:left w:val="none" w:sz="0" w:space="0" w:color="auto"/>
        <w:bottom w:val="none" w:sz="0" w:space="0" w:color="auto"/>
        <w:right w:val="none" w:sz="0" w:space="0" w:color="auto"/>
      </w:divBdr>
    </w:div>
    <w:div w:id="787894342">
      <w:bodyDiv w:val="1"/>
      <w:marLeft w:val="0"/>
      <w:marRight w:val="0"/>
      <w:marTop w:val="0"/>
      <w:marBottom w:val="0"/>
      <w:divBdr>
        <w:top w:val="none" w:sz="0" w:space="0" w:color="auto"/>
        <w:left w:val="none" w:sz="0" w:space="0" w:color="auto"/>
        <w:bottom w:val="none" w:sz="0" w:space="0" w:color="auto"/>
        <w:right w:val="none" w:sz="0" w:space="0" w:color="auto"/>
      </w:divBdr>
    </w:div>
    <w:div w:id="1191257685">
      <w:bodyDiv w:val="1"/>
      <w:marLeft w:val="0"/>
      <w:marRight w:val="0"/>
      <w:marTop w:val="0"/>
      <w:marBottom w:val="0"/>
      <w:divBdr>
        <w:top w:val="none" w:sz="0" w:space="0" w:color="auto"/>
        <w:left w:val="none" w:sz="0" w:space="0" w:color="auto"/>
        <w:bottom w:val="none" w:sz="0" w:space="0" w:color="auto"/>
        <w:right w:val="none" w:sz="0" w:space="0" w:color="auto"/>
      </w:divBdr>
    </w:div>
    <w:div w:id="1833057640">
      <w:bodyDiv w:val="1"/>
      <w:marLeft w:val="0"/>
      <w:marRight w:val="0"/>
      <w:marTop w:val="0"/>
      <w:marBottom w:val="0"/>
      <w:divBdr>
        <w:top w:val="none" w:sz="0" w:space="0" w:color="auto"/>
        <w:left w:val="none" w:sz="0" w:space="0" w:color="auto"/>
        <w:bottom w:val="none" w:sz="0" w:space="0" w:color="auto"/>
        <w:right w:val="none" w:sz="0" w:space="0" w:color="auto"/>
      </w:divBdr>
    </w:div>
    <w:div w:id="18380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807C0-917A-466D-B5DC-B7AFC231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芦玉清</cp:lastModifiedBy>
  <cp:revision>151</cp:revision>
  <cp:lastPrinted>2019-02-18T09:06:00Z</cp:lastPrinted>
  <dcterms:created xsi:type="dcterms:W3CDTF">2019-01-28T02:58:00Z</dcterms:created>
  <dcterms:modified xsi:type="dcterms:W3CDTF">2019-02-18T09:33:00Z</dcterms:modified>
</cp:coreProperties>
</file>