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B0" w:rsidRDefault="004E33BD">
      <w:pPr>
        <w:snapToGrid w:val="0"/>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政府工作报告</w:t>
      </w:r>
    </w:p>
    <w:p w:rsidR="00817FB0" w:rsidRDefault="004E33BD">
      <w:pPr>
        <w:snapToGrid w:val="0"/>
        <w:spacing w:line="56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cs="仿宋_GB2312" w:hint="eastAsia"/>
          <w:sz w:val="32"/>
          <w:szCs w:val="32"/>
        </w:rPr>
        <w:t>2019年1月</w:t>
      </w:r>
      <w:r w:rsidR="00F2793C" w:rsidRPr="00B91640">
        <w:rPr>
          <w:rFonts w:ascii="楷体_GB2312" w:eastAsia="楷体_GB2312" w:cs="仿宋_GB2312" w:hint="eastAsia"/>
          <w:color w:val="000000" w:themeColor="text1"/>
          <w:sz w:val="32"/>
          <w:szCs w:val="32"/>
        </w:rPr>
        <w:t>8日</w:t>
      </w:r>
      <w:r>
        <w:rPr>
          <w:rFonts w:ascii="楷体_GB2312" w:eastAsia="楷体_GB2312" w:cs="仿宋_GB2312" w:hint="eastAsia"/>
          <w:sz w:val="32"/>
          <w:szCs w:val="32"/>
        </w:rPr>
        <w:t>在北京市西城区第十六届</w:t>
      </w:r>
    </w:p>
    <w:p w:rsidR="00817FB0" w:rsidRDefault="004E33BD">
      <w:pPr>
        <w:snapToGrid w:val="0"/>
        <w:spacing w:line="560" w:lineRule="exact"/>
        <w:jc w:val="center"/>
        <w:rPr>
          <w:rFonts w:ascii="楷体_GB2312" w:eastAsia="楷体_GB2312" w:cs="仿宋_GB2312"/>
          <w:sz w:val="32"/>
          <w:szCs w:val="32"/>
        </w:rPr>
      </w:pPr>
      <w:r>
        <w:rPr>
          <w:rFonts w:ascii="楷体_GB2312" w:eastAsia="楷体_GB2312" w:cs="仿宋_GB2312" w:hint="eastAsia"/>
          <w:sz w:val="32"/>
          <w:szCs w:val="32"/>
        </w:rPr>
        <w:t>人民代表大会第五次会议上</w:t>
      </w:r>
    </w:p>
    <w:p w:rsidR="00817FB0" w:rsidRDefault="004E33BD">
      <w:pPr>
        <w:snapToGrid w:val="0"/>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t>北京市西城区人民政府区长  王少峰</w:t>
      </w:r>
    </w:p>
    <w:p w:rsidR="00817FB0" w:rsidRPr="00B91640" w:rsidRDefault="00817FB0">
      <w:pPr>
        <w:snapToGrid w:val="0"/>
        <w:spacing w:line="560" w:lineRule="exact"/>
        <w:rPr>
          <w:rFonts w:ascii="仿宋_GB2312" w:eastAsia="仿宋_GB2312" w:hAnsi="Times New Roman"/>
          <w:sz w:val="32"/>
          <w:szCs w:val="32"/>
        </w:rPr>
      </w:pPr>
      <w:bookmarkStart w:id="0" w:name="_GoBack"/>
      <w:bookmarkEnd w:id="0"/>
    </w:p>
    <w:p w:rsidR="00817FB0" w:rsidRDefault="004E33BD">
      <w:pPr>
        <w:snapToGrid w:val="0"/>
        <w:spacing w:line="560" w:lineRule="exact"/>
        <w:rPr>
          <w:rFonts w:ascii="仿宋_GB2312" w:eastAsia="仿宋_GB2312" w:hAnsi="Times New Roman"/>
          <w:sz w:val="32"/>
          <w:szCs w:val="32"/>
        </w:rPr>
      </w:pPr>
      <w:r>
        <w:rPr>
          <w:rFonts w:ascii="仿宋_GB2312" w:eastAsia="仿宋_GB2312" w:hAnsi="Times New Roman" w:hint="eastAsia"/>
          <w:sz w:val="32"/>
          <w:szCs w:val="32"/>
        </w:rPr>
        <w:t>各位代表：</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现在，我代表西城区人民政府向大会报告工作，请</w:t>
      </w:r>
      <w:proofErr w:type="gramStart"/>
      <w:r>
        <w:rPr>
          <w:rFonts w:ascii="仿宋_GB2312" w:eastAsia="仿宋_GB2312" w:hAnsi="Times New Roman" w:hint="eastAsia"/>
          <w:sz w:val="32"/>
          <w:szCs w:val="32"/>
        </w:rPr>
        <w:t>予审</w:t>
      </w:r>
      <w:proofErr w:type="gramEnd"/>
      <w:r>
        <w:rPr>
          <w:rFonts w:ascii="仿宋_GB2312" w:eastAsia="仿宋_GB2312" w:hAnsi="Times New Roman" w:hint="eastAsia"/>
          <w:sz w:val="32"/>
          <w:szCs w:val="32"/>
        </w:rPr>
        <w:t>议，并请各位政协委员提出意见。</w:t>
      </w:r>
    </w:p>
    <w:p w:rsidR="00817FB0" w:rsidRDefault="004E33BD">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一、2018年工作回顾</w:t>
      </w:r>
    </w:p>
    <w:p w:rsidR="00817FB0" w:rsidRDefault="004E33BD">
      <w:pPr>
        <w:tabs>
          <w:tab w:val="left" w:pos="6096"/>
        </w:tabs>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过去一年，我们深入学习</w:t>
      </w:r>
      <w:r>
        <w:rPr>
          <w:rFonts w:ascii="仿宋_GB2312" w:eastAsia="仿宋_GB2312" w:hAnsi="Times New Roman"/>
          <w:sz w:val="32"/>
          <w:szCs w:val="32"/>
        </w:rPr>
        <w:t>贯彻</w:t>
      </w:r>
      <w:r>
        <w:rPr>
          <w:rFonts w:ascii="仿宋_GB2312" w:eastAsia="仿宋_GB2312" w:hAnsi="Times New Roman" w:hint="eastAsia"/>
          <w:sz w:val="32"/>
          <w:szCs w:val="32"/>
        </w:rPr>
        <w:t>习近平新时代中国特色社会主义思想和</w:t>
      </w:r>
      <w:r>
        <w:rPr>
          <w:rFonts w:ascii="仿宋_GB2312" w:eastAsia="仿宋_GB2312" w:hAnsi="Times New Roman"/>
          <w:sz w:val="32"/>
          <w:szCs w:val="32"/>
        </w:rPr>
        <w:t>党的</w:t>
      </w:r>
      <w:r>
        <w:rPr>
          <w:rFonts w:ascii="仿宋_GB2312" w:eastAsia="仿宋_GB2312" w:hAnsi="Times New Roman" w:hint="eastAsia"/>
          <w:sz w:val="32"/>
          <w:szCs w:val="32"/>
        </w:rPr>
        <w:t>十九大</w:t>
      </w:r>
      <w:r>
        <w:rPr>
          <w:rFonts w:ascii="仿宋_GB2312" w:eastAsia="仿宋_GB2312" w:hAnsi="Times New Roman"/>
          <w:sz w:val="32"/>
          <w:szCs w:val="32"/>
        </w:rPr>
        <w:t>精神</w:t>
      </w:r>
      <w:r>
        <w:rPr>
          <w:rFonts w:ascii="仿宋_GB2312" w:eastAsia="仿宋_GB2312" w:hAnsi="Times New Roman" w:hint="eastAsia"/>
          <w:sz w:val="32"/>
          <w:szCs w:val="32"/>
        </w:rPr>
        <w:t>，在市委市政府和区委的坚强领导下，在区人大、区政协的支持和监督下，牢固树立新发展理念，深入</w:t>
      </w:r>
      <w:proofErr w:type="gramStart"/>
      <w:r>
        <w:rPr>
          <w:rFonts w:ascii="仿宋_GB2312" w:eastAsia="仿宋_GB2312" w:hAnsi="Times New Roman" w:hint="eastAsia"/>
          <w:sz w:val="32"/>
          <w:szCs w:val="32"/>
        </w:rPr>
        <w:t>践行</w:t>
      </w:r>
      <w:proofErr w:type="gramEnd"/>
      <w:r>
        <w:rPr>
          <w:rFonts w:ascii="仿宋_GB2312" w:eastAsia="仿宋_GB2312" w:hAnsi="Times New Roman" w:hint="eastAsia"/>
          <w:sz w:val="32"/>
          <w:szCs w:val="32"/>
        </w:rPr>
        <w:t>红墙意识，认真落实北京新总</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，全力抓好“三件大事”，打好“三大攻坚战”，统筹推进疏功能、提品质、稳增长、促改革、调结构、惠民生、防风险、保稳定等各项工作，扎实</w:t>
      </w:r>
      <w:r>
        <w:rPr>
          <w:rFonts w:ascii="仿宋_GB2312" w:eastAsia="仿宋_GB2312" w:hAnsi="Times New Roman"/>
          <w:sz w:val="32"/>
          <w:szCs w:val="32"/>
        </w:rPr>
        <w:t>开展</w:t>
      </w:r>
      <w:r>
        <w:rPr>
          <w:rFonts w:ascii="仿宋_GB2312" w:eastAsia="仿宋_GB2312" w:hAnsi="Times New Roman"/>
          <w:sz w:val="32"/>
          <w:szCs w:val="32"/>
        </w:rPr>
        <w:t>“</w:t>
      </w:r>
      <w:r>
        <w:rPr>
          <w:rFonts w:ascii="仿宋_GB2312" w:eastAsia="仿宋_GB2312" w:hAnsi="Times New Roman" w:hint="eastAsia"/>
          <w:sz w:val="32"/>
          <w:szCs w:val="32"/>
        </w:rPr>
        <w:t>十三五</w:t>
      </w:r>
      <w:r>
        <w:rPr>
          <w:rFonts w:ascii="仿宋_GB2312" w:eastAsia="仿宋_GB2312" w:hAnsi="Times New Roman"/>
          <w:sz w:val="32"/>
          <w:szCs w:val="32"/>
        </w:rPr>
        <w:t>”</w:t>
      </w:r>
      <w:r>
        <w:rPr>
          <w:rFonts w:ascii="仿宋_GB2312" w:eastAsia="仿宋_GB2312" w:hAnsi="Times New Roman" w:hint="eastAsia"/>
          <w:sz w:val="32"/>
          <w:szCs w:val="32"/>
        </w:rPr>
        <w:t>规划</w:t>
      </w:r>
      <w:r>
        <w:rPr>
          <w:rFonts w:ascii="仿宋_GB2312" w:eastAsia="仿宋_GB2312" w:hAnsi="Times New Roman"/>
          <w:sz w:val="32"/>
          <w:szCs w:val="32"/>
        </w:rPr>
        <w:t>中期评估，</w:t>
      </w:r>
      <w:r>
        <w:rPr>
          <w:rFonts w:ascii="仿宋_GB2312" w:eastAsia="仿宋_GB2312" w:hAnsi="Times New Roman" w:hint="eastAsia"/>
          <w:sz w:val="32"/>
          <w:szCs w:val="32"/>
        </w:rPr>
        <w:t>圆满完成中非合作论坛北京峰会等重大活动服务保障任务。地区生产总值预计达到4260亿元、增长6.3%，区级一般公共预算收入完成430.</w:t>
      </w:r>
      <w:r>
        <w:rPr>
          <w:rFonts w:ascii="仿宋_GB2312" w:eastAsia="仿宋_GB2312" w:hAnsi="Times New Roman"/>
          <w:sz w:val="32"/>
          <w:szCs w:val="32"/>
        </w:rPr>
        <w:t>85</w:t>
      </w:r>
      <w:r>
        <w:rPr>
          <w:rFonts w:ascii="仿宋_GB2312" w:eastAsia="仿宋_GB2312" w:hAnsi="Times New Roman" w:hint="eastAsia"/>
          <w:sz w:val="32"/>
          <w:szCs w:val="32"/>
        </w:rPr>
        <w:t>亿元、增长2.</w:t>
      </w:r>
      <w:r>
        <w:rPr>
          <w:rFonts w:ascii="仿宋_GB2312" w:eastAsia="仿宋_GB2312" w:hAnsi="Times New Roman"/>
          <w:sz w:val="32"/>
          <w:szCs w:val="32"/>
        </w:rPr>
        <w:t>07</w:t>
      </w:r>
      <w:r>
        <w:rPr>
          <w:rFonts w:ascii="仿宋_GB2312" w:eastAsia="仿宋_GB2312" w:hAnsi="Times New Roman" w:hint="eastAsia"/>
          <w:sz w:val="32"/>
          <w:szCs w:val="32"/>
        </w:rPr>
        <w:t>%，居民人均可支配收入预计达到8.13万元、增长6.3</w:t>
      </w:r>
      <w:r>
        <w:rPr>
          <w:rFonts w:ascii="仿宋_GB2312" w:eastAsia="仿宋_GB2312" w:hAnsi="Times New Roman"/>
          <w:sz w:val="32"/>
          <w:szCs w:val="32"/>
        </w:rPr>
        <w:t>%</w:t>
      </w:r>
      <w:r>
        <w:rPr>
          <w:rFonts w:ascii="仿宋_GB2312" w:eastAsia="仿宋_GB2312" w:hAnsi="Times New Roman" w:hint="eastAsia"/>
          <w:sz w:val="32"/>
          <w:szCs w:val="32"/>
        </w:rPr>
        <w:t>。主要目标任务全面完成，经济社会实现平稳健康发展。</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（一）坚持首善标准，推动北京新总</w:t>
      </w:r>
      <w:proofErr w:type="gramStart"/>
      <w:r>
        <w:rPr>
          <w:rFonts w:ascii="楷体_GB2312" w:eastAsia="楷体_GB2312" w:hAnsi="Times New Roman" w:hint="eastAsia"/>
          <w:b/>
          <w:sz w:val="32"/>
          <w:szCs w:val="32"/>
        </w:rPr>
        <w:t>规</w:t>
      </w:r>
      <w:proofErr w:type="gramEnd"/>
      <w:r>
        <w:rPr>
          <w:rFonts w:ascii="楷体_GB2312" w:eastAsia="楷体_GB2312" w:hAnsi="Times New Roman" w:hint="eastAsia"/>
          <w:b/>
          <w:sz w:val="32"/>
          <w:szCs w:val="32"/>
        </w:rPr>
        <w:t>落地</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街区整理更新与“疏整促”统筹</w:t>
      </w:r>
      <w:r>
        <w:rPr>
          <w:rFonts w:ascii="仿宋_GB2312" w:eastAsia="仿宋_GB2312" w:hAnsi="Times New Roman"/>
          <w:b/>
          <w:sz w:val="32"/>
          <w:szCs w:val="32"/>
        </w:rPr>
        <w:t>推进</w:t>
      </w:r>
      <w:r>
        <w:rPr>
          <w:rFonts w:ascii="仿宋_GB2312" w:eastAsia="仿宋_GB2312" w:hAnsi="Times New Roman" w:hint="eastAsia"/>
          <w:b/>
          <w:sz w:val="32"/>
          <w:szCs w:val="32"/>
        </w:rPr>
        <w:t>取得重大成果。</w:t>
      </w:r>
      <w:r>
        <w:rPr>
          <w:rFonts w:ascii="仿宋_GB2312" w:eastAsia="仿宋_GB2312" w:hAnsi="Times New Roman" w:hint="eastAsia"/>
          <w:sz w:val="32"/>
          <w:szCs w:val="32"/>
        </w:rPr>
        <w:t>我们认真落实区人大《关于扎实推进街区整理不断提升核心区</w:t>
      </w:r>
      <w:r>
        <w:rPr>
          <w:rFonts w:ascii="仿宋_GB2312" w:eastAsia="仿宋_GB2312" w:hAnsi="Times New Roman" w:hint="eastAsia"/>
          <w:sz w:val="32"/>
          <w:szCs w:val="32"/>
        </w:rPr>
        <w:lastRenderedPageBreak/>
        <w:t>品质的决议》，制定《进一步深化街区整理提升核心区品质实施计划》《街区整理公共空间管理办法》，以街区为单元，以“疏整促”为抓手，统筹推进区域功能优化、</w:t>
      </w:r>
      <w:r>
        <w:rPr>
          <w:rFonts w:ascii="仿宋_GB2312" w:eastAsia="仿宋_GB2312" w:hAnsi="Times New Roman"/>
          <w:sz w:val="32"/>
          <w:szCs w:val="32"/>
        </w:rPr>
        <w:t>品质</w:t>
      </w:r>
      <w:r>
        <w:rPr>
          <w:rFonts w:ascii="仿宋_GB2312" w:eastAsia="仿宋_GB2312" w:hAnsi="Times New Roman" w:hint="eastAsia"/>
          <w:sz w:val="32"/>
          <w:szCs w:val="32"/>
        </w:rPr>
        <w:t>提升</w:t>
      </w:r>
      <w:r>
        <w:rPr>
          <w:rFonts w:ascii="仿宋_GB2312" w:eastAsia="仿宋_GB2312" w:hAnsi="Times New Roman"/>
          <w:sz w:val="32"/>
          <w:szCs w:val="32"/>
        </w:rPr>
        <w:t>。</w:t>
      </w:r>
      <w:r>
        <w:rPr>
          <w:rFonts w:ascii="仿宋_GB2312" w:eastAsia="仿宋_GB2312" w:hAnsi="Times New Roman" w:hint="eastAsia"/>
          <w:sz w:val="32"/>
          <w:szCs w:val="32"/>
        </w:rPr>
        <w:t>创新“叠图作业、挂图作战、挂旗拔旗、手册管理”工作</w:t>
      </w:r>
      <w:r>
        <w:rPr>
          <w:rFonts w:ascii="仿宋_GB2312" w:eastAsia="仿宋_GB2312" w:hAnsi="Times New Roman"/>
          <w:sz w:val="32"/>
          <w:szCs w:val="32"/>
        </w:rPr>
        <w:t>模式</w:t>
      </w:r>
      <w:r>
        <w:rPr>
          <w:rFonts w:ascii="仿宋_GB2312" w:eastAsia="仿宋_GB2312" w:hAnsi="Times New Roman" w:hint="eastAsia"/>
          <w:sz w:val="32"/>
          <w:szCs w:val="32"/>
        </w:rPr>
        <w:t>，建立责任规划师制度，全区划分101个街区，编制街道城市设计导则，形成20套重点地区深化设计方案，</w:t>
      </w:r>
      <w:r>
        <w:rPr>
          <w:rFonts w:ascii="仿宋_GB2312" w:eastAsia="仿宋_GB2312" w:hAnsi="Times New Roman"/>
          <w:sz w:val="32"/>
          <w:szCs w:val="32"/>
        </w:rPr>
        <w:t>实现</w:t>
      </w:r>
      <w:proofErr w:type="gramStart"/>
      <w:r>
        <w:rPr>
          <w:rFonts w:ascii="仿宋_GB2312" w:eastAsia="仿宋_GB2312" w:hAnsi="Times New Roman" w:hint="eastAsia"/>
          <w:sz w:val="32"/>
          <w:szCs w:val="32"/>
        </w:rPr>
        <w:t>阜</w:t>
      </w:r>
      <w:proofErr w:type="gramEnd"/>
      <w:r>
        <w:rPr>
          <w:rFonts w:ascii="仿宋_GB2312" w:eastAsia="仿宋_GB2312" w:hAnsi="Times New Roman" w:hint="eastAsia"/>
          <w:sz w:val="32"/>
          <w:szCs w:val="32"/>
        </w:rPr>
        <w:t>内大街、南新华街等</w:t>
      </w:r>
      <w:r>
        <w:rPr>
          <w:rFonts w:ascii="仿宋_GB2312" w:eastAsia="仿宋_GB2312" w:hAnsi="Times New Roman"/>
          <w:sz w:val="32"/>
          <w:szCs w:val="32"/>
        </w:rPr>
        <w:t>17</w:t>
      </w:r>
      <w:r>
        <w:rPr>
          <w:rFonts w:ascii="仿宋_GB2312" w:eastAsia="仿宋_GB2312" w:hAnsi="Times New Roman" w:hint="eastAsia"/>
          <w:sz w:val="32"/>
          <w:szCs w:val="32"/>
        </w:rPr>
        <w:t>个街区初步亮相。组织控制性详细规划和专项规划编制工作，落实“双控”“四降”要求。实施“疏</w:t>
      </w:r>
      <w:r>
        <w:rPr>
          <w:rFonts w:ascii="仿宋_GB2312" w:eastAsia="仿宋_GB2312" w:hAnsi="Times New Roman"/>
          <w:sz w:val="32"/>
          <w:szCs w:val="32"/>
        </w:rPr>
        <w:t>整促</w:t>
      </w:r>
      <w:r>
        <w:rPr>
          <w:rFonts w:ascii="仿宋_GB2312" w:eastAsia="仿宋_GB2312" w:hAnsi="Times New Roman" w:hint="eastAsia"/>
          <w:sz w:val="32"/>
          <w:szCs w:val="32"/>
        </w:rPr>
        <w:t>”新三年行动计划，持续推动</w:t>
      </w:r>
      <w:proofErr w:type="gramStart"/>
      <w:r>
        <w:rPr>
          <w:rFonts w:ascii="仿宋_GB2312" w:eastAsia="仿宋_GB2312" w:hAnsi="Times New Roman" w:hint="eastAsia"/>
          <w:sz w:val="32"/>
          <w:szCs w:val="32"/>
        </w:rPr>
        <w:t>非首都</w:t>
      </w:r>
      <w:proofErr w:type="gramEnd"/>
      <w:r>
        <w:rPr>
          <w:rFonts w:ascii="仿宋_GB2312" w:eastAsia="仿宋_GB2312" w:hAnsi="Times New Roman" w:hint="eastAsia"/>
          <w:sz w:val="32"/>
          <w:szCs w:val="32"/>
        </w:rPr>
        <w:t>功能疏解攻坚，百路通鑫等9个市场实现疏解提升，随着“官批”</w:t>
      </w:r>
      <w:r>
        <w:rPr>
          <w:rFonts w:ascii="仿宋_GB2312" w:eastAsia="仿宋_GB2312" w:hAnsi="Times New Roman"/>
          <w:sz w:val="32"/>
          <w:szCs w:val="32"/>
        </w:rPr>
        <w:t>市场闭市，</w:t>
      </w:r>
      <w:r>
        <w:rPr>
          <w:rFonts w:ascii="仿宋_GB2312" w:eastAsia="仿宋_GB2312" w:hAnsi="Times New Roman" w:hint="eastAsia"/>
          <w:sz w:val="32"/>
          <w:szCs w:val="32"/>
        </w:rPr>
        <w:t>区域性批发市场疏解全面收官。拆除违法建设16.3万平方米，治理“开墙打洞”566处，区属直管公房违规转租转借、住人地下空间整治实现动态“清零”。119处占道经营得到全面整治，11个街道保持动态“清零”。主次干路架空线入地基本完成。做实街巷长、准物业管理、小巷管家等机制，1167条街巷实现“十有”、394条街巷实现“十无”。杨梅竹斜街和达智桥胡同入选北京“最美街巷”。居民对城市环境秩序满意度达到92.18%，位居中心城区前列。</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污染防治攻坚战再创佳绩。</w:t>
      </w:r>
      <w:r>
        <w:rPr>
          <w:rFonts w:ascii="仿宋_GB2312" w:eastAsia="仿宋_GB2312" w:hAnsi="Times New Roman" w:hint="eastAsia"/>
          <w:sz w:val="32"/>
          <w:szCs w:val="32"/>
        </w:rPr>
        <w:t>我们认真落实整改环保督察组反馈意见，强化监管、溯本清源，打好组合拳，重点领域治理持续发力。淘汰老旧机动车2.2万辆，检查重型柴油车4万余辆，查处环保不达标车辆8000余辆。严查严治餐饮油烟、扬尘等各类污染源。更新电采暖设备5960台，向3.8万户居民发放“煤改电”补助，巩固“无煤化”成果。每个</w:t>
      </w:r>
      <w:r>
        <w:rPr>
          <w:rFonts w:ascii="仿宋_GB2312" w:eastAsia="仿宋_GB2312" w:hAnsi="Times New Roman" w:hint="eastAsia"/>
          <w:sz w:val="32"/>
          <w:szCs w:val="32"/>
        </w:rPr>
        <w:lastRenderedPageBreak/>
        <w:t>街道建成2个粗颗粒物监测站点，全区细颗粒物（PM</w:t>
      </w:r>
      <w:r>
        <w:rPr>
          <w:rFonts w:ascii="仿宋_GB2312" w:eastAsia="仿宋_GB2312" w:hAnsi="Times New Roman" w:hint="eastAsia"/>
          <w:sz w:val="32"/>
          <w:szCs w:val="32"/>
          <w:vertAlign w:val="subscript"/>
        </w:rPr>
        <w:t>2.5</w:t>
      </w:r>
      <w:r>
        <w:rPr>
          <w:rFonts w:ascii="仿宋_GB2312" w:eastAsia="仿宋_GB2312" w:hAnsi="Times New Roman" w:hint="eastAsia"/>
          <w:sz w:val="32"/>
          <w:szCs w:val="32"/>
        </w:rPr>
        <w:t>）年均浓度降至5</w:t>
      </w:r>
      <w:r>
        <w:rPr>
          <w:rFonts w:ascii="仿宋_GB2312" w:eastAsia="仿宋_GB2312" w:hAnsi="Times New Roman"/>
          <w:sz w:val="32"/>
          <w:szCs w:val="32"/>
        </w:rPr>
        <w:t>2</w:t>
      </w:r>
      <w:r>
        <w:rPr>
          <w:rFonts w:ascii="仿宋_GB2312" w:eastAsia="仿宋_GB2312" w:hAnsi="Times New Roman" w:hint="eastAsia"/>
          <w:sz w:val="32"/>
          <w:szCs w:val="32"/>
        </w:rPr>
        <w:t>微克/立方米、下降</w:t>
      </w:r>
      <w:r>
        <w:rPr>
          <w:rFonts w:ascii="仿宋_GB2312" w:eastAsia="仿宋_GB2312" w:hAnsi="Times New Roman"/>
          <w:sz w:val="32"/>
          <w:szCs w:val="32"/>
        </w:rPr>
        <w:t>13.3</w:t>
      </w:r>
      <w:r>
        <w:rPr>
          <w:rFonts w:ascii="仿宋_GB2312" w:eastAsia="仿宋_GB2312" w:hAnsi="Times New Roman" w:hint="eastAsia"/>
          <w:sz w:val="32"/>
          <w:szCs w:val="32"/>
        </w:rPr>
        <w:t>%。空气质量得到极大改善，蓝天白云越来越多。全面推进河长制和“水岸共治”，制定“一河</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策”方案，开展“清河行动”“清四乱”专项行动，完成全区水环境承载能力现状</w:t>
      </w:r>
      <w:proofErr w:type="gramStart"/>
      <w:r>
        <w:rPr>
          <w:rFonts w:ascii="仿宋_GB2312" w:eastAsia="仿宋_GB2312" w:hAnsi="Times New Roman" w:hint="eastAsia"/>
          <w:sz w:val="32"/>
          <w:szCs w:val="32"/>
        </w:rPr>
        <w:t>评价和埋地</w:t>
      </w:r>
      <w:proofErr w:type="gramEnd"/>
      <w:r>
        <w:rPr>
          <w:rFonts w:ascii="仿宋_GB2312" w:eastAsia="仿宋_GB2312" w:hAnsi="Times New Roman" w:hint="eastAsia"/>
          <w:sz w:val="32"/>
          <w:szCs w:val="32"/>
        </w:rPr>
        <w:t>油罐防渗漏改造工程，广安门北滨河路地表水国控站点竣工并通过验收，4个考核水质监测断面全部达标。完成节水型</w:t>
      </w:r>
      <w:r>
        <w:rPr>
          <w:rFonts w:ascii="仿宋_GB2312" w:eastAsia="仿宋_GB2312" w:hAnsi="Times New Roman"/>
          <w:sz w:val="32"/>
          <w:szCs w:val="32"/>
        </w:rPr>
        <w:t>城区创建</w:t>
      </w:r>
      <w:r>
        <w:rPr>
          <w:rFonts w:ascii="仿宋_GB2312" w:eastAsia="仿宋_GB2312" w:hAnsi="Times New Roman" w:hint="eastAsia"/>
          <w:sz w:val="32"/>
          <w:szCs w:val="32"/>
        </w:rPr>
        <w:t>。全面推行垃圾分类，示范片区达到30%。</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城市交通和空间环境持续改善。</w:t>
      </w:r>
      <w:r>
        <w:rPr>
          <w:rFonts w:ascii="仿宋_GB2312" w:eastAsia="仿宋_GB2312" w:hAnsi="Times New Roman" w:hint="eastAsia"/>
          <w:sz w:val="32"/>
          <w:szCs w:val="32"/>
        </w:rPr>
        <w:t>我们</w:t>
      </w:r>
      <w:r>
        <w:rPr>
          <w:rFonts w:ascii="仿宋_GB2312" w:eastAsia="仿宋_GB2312" w:hAnsi="Times New Roman"/>
          <w:sz w:val="32"/>
          <w:szCs w:val="32"/>
        </w:rPr>
        <w:t>加快</w:t>
      </w:r>
      <w:r>
        <w:rPr>
          <w:rFonts w:ascii="仿宋_GB2312" w:eastAsia="仿宋_GB2312" w:hAnsi="Times New Roman" w:hint="eastAsia"/>
          <w:sz w:val="32"/>
          <w:szCs w:val="32"/>
        </w:rPr>
        <w:t>推进40条市政道路建设，马连道南街、手帕口北街等7条道路完工通车。完成17条道路大中修和5项疏堵工程。治理自行车道40公里。44条道路公共服务设施实现</w:t>
      </w:r>
      <w:proofErr w:type="gramStart"/>
      <w:r>
        <w:rPr>
          <w:rFonts w:ascii="仿宋_GB2312" w:eastAsia="仿宋_GB2312" w:hAnsi="Times New Roman" w:hint="eastAsia"/>
          <w:sz w:val="32"/>
          <w:szCs w:val="32"/>
        </w:rPr>
        <w:t>二维码管理</w:t>
      </w:r>
      <w:proofErr w:type="gramEnd"/>
      <w:r>
        <w:rPr>
          <w:rFonts w:ascii="仿宋_GB2312" w:eastAsia="仿宋_GB2312" w:hAnsi="Times New Roman" w:hint="eastAsia"/>
          <w:sz w:val="32"/>
          <w:szCs w:val="32"/>
        </w:rPr>
        <w:t>。无障碍设施建设继续保持全市领先。建成立体停车楼3处，新增机械停车泊位341个、居住</w:t>
      </w:r>
      <w:r>
        <w:rPr>
          <w:rFonts w:ascii="仿宋_GB2312" w:eastAsia="仿宋_GB2312" w:hAnsi="Times New Roman"/>
          <w:sz w:val="32"/>
          <w:szCs w:val="32"/>
        </w:rPr>
        <w:t>区停车泊位</w:t>
      </w:r>
      <w:r>
        <w:rPr>
          <w:rFonts w:ascii="仿宋_GB2312" w:eastAsia="仿宋_GB2312" w:hAnsi="Times New Roman" w:hint="eastAsia"/>
          <w:sz w:val="32"/>
          <w:szCs w:val="32"/>
        </w:rPr>
        <w:t>2133个</w:t>
      </w:r>
      <w:r>
        <w:rPr>
          <w:rFonts w:ascii="仿宋_GB2312" w:eastAsia="仿宋_GB2312" w:hAnsi="Times New Roman"/>
          <w:sz w:val="32"/>
          <w:szCs w:val="32"/>
        </w:rPr>
        <w:t>，</w:t>
      </w:r>
      <w:r>
        <w:rPr>
          <w:rFonts w:ascii="仿宋_GB2312" w:eastAsia="仿宋_GB2312" w:hAnsi="Times New Roman" w:hint="eastAsia"/>
          <w:sz w:val="32"/>
          <w:szCs w:val="32"/>
        </w:rPr>
        <w:t>推广使用停车资源错时共享APP，70条道路、5509个路侧停车位实现电子收费，交通环境不断改善。我们大力开展“留白增绿”，</w:t>
      </w:r>
      <w:proofErr w:type="gramStart"/>
      <w:r>
        <w:rPr>
          <w:rFonts w:ascii="仿宋_GB2312" w:eastAsia="仿宋_GB2312" w:hAnsi="Times New Roman" w:hint="eastAsia"/>
          <w:sz w:val="32"/>
          <w:szCs w:val="32"/>
        </w:rPr>
        <w:t>新建常</w:t>
      </w:r>
      <w:proofErr w:type="gramEnd"/>
      <w:r>
        <w:rPr>
          <w:rFonts w:ascii="仿宋_GB2312" w:eastAsia="仿宋_GB2312" w:hAnsi="Times New Roman" w:hint="eastAsia"/>
          <w:sz w:val="32"/>
          <w:szCs w:val="32"/>
        </w:rPr>
        <w:t>乐坊、</w:t>
      </w:r>
      <w:proofErr w:type="gramStart"/>
      <w:r>
        <w:rPr>
          <w:rFonts w:ascii="仿宋_GB2312" w:eastAsia="仿宋_GB2312" w:hAnsi="Times New Roman" w:hint="eastAsia"/>
          <w:sz w:val="32"/>
          <w:szCs w:val="32"/>
        </w:rPr>
        <w:t>逸清园2处</w:t>
      </w:r>
      <w:proofErr w:type="gramEnd"/>
      <w:r>
        <w:rPr>
          <w:rFonts w:ascii="仿宋_GB2312" w:eastAsia="仿宋_GB2312" w:hAnsi="Times New Roman" w:hint="eastAsia"/>
          <w:sz w:val="32"/>
          <w:szCs w:val="32"/>
        </w:rPr>
        <w:t>城市森林，东福寿里、</w:t>
      </w:r>
      <w:proofErr w:type="gramStart"/>
      <w:r>
        <w:rPr>
          <w:rFonts w:ascii="仿宋_GB2312" w:eastAsia="仿宋_GB2312" w:hAnsi="Times New Roman" w:hint="eastAsia"/>
          <w:sz w:val="32"/>
          <w:szCs w:val="32"/>
        </w:rPr>
        <w:t>蜡烛园</w:t>
      </w:r>
      <w:proofErr w:type="gramEnd"/>
      <w:r>
        <w:rPr>
          <w:rFonts w:ascii="仿宋_GB2312" w:eastAsia="仿宋_GB2312" w:hAnsi="Times New Roman" w:hint="eastAsia"/>
          <w:sz w:val="32"/>
          <w:szCs w:val="32"/>
        </w:rPr>
        <w:t>等20处口袋公园，39处微绿地和3处附属绿地。新增城市绿地8.37公顷、屋顶绿化1.13万平方米、垂直绿化1184延长米，公园绿地500米服务半径覆盖率达到96.36%。打通6公里什刹海环湖绿道，建成10.9公顷西海湿地公园，为群众创造亲水、赏水休闲空间。持续开展“百万鲜花进家庭、进社区、进街巷”，推广园艺文化，群众绿色获得感进一步增强。</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协同发展和对口帮扶不断深入。</w:t>
      </w:r>
      <w:r>
        <w:rPr>
          <w:rFonts w:ascii="仿宋_GB2312" w:eastAsia="仿宋_GB2312" w:hAnsi="Times New Roman" w:hint="eastAsia"/>
          <w:sz w:val="32"/>
          <w:szCs w:val="32"/>
        </w:rPr>
        <w:t>我区与门头沟区签订合</w:t>
      </w:r>
      <w:r>
        <w:rPr>
          <w:rFonts w:ascii="仿宋_GB2312" w:eastAsia="仿宋_GB2312" w:hAnsi="Times New Roman" w:hint="eastAsia"/>
          <w:sz w:val="32"/>
          <w:szCs w:val="32"/>
        </w:rPr>
        <w:lastRenderedPageBreak/>
        <w:t>作协议，设立8亿元产业发展扶持专项资金，发挥</w:t>
      </w:r>
      <w:r>
        <w:rPr>
          <w:rFonts w:ascii="仿宋_GB2312" w:eastAsia="仿宋_GB2312" w:hAnsi="Times New Roman"/>
          <w:sz w:val="32"/>
          <w:szCs w:val="32"/>
        </w:rPr>
        <w:t>各自优势，</w:t>
      </w:r>
      <w:r>
        <w:rPr>
          <w:rFonts w:ascii="仿宋_GB2312" w:eastAsia="仿宋_GB2312" w:hAnsi="Times New Roman" w:hint="eastAsia"/>
          <w:sz w:val="32"/>
          <w:szCs w:val="32"/>
        </w:rPr>
        <w:t>推动联动发展。支持北京城市副中心和</w:t>
      </w:r>
      <w:proofErr w:type="gramStart"/>
      <w:r>
        <w:rPr>
          <w:rFonts w:ascii="仿宋_GB2312" w:eastAsia="仿宋_GB2312" w:hAnsi="Times New Roman" w:hint="eastAsia"/>
          <w:sz w:val="32"/>
          <w:szCs w:val="32"/>
        </w:rPr>
        <w:t>雄安</w:t>
      </w:r>
      <w:proofErr w:type="gramEnd"/>
      <w:r>
        <w:rPr>
          <w:rFonts w:ascii="仿宋_GB2312" w:eastAsia="仿宋_GB2312" w:hAnsi="Times New Roman" w:hint="eastAsia"/>
          <w:sz w:val="32"/>
          <w:szCs w:val="32"/>
        </w:rPr>
        <w:t>新区建设，促进医疗、教育等公共服务资源共享，区属企业在津冀地区投资项目22个、投资额达到734.06亿元，中国茶文化小镇列入京</w:t>
      </w:r>
      <w:proofErr w:type="gramStart"/>
      <w:r>
        <w:rPr>
          <w:rFonts w:ascii="仿宋_GB2312" w:eastAsia="仿宋_GB2312" w:hAnsi="Times New Roman" w:hint="eastAsia"/>
          <w:sz w:val="32"/>
          <w:szCs w:val="32"/>
        </w:rPr>
        <w:t>冀合作</w:t>
      </w:r>
      <w:proofErr w:type="gramEnd"/>
      <w:r>
        <w:rPr>
          <w:rFonts w:ascii="仿宋_GB2312" w:eastAsia="仿宋_GB2312" w:hAnsi="Times New Roman" w:hint="eastAsia"/>
          <w:sz w:val="32"/>
          <w:szCs w:val="32"/>
        </w:rPr>
        <w:t>重点推进项目。制定并实施《西城区对口扶贫协作三年行动计划（2018-2020年）》,支持河北张北县、阜平县，内蒙古喀</w:t>
      </w:r>
      <w:proofErr w:type="gramStart"/>
      <w:r>
        <w:rPr>
          <w:rFonts w:ascii="仿宋_GB2312" w:eastAsia="仿宋_GB2312" w:hAnsi="Times New Roman" w:hint="eastAsia"/>
          <w:sz w:val="32"/>
          <w:szCs w:val="32"/>
        </w:rPr>
        <w:t>喇</w:t>
      </w:r>
      <w:proofErr w:type="gramEnd"/>
      <w:r>
        <w:rPr>
          <w:rFonts w:ascii="仿宋_GB2312" w:eastAsia="仿宋_GB2312" w:hAnsi="Times New Roman" w:hint="eastAsia"/>
          <w:sz w:val="32"/>
          <w:szCs w:val="32"/>
        </w:rPr>
        <w:t>沁旗、鄂伦春旗和青海囊谦县脱贫攻坚，围绕教育、医疗、产业和基础设施等7个重点领域，实施52个帮扶</w:t>
      </w:r>
      <w:r>
        <w:rPr>
          <w:rFonts w:ascii="仿宋_GB2312" w:eastAsia="仿宋_GB2312" w:hAnsi="Times New Roman"/>
          <w:sz w:val="32"/>
          <w:szCs w:val="32"/>
        </w:rPr>
        <w:t>项目</w:t>
      </w:r>
      <w:r>
        <w:rPr>
          <w:rFonts w:ascii="仿宋_GB2312" w:eastAsia="仿宋_GB2312" w:hAnsi="Times New Roman" w:hint="eastAsia"/>
          <w:sz w:val="32"/>
          <w:szCs w:val="32"/>
        </w:rPr>
        <w:t>。15个街道、10家区属国企、29家非公企业与136个贫困村（镇）建立帮扶关系，实现对贫困乡（镇）、深度贫困村</w:t>
      </w:r>
      <w:proofErr w:type="gramStart"/>
      <w:r>
        <w:rPr>
          <w:rFonts w:ascii="仿宋_GB2312" w:eastAsia="仿宋_GB2312" w:hAnsi="Times New Roman" w:hint="eastAsia"/>
          <w:sz w:val="32"/>
          <w:szCs w:val="32"/>
        </w:rPr>
        <w:t>帮扶全</w:t>
      </w:r>
      <w:proofErr w:type="gramEnd"/>
      <w:r>
        <w:rPr>
          <w:rFonts w:ascii="仿宋_GB2312" w:eastAsia="仿宋_GB2312" w:hAnsi="Times New Roman" w:hint="eastAsia"/>
          <w:sz w:val="32"/>
          <w:szCs w:val="32"/>
        </w:rPr>
        <w:t>覆盖。“京侨帮扶·双百行动”三年计划落户河北阜平。实现2.6万户、5.5万建档立</w:t>
      </w:r>
      <w:proofErr w:type="gramStart"/>
      <w:r>
        <w:rPr>
          <w:rFonts w:ascii="仿宋_GB2312" w:eastAsia="仿宋_GB2312" w:hAnsi="Times New Roman" w:hint="eastAsia"/>
          <w:sz w:val="32"/>
          <w:szCs w:val="32"/>
        </w:rPr>
        <w:t>卡贫困</w:t>
      </w:r>
      <w:proofErr w:type="gramEnd"/>
      <w:r>
        <w:rPr>
          <w:rFonts w:ascii="仿宋_GB2312" w:eastAsia="仿宋_GB2312" w:hAnsi="Times New Roman" w:hint="eastAsia"/>
          <w:sz w:val="32"/>
          <w:szCs w:val="32"/>
        </w:rPr>
        <w:t>人口精准脱贫，助力喀</w:t>
      </w:r>
      <w:proofErr w:type="gramStart"/>
      <w:r>
        <w:rPr>
          <w:rFonts w:ascii="仿宋_GB2312" w:eastAsia="仿宋_GB2312" w:hAnsi="Times New Roman" w:hint="eastAsia"/>
          <w:sz w:val="32"/>
          <w:szCs w:val="32"/>
        </w:rPr>
        <w:t>喇</w:t>
      </w:r>
      <w:proofErr w:type="gramEnd"/>
      <w:r>
        <w:rPr>
          <w:rFonts w:ascii="仿宋_GB2312" w:eastAsia="仿宋_GB2312" w:hAnsi="Times New Roman" w:hint="eastAsia"/>
          <w:sz w:val="32"/>
          <w:szCs w:val="32"/>
        </w:rPr>
        <w:t>沁</w:t>
      </w:r>
      <w:proofErr w:type="gramStart"/>
      <w:r>
        <w:rPr>
          <w:rFonts w:ascii="仿宋_GB2312" w:eastAsia="仿宋_GB2312" w:hAnsi="Times New Roman" w:hint="eastAsia"/>
          <w:sz w:val="32"/>
          <w:szCs w:val="32"/>
        </w:rPr>
        <w:t>旗实现</w:t>
      </w:r>
      <w:proofErr w:type="gramEnd"/>
      <w:r>
        <w:rPr>
          <w:rFonts w:ascii="仿宋_GB2312" w:eastAsia="仿宋_GB2312" w:hAnsi="Times New Roman" w:hint="eastAsia"/>
          <w:sz w:val="32"/>
          <w:szCs w:val="32"/>
        </w:rPr>
        <w:t>提前退出</w:t>
      </w:r>
      <w:r>
        <w:rPr>
          <w:rFonts w:ascii="仿宋_GB2312" w:eastAsia="仿宋_GB2312" w:hAnsi="Times New Roman"/>
          <w:sz w:val="32"/>
          <w:szCs w:val="32"/>
        </w:rPr>
        <w:t>贫困县行列</w:t>
      </w:r>
      <w:r>
        <w:rPr>
          <w:rFonts w:ascii="仿宋_GB2312" w:eastAsia="仿宋_GB2312" w:hAnsi="Times New Roman" w:hint="eastAsia"/>
          <w:sz w:val="32"/>
          <w:szCs w:val="32"/>
        </w:rPr>
        <w:t>。不断加强与河南邓州对口协作。举办“2018中外友好组织京津冀国际交流周”和“2018北京国际民间友好论坛”等活动，新增4个国际交流城市，国外友城达到23个，更好地服务国家国际交往中心功能建设。</w:t>
      </w:r>
    </w:p>
    <w:p w:rsidR="00817FB0" w:rsidRDefault="004E33BD">
      <w:pPr>
        <w:tabs>
          <w:tab w:val="left" w:pos="6946"/>
        </w:tabs>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（二）不断优化高精尖经济结构，经济发展稳中有进</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金融业主导地位更加巩固。</w:t>
      </w:r>
      <w:r>
        <w:rPr>
          <w:rFonts w:ascii="仿宋_GB2312" w:eastAsia="仿宋_GB2312" w:hAnsi="Times New Roman" w:hint="eastAsia"/>
          <w:sz w:val="32"/>
          <w:szCs w:val="32"/>
        </w:rPr>
        <w:t>我们开展第四次全国经济普查，深入</w:t>
      </w:r>
      <w:r>
        <w:rPr>
          <w:rFonts w:ascii="仿宋_GB2312" w:eastAsia="仿宋_GB2312" w:hAnsi="Times New Roman"/>
          <w:sz w:val="32"/>
          <w:szCs w:val="32"/>
        </w:rPr>
        <w:t>分析</w:t>
      </w:r>
      <w:r>
        <w:rPr>
          <w:rFonts w:ascii="仿宋_GB2312" w:eastAsia="仿宋_GB2312" w:hAnsi="Times New Roman" w:hint="eastAsia"/>
          <w:sz w:val="32"/>
          <w:szCs w:val="32"/>
        </w:rPr>
        <w:t>区域</w:t>
      </w:r>
      <w:r>
        <w:rPr>
          <w:rFonts w:ascii="仿宋_GB2312" w:eastAsia="仿宋_GB2312" w:hAnsi="Times New Roman"/>
          <w:sz w:val="32"/>
          <w:szCs w:val="32"/>
        </w:rPr>
        <w:t>资源优势和发展潜力，明确</w:t>
      </w:r>
      <w:r>
        <w:rPr>
          <w:rFonts w:ascii="仿宋_GB2312" w:eastAsia="仿宋_GB2312" w:hAnsi="Times New Roman" w:hint="eastAsia"/>
          <w:sz w:val="32"/>
          <w:szCs w:val="32"/>
        </w:rPr>
        <w:t>“一主导两重点三培育”产业布局，完善“1+5+N”高质量发展产业政策体系，组建工作</w:t>
      </w:r>
      <w:r>
        <w:rPr>
          <w:rFonts w:ascii="仿宋_GB2312" w:eastAsia="仿宋_GB2312" w:hAnsi="Times New Roman"/>
          <w:sz w:val="32"/>
          <w:szCs w:val="32"/>
        </w:rPr>
        <w:t>专班，</w:t>
      </w:r>
      <w:r>
        <w:rPr>
          <w:rFonts w:ascii="仿宋_GB2312" w:eastAsia="仿宋_GB2312" w:hAnsi="Times New Roman" w:hint="eastAsia"/>
          <w:sz w:val="32"/>
          <w:szCs w:val="32"/>
        </w:rPr>
        <w:t>创新“</w:t>
      </w:r>
      <w:r>
        <w:rPr>
          <w:rFonts w:ascii="仿宋_GB2312" w:eastAsia="仿宋_GB2312" w:hAnsi="Times New Roman"/>
          <w:sz w:val="32"/>
          <w:szCs w:val="32"/>
        </w:rPr>
        <w:t>一办九组</w:t>
      </w:r>
      <w:r>
        <w:rPr>
          <w:rFonts w:ascii="仿宋_GB2312" w:eastAsia="仿宋_GB2312" w:hAnsi="Times New Roman" w:hint="eastAsia"/>
          <w:sz w:val="32"/>
          <w:szCs w:val="32"/>
        </w:rPr>
        <w:t>”运行</w:t>
      </w:r>
      <w:r>
        <w:rPr>
          <w:rFonts w:ascii="仿宋_GB2312" w:eastAsia="仿宋_GB2312" w:hAnsi="Times New Roman"/>
          <w:sz w:val="32"/>
          <w:szCs w:val="32"/>
        </w:rPr>
        <w:t>模式</w:t>
      </w:r>
      <w:r>
        <w:rPr>
          <w:rFonts w:ascii="仿宋_GB2312" w:eastAsia="仿宋_GB2312" w:hAnsi="Times New Roman" w:hint="eastAsia"/>
          <w:sz w:val="32"/>
          <w:szCs w:val="32"/>
        </w:rPr>
        <w:t>。实施金融</w:t>
      </w:r>
      <w:proofErr w:type="gramStart"/>
      <w:r>
        <w:rPr>
          <w:rFonts w:ascii="仿宋_GB2312" w:eastAsia="仿宋_GB2312" w:hAnsi="Times New Roman" w:hint="eastAsia"/>
          <w:sz w:val="32"/>
          <w:szCs w:val="32"/>
        </w:rPr>
        <w:t>街服务</w:t>
      </w:r>
      <w:proofErr w:type="gramEnd"/>
      <w:r>
        <w:rPr>
          <w:rFonts w:ascii="仿宋_GB2312" w:eastAsia="仿宋_GB2312" w:hAnsi="Times New Roman" w:hint="eastAsia"/>
          <w:sz w:val="32"/>
          <w:szCs w:val="32"/>
        </w:rPr>
        <w:t>体制改革，成立北京金融</w:t>
      </w:r>
      <w:proofErr w:type="gramStart"/>
      <w:r>
        <w:rPr>
          <w:rFonts w:ascii="仿宋_GB2312" w:eastAsia="仿宋_GB2312" w:hAnsi="Times New Roman" w:hint="eastAsia"/>
          <w:sz w:val="32"/>
          <w:szCs w:val="32"/>
        </w:rPr>
        <w:t>街服务</w:t>
      </w:r>
      <w:proofErr w:type="gramEnd"/>
      <w:r>
        <w:rPr>
          <w:rFonts w:ascii="仿宋_GB2312" w:eastAsia="仿宋_GB2312" w:hAnsi="Times New Roman" w:hint="eastAsia"/>
          <w:sz w:val="32"/>
          <w:szCs w:val="32"/>
        </w:rPr>
        <w:t>局，设立北京金融街服务中心有限公司，筹建北京金融街合作发展理事会。出</w:t>
      </w:r>
      <w:r>
        <w:rPr>
          <w:rFonts w:ascii="仿宋_GB2312" w:eastAsia="仿宋_GB2312" w:hAnsi="Times New Roman" w:hint="eastAsia"/>
          <w:sz w:val="32"/>
          <w:szCs w:val="32"/>
        </w:rPr>
        <w:lastRenderedPageBreak/>
        <w:t>台“金服十条”促进政策，新引进金融机构54家、注册资本1710.7亿元，国家融资担保基金等重要机构相继落户，全区金融机构资产规模突破百万亿元。制定《鼓励和支持企业上市发展办法》，加大精准服务力度，A股市场西城板块增至36家。促进金融对外开放，助</w:t>
      </w:r>
      <w:proofErr w:type="gramStart"/>
      <w:r>
        <w:rPr>
          <w:rFonts w:ascii="仿宋_GB2312" w:eastAsia="仿宋_GB2312" w:hAnsi="Times New Roman" w:hint="eastAsia"/>
          <w:sz w:val="32"/>
          <w:szCs w:val="32"/>
        </w:rPr>
        <w:t>推支持瑞</w:t>
      </w:r>
      <w:proofErr w:type="gramEnd"/>
      <w:r>
        <w:rPr>
          <w:rFonts w:ascii="仿宋_GB2312" w:eastAsia="仿宋_GB2312" w:hAnsi="Times New Roman" w:hint="eastAsia"/>
          <w:sz w:val="32"/>
          <w:szCs w:val="32"/>
        </w:rPr>
        <w:t>银证券成为国内首家持股比例达到51%的外资证券公司。推动国际高端金融对话和交流合作，成功举办金融街论坛年会及系列活动，编制发布《金融街发展报告（2018）》，与卡萨布兰卡、阿布扎比等地区型国际金融中心签订合作协议，金融</w:t>
      </w:r>
      <w:proofErr w:type="gramStart"/>
      <w:r>
        <w:rPr>
          <w:rFonts w:ascii="仿宋_GB2312" w:eastAsia="仿宋_GB2312" w:hAnsi="Times New Roman" w:hint="eastAsia"/>
          <w:sz w:val="32"/>
          <w:szCs w:val="32"/>
        </w:rPr>
        <w:t>街国际</w:t>
      </w:r>
      <w:proofErr w:type="gramEnd"/>
      <w:r>
        <w:rPr>
          <w:rFonts w:ascii="仿宋_GB2312" w:eastAsia="仿宋_GB2312" w:hAnsi="Times New Roman" w:hint="eastAsia"/>
          <w:sz w:val="32"/>
          <w:szCs w:val="32"/>
        </w:rPr>
        <w:t>影响力不断提升。积极防控金融风险，有效维护</w:t>
      </w:r>
      <w:r>
        <w:rPr>
          <w:rFonts w:ascii="仿宋_GB2312" w:eastAsia="仿宋_GB2312" w:hAnsi="Times New Roman" w:hint="eastAsia"/>
          <w:color w:val="FF0000"/>
          <w:sz w:val="32"/>
          <w:szCs w:val="32"/>
        </w:rPr>
        <w:t>了</w:t>
      </w:r>
      <w:r>
        <w:rPr>
          <w:rFonts w:ascii="仿宋_GB2312" w:eastAsia="仿宋_GB2312" w:hAnsi="Times New Roman" w:hint="eastAsia"/>
          <w:sz w:val="32"/>
          <w:szCs w:val="32"/>
        </w:rPr>
        <w:t>金融安全稳定。</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创新步伐不断加快。</w:t>
      </w:r>
      <w:r>
        <w:rPr>
          <w:rFonts w:ascii="仿宋_GB2312" w:eastAsia="仿宋_GB2312" w:hAnsi="Times New Roman" w:hint="eastAsia"/>
          <w:sz w:val="32"/>
          <w:szCs w:val="32"/>
        </w:rPr>
        <w:t>推进北京金融科技与专业服务创新示范区（简称“金科新区”）建设，制定建设方案，推进金融科技基金筹备，发布“金科</w:t>
      </w:r>
      <w:r>
        <w:rPr>
          <w:rFonts w:ascii="仿宋_GB2312" w:eastAsia="仿宋_GB2312" w:hAnsi="Times New Roman"/>
          <w:sz w:val="32"/>
          <w:szCs w:val="32"/>
        </w:rPr>
        <w:t>十条</w:t>
      </w:r>
      <w:r>
        <w:rPr>
          <w:rFonts w:ascii="仿宋_GB2312" w:eastAsia="仿宋_GB2312" w:hAnsi="Times New Roman" w:hint="eastAsia"/>
          <w:sz w:val="32"/>
          <w:szCs w:val="32"/>
        </w:rPr>
        <w:t>”，中移动金融科技、光大云缴费、</w:t>
      </w:r>
      <w:proofErr w:type="gramStart"/>
      <w:r>
        <w:rPr>
          <w:rFonts w:ascii="仿宋_GB2312" w:eastAsia="仿宋_GB2312" w:hAnsi="Times New Roman" w:hint="eastAsia"/>
          <w:sz w:val="32"/>
          <w:szCs w:val="32"/>
        </w:rPr>
        <w:t>云粒智慧</w:t>
      </w:r>
      <w:proofErr w:type="gramEnd"/>
      <w:r>
        <w:rPr>
          <w:rFonts w:ascii="仿宋_GB2312" w:eastAsia="仿宋_GB2312" w:hAnsi="Times New Roman" w:hint="eastAsia"/>
          <w:sz w:val="32"/>
          <w:szCs w:val="32"/>
        </w:rPr>
        <w:t>等15家机构落户。设计之都大厦投入运营，联合国教科文组织首个国际创意与可持续发展中心揭牌落户,</w:t>
      </w:r>
      <w:proofErr w:type="gramStart"/>
      <w:r>
        <w:rPr>
          <w:rFonts w:ascii="仿宋_GB2312" w:eastAsia="仿宋_GB2312" w:hAnsi="Times New Roman" w:hint="eastAsia"/>
          <w:sz w:val="32"/>
          <w:szCs w:val="32"/>
        </w:rPr>
        <w:t>海尔优家等</w:t>
      </w:r>
      <w:proofErr w:type="gramEnd"/>
      <w:r>
        <w:rPr>
          <w:rFonts w:ascii="仿宋_GB2312" w:eastAsia="仿宋_GB2312" w:hAnsi="Times New Roman" w:hint="eastAsia"/>
          <w:sz w:val="32"/>
          <w:szCs w:val="32"/>
        </w:rPr>
        <w:t>知名企业入驻。支持出版创意产业园区争创“全国知名品牌创建示范区”。引导孵化加速基地和孵育平台服务升级。深化与中国北方工业公司合作共建，中关村广安军民融合特色示范基地正式运营。鼓励</w:t>
      </w:r>
      <w:proofErr w:type="gramStart"/>
      <w:r>
        <w:rPr>
          <w:rFonts w:ascii="仿宋_GB2312" w:eastAsia="仿宋_GB2312" w:hAnsi="Times New Roman" w:hint="eastAsia"/>
          <w:sz w:val="32"/>
          <w:szCs w:val="32"/>
        </w:rPr>
        <w:t>个转企367户</w:t>
      </w:r>
      <w:proofErr w:type="gramEnd"/>
      <w:r>
        <w:rPr>
          <w:rFonts w:ascii="仿宋_GB2312" w:eastAsia="仿宋_GB2312" w:hAnsi="Times New Roman" w:hint="eastAsia"/>
          <w:sz w:val="32"/>
          <w:szCs w:val="32"/>
        </w:rPr>
        <w:t>，企</w:t>
      </w:r>
      <w:proofErr w:type="gramStart"/>
      <w:r>
        <w:rPr>
          <w:rFonts w:ascii="仿宋_GB2312" w:eastAsia="仿宋_GB2312" w:hAnsi="Times New Roman" w:hint="eastAsia"/>
          <w:sz w:val="32"/>
          <w:szCs w:val="32"/>
        </w:rPr>
        <w:t>个</w:t>
      </w:r>
      <w:proofErr w:type="gramEnd"/>
      <w:r>
        <w:rPr>
          <w:rFonts w:ascii="仿宋_GB2312" w:eastAsia="仿宋_GB2312" w:hAnsi="Times New Roman" w:hint="eastAsia"/>
          <w:sz w:val="32"/>
          <w:szCs w:val="32"/>
        </w:rPr>
        <w:t>比达到3.92:1。全区国家高新技术企业近800家，专利授权量10</w:t>
      </w:r>
      <w:r>
        <w:rPr>
          <w:rFonts w:ascii="仿宋_GB2312" w:eastAsia="仿宋_GB2312" w:hAnsi="Times New Roman"/>
          <w:sz w:val="32"/>
          <w:szCs w:val="32"/>
        </w:rPr>
        <w:t>184</w:t>
      </w:r>
      <w:r>
        <w:rPr>
          <w:rFonts w:ascii="仿宋_GB2312" w:eastAsia="仿宋_GB2312" w:hAnsi="Times New Roman" w:hint="eastAsia"/>
          <w:sz w:val="32"/>
          <w:szCs w:val="32"/>
        </w:rPr>
        <w:t>件，万人发明专利拥有量226件。预计中关村科技园区西城园高新技术企业实现总收入3070亿元、增长6.7%。金融</w:t>
      </w:r>
      <w:r>
        <w:rPr>
          <w:rFonts w:ascii="仿宋_GB2312" w:eastAsia="仿宋_GB2312" w:hAnsi="Times New Roman"/>
          <w:sz w:val="32"/>
          <w:szCs w:val="32"/>
        </w:rPr>
        <w:t>科技等</w:t>
      </w:r>
      <w:r>
        <w:rPr>
          <w:rFonts w:ascii="仿宋_GB2312" w:eastAsia="仿宋_GB2312" w:hAnsi="Times New Roman" w:hint="eastAsia"/>
          <w:sz w:val="32"/>
          <w:szCs w:val="32"/>
        </w:rPr>
        <w:t>重点产业</w:t>
      </w:r>
      <w:r>
        <w:rPr>
          <w:rFonts w:ascii="仿宋_GB2312" w:eastAsia="仿宋_GB2312" w:hAnsi="Times New Roman"/>
          <w:sz w:val="32"/>
          <w:szCs w:val="32"/>
        </w:rPr>
        <w:t>已成为区域</w:t>
      </w:r>
      <w:r>
        <w:rPr>
          <w:rFonts w:ascii="仿宋_GB2312" w:eastAsia="仿宋_GB2312" w:hAnsi="Times New Roman" w:hint="eastAsia"/>
          <w:sz w:val="32"/>
          <w:szCs w:val="32"/>
        </w:rPr>
        <w:t>经济新</w:t>
      </w:r>
      <w:r>
        <w:rPr>
          <w:rFonts w:ascii="仿宋_GB2312" w:eastAsia="仿宋_GB2312" w:hAnsi="Times New Roman"/>
          <w:sz w:val="32"/>
          <w:szCs w:val="32"/>
        </w:rPr>
        <w:t>的增长点。</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融合发展和转型升级取得新成效。</w:t>
      </w:r>
      <w:r>
        <w:rPr>
          <w:rFonts w:ascii="仿宋_GB2312" w:eastAsia="仿宋_GB2312" w:hAnsi="Times New Roman" w:hint="eastAsia"/>
          <w:sz w:val="32"/>
          <w:szCs w:val="32"/>
        </w:rPr>
        <w:t>组织参与文化创意大</w:t>
      </w:r>
      <w:r>
        <w:rPr>
          <w:rFonts w:ascii="仿宋_GB2312" w:eastAsia="仿宋_GB2312" w:hAnsi="Times New Roman" w:hint="eastAsia"/>
          <w:sz w:val="32"/>
          <w:szCs w:val="32"/>
        </w:rPr>
        <w:lastRenderedPageBreak/>
        <w:t>赛、北京设计周、文博会、京港洽谈会等活动，打造西城文创特色品牌。加强老旧厂房和存量空间优化利用，建立产业升级示范</w:t>
      </w:r>
      <w:proofErr w:type="gramStart"/>
      <w:r>
        <w:rPr>
          <w:rFonts w:ascii="仿宋_GB2312" w:eastAsia="仿宋_GB2312" w:hAnsi="Times New Roman" w:hint="eastAsia"/>
          <w:sz w:val="32"/>
          <w:szCs w:val="32"/>
        </w:rPr>
        <w:t>空间马</w:t>
      </w:r>
      <w:proofErr w:type="gramEnd"/>
      <w:r>
        <w:rPr>
          <w:rFonts w:ascii="仿宋_GB2312" w:eastAsia="仿宋_GB2312" w:hAnsi="Times New Roman" w:hint="eastAsia"/>
          <w:sz w:val="32"/>
          <w:szCs w:val="32"/>
        </w:rPr>
        <w:t>连道工作站。推动“一园一品”建设，我</w:t>
      </w:r>
      <w:r>
        <w:rPr>
          <w:rFonts w:ascii="仿宋_GB2312" w:eastAsia="仿宋_GB2312" w:hAnsi="Times New Roman"/>
          <w:sz w:val="32"/>
          <w:szCs w:val="32"/>
        </w:rPr>
        <w:t>区</w:t>
      </w:r>
      <w:r>
        <w:rPr>
          <w:rFonts w:ascii="仿宋_GB2312" w:eastAsia="仿宋_GB2312" w:hAnsi="Times New Roman" w:hint="eastAsia"/>
          <w:sz w:val="32"/>
          <w:szCs w:val="32"/>
        </w:rPr>
        <w:t>有8家成为</w:t>
      </w:r>
      <w:r>
        <w:rPr>
          <w:rFonts w:ascii="仿宋_GB2312" w:eastAsia="仿宋_GB2312" w:hAnsi="Times New Roman"/>
          <w:sz w:val="32"/>
          <w:szCs w:val="32"/>
        </w:rPr>
        <w:t>北京市首批</w:t>
      </w:r>
      <w:r>
        <w:rPr>
          <w:rFonts w:ascii="仿宋_GB2312" w:eastAsia="仿宋_GB2312" w:hAnsi="Times New Roman" w:hint="eastAsia"/>
          <w:sz w:val="32"/>
          <w:szCs w:val="32"/>
        </w:rPr>
        <w:t>认定的</w:t>
      </w:r>
      <w:r>
        <w:rPr>
          <w:rFonts w:ascii="仿宋_GB2312" w:eastAsia="仿宋_GB2312" w:hAnsi="Times New Roman"/>
          <w:sz w:val="32"/>
          <w:szCs w:val="32"/>
        </w:rPr>
        <w:t>文化创意产业园区</w:t>
      </w:r>
      <w:r>
        <w:rPr>
          <w:rFonts w:ascii="仿宋_GB2312" w:eastAsia="仿宋_GB2312" w:hAnsi="Times New Roman" w:hint="eastAsia"/>
          <w:sz w:val="32"/>
          <w:szCs w:val="32"/>
        </w:rPr>
        <w:t>。完善旅游产业引导资金政策，促进“文化搭台、旅游唱戏、商业升级”，开展“感知西城-百名国际旅行商西城体验行”“两展一节”等活动，推动老字号创新经营，建立“北京人家”旅游合作体平台，56家高端文化品牌企业进驻北京坊，创建“新中式”生活体验区。制定马连道产业升级三年行动计划，打造茶文化国际交流品牌，北京茶叶交易中心开始运行。组团参加首届中国国际进口博览会、第五届京交会等活动，开展出口信用保险服务等培训。预计全区总消费达到2560亿元、增长6.3%,规模以上文化及相关产业实现收入950亿元、增长4%。新批外商投资企业47家、增长17.5%，吸收合同外资和实际利用外资均超过5亿美元。预计全年实现进出口总额978.74亿美元、增长35.94%，其中出口总额186.09亿美元、增长79.97%，为全市进出口增长做出了贡献。</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（三）深化重点领域改革，发展活力持续释放</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营商环境得到全面优化。</w:t>
      </w:r>
      <w:r>
        <w:rPr>
          <w:rFonts w:ascii="仿宋_GB2312" w:eastAsia="仿宋_GB2312" w:hAnsi="Times New Roman" w:hint="eastAsia"/>
          <w:sz w:val="32"/>
          <w:szCs w:val="32"/>
        </w:rPr>
        <w:t>我们不断深化“放管</w:t>
      </w:r>
      <w:r>
        <w:rPr>
          <w:rFonts w:ascii="仿宋_GB2312" w:eastAsia="仿宋_GB2312" w:hAnsi="Times New Roman"/>
          <w:sz w:val="32"/>
          <w:szCs w:val="32"/>
        </w:rPr>
        <w:t>服</w:t>
      </w:r>
      <w:r>
        <w:rPr>
          <w:rFonts w:ascii="仿宋_GB2312" w:eastAsia="仿宋_GB2312" w:hAnsi="Times New Roman" w:hint="eastAsia"/>
          <w:sz w:val="32"/>
          <w:szCs w:val="32"/>
        </w:rPr>
        <w:t>”改革，取消行政职权事项4项、清理规范中介服务事项10项。落实“一号</w:t>
      </w:r>
      <w:r>
        <w:rPr>
          <w:rFonts w:ascii="仿宋_GB2312" w:eastAsia="仿宋_GB2312" w:hAnsi="Times New Roman"/>
          <w:sz w:val="32"/>
          <w:szCs w:val="32"/>
        </w:rPr>
        <w:t>一窗一网一次</w:t>
      </w:r>
      <w:r>
        <w:rPr>
          <w:rFonts w:ascii="仿宋_GB2312" w:eastAsia="仿宋_GB2312" w:hAnsi="Times New Roman" w:hint="eastAsia"/>
          <w:sz w:val="32"/>
          <w:szCs w:val="32"/>
        </w:rPr>
        <w:t>”改革，实现</w:t>
      </w:r>
      <w:r>
        <w:rPr>
          <w:rFonts w:ascii="仿宋_GB2312" w:eastAsia="仿宋_GB2312" w:hAnsi="Times New Roman"/>
          <w:sz w:val="32"/>
          <w:szCs w:val="32"/>
        </w:rPr>
        <w:t>政务服务</w:t>
      </w:r>
      <w:r>
        <w:rPr>
          <w:rFonts w:ascii="仿宋_GB2312" w:eastAsia="仿宋_GB2312" w:hAnsi="Times New Roman" w:hint="eastAsia"/>
          <w:sz w:val="32"/>
          <w:szCs w:val="32"/>
        </w:rPr>
        <w:t>“</w:t>
      </w:r>
      <w:r>
        <w:rPr>
          <w:rFonts w:ascii="仿宋_GB2312" w:eastAsia="仿宋_GB2312" w:hAnsi="Times New Roman"/>
          <w:sz w:val="32"/>
          <w:szCs w:val="32"/>
        </w:rPr>
        <w:t>一号</w:t>
      </w:r>
      <w:r>
        <w:rPr>
          <w:rFonts w:ascii="仿宋_GB2312" w:eastAsia="仿宋_GB2312" w:hAnsi="Times New Roman" w:hint="eastAsia"/>
          <w:sz w:val="32"/>
          <w:szCs w:val="32"/>
        </w:rPr>
        <w:t>”</w:t>
      </w:r>
      <w:r>
        <w:rPr>
          <w:rFonts w:ascii="仿宋_GB2312" w:eastAsia="仿宋_GB2312" w:hAnsi="Times New Roman"/>
          <w:sz w:val="32"/>
          <w:szCs w:val="32"/>
        </w:rPr>
        <w:t>响应</w:t>
      </w:r>
      <w:r>
        <w:rPr>
          <w:rFonts w:ascii="仿宋_GB2312" w:eastAsia="仿宋_GB2312" w:hAnsi="Times New Roman" w:hint="eastAsia"/>
          <w:sz w:val="32"/>
          <w:szCs w:val="32"/>
        </w:rPr>
        <w:t>、822个</w:t>
      </w:r>
      <w:r>
        <w:rPr>
          <w:rFonts w:ascii="仿宋_GB2312" w:eastAsia="仿宋_GB2312" w:hAnsi="Times New Roman"/>
          <w:sz w:val="32"/>
          <w:szCs w:val="32"/>
        </w:rPr>
        <w:t>事项</w:t>
      </w:r>
      <w:r>
        <w:rPr>
          <w:rFonts w:ascii="仿宋_GB2312" w:eastAsia="仿宋_GB2312" w:hAnsi="Times New Roman" w:hint="eastAsia"/>
          <w:sz w:val="32"/>
          <w:szCs w:val="32"/>
        </w:rPr>
        <w:t>“一窗”受理，平均等待时</w:t>
      </w:r>
      <w:proofErr w:type="gramStart"/>
      <w:r>
        <w:rPr>
          <w:rFonts w:ascii="仿宋_GB2312" w:eastAsia="仿宋_GB2312" w:hAnsi="Times New Roman" w:hint="eastAsia"/>
          <w:sz w:val="32"/>
          <w:szCs w:val="32"/>
        </w:rPr>
        <w:t>长减少</w:t>
      </w:r>
      <w:proofErr w:type="gramEnd"/>
      <w:r>
        <w:rPr>
          <w:rFonts w:ascii="仿宋_GB2312" w:eastAsia="仿宋_GB2312" w:hAnsi="Times New Roman" w:hint="eastAsia"/>
          <w:sz w:val="32"/>
          <w:szCs w:val="32"/>
        </w:rPr>
        <w:t>30%，推进“互联网+政务服务”，区级政务服务事项均可网上办理。新开企业实现“一日取照”，开展</w:t>
      </w:r>
      <w:proofErr w:type="gramStart"/>
      <w:r>
        <w:rPr>
          <w:rFonts w:ascii="仿宋_GB2312" w:eastAsia="仿宋_GB2312" w:hAnsi="Times New Roman" w:hint="eastAsia"/>
          <w:sz w:val="32"/>
          <w:szCs w:val="32"/>
        </w:rPr>
        <w:t>章照票</w:t>
      </w:r>
      <w:proofErr w:type="gramEnd"/>
      <w:r>
        <w:rPr>
          <w:rFonts w:ascii="仿宋_GB2312" w:eastAsia="仿宋_GB2312" w:hAnsi="Times New Roman" w:hint="eastAsia"/>
          <w:sz w:val="32"/>
          <w:szCs w:val="32"/>
        </w:rPr>
        <w:t>快递送达、免费刻章服务。</w:t>
      </w:r>
      <w:r>
        <w:rPr>
          <w:rFonts w:ascii="仿宋_GB2312" w:eastAsia="仿宋_GB2312" w:hAnsi="Times New Roman" w:hint="eastAsia"/>
          <w:sz w:val="32"/>
          <w:szCs w:val="32"/>
        </w:rPr>
        <w:lastRenderedPageBreak/>
        <w:t>变更登记“只跑一次”。办税服务实现三级联合。推出“服务卡、示范牌、晴雨表、光荣榜、亲清会”，深化走访回访机制，为企业送</w:t>
      </w:r>
      <w:r>
        <w:rPr>
          <w:rFonts w:ascii="仿宋_GB2312" w:eastAsia="仿宋_GB2312" w:hAnsi="Times New Roman" w:hint="eastAsia"/>
          <w:color w:val="FF0000"/>
          <w:sz w:val="32"/>
          <w:szCs w:val="32"/>
        </w:rPr>
        <w:t>服务包</w:t>
      </w:r>
      <w:r>
        <w:rPr>
          <w:rFonts w:ascii="仿宋_GB2312" w:eastAsia="仿宋_GB2312" w:hAnsi="Times New Roman" w:hint="eastAsia"/>
          <w:sz w:val="32"/>
          <w:szCs w:val="32"/>
        </w:rPr>
        <w:t>。强化“大数据+市场监管”，创新联席</w:t>
      </w:r>
      <w:r>
        <w:rPr>
          <w:rFonts w:ascii="仿宋_GB2312" w:eastAsia="仿宋_GB2312" w:hAnsi="Times New Roman"/>
          <w:sz w:val="32"/>
          <w:szCs w:val="32"/>
        </w:rPr>
        <w:t>机制、联动平台、联合监管的</w:t>
      </w:r>
      <w:r>
        <w:rPr>
          <w:rFonts w:ascii="仿宋_GB2312" w:eastAsia="仿宋_GB2312" w:hAnsi="Times New Roman" w:hint="eastAsia"/>
          <w:sz w:val="32"/>
          <w:szCs w:val="32"/>
        </w:rPr>
        <w:t>工作模式，荣获“首批国家守信激励创新试点地区”暨全国“守信激励创新奖”，企业监管信息共享平台入选全国守信激励创新典型案例。我区优化营商环境取得重大进展，为北京赢得全国营</w:t>
      </w:r>
      <w:proofErr w:type="gramStart"/>
      <w:r>
        <w:rPr>
          <w:rFonts w:ascii="仿宋_GB2312" w:eastAsia="仿宋_GB2312" w:hAnsi="Times New Roman" w:hint="eastAsia"/>
          <w:sz w:val="32"/>
          <w:szCs w:val="32"/>
        </w:rPr>
        <w:t>商环境</w:t>
      </w:r>
      <w:proofErr w:type="gramEnd"/>
      <w:r>
        <w:rPr>
          <w:rFonts w:ascii="仿宋_GB2312" w:eastAsia="仿宋_GB2312" w:hAnsi="Times New Roman" w:hint="eastAsia"/>
          <w:sz w:val="32"/>
          <w:szCs w:val="32"/>
        </w:rPr>
        <w:t>第一和中国营</w:t>
      </w:r>
      <w:proofErr w:type="gramStart"/>
      <w:r>
        <w:rPr>
          <w:rFonts w:ascii="仿宋_GB2312" w:eastAsia="仿宋_GB2312" w:hAnsi="Times New Roman" w:hint="eastAsia"/>
          <w:sz w:val="32"/>
          <w:szCs w:val="32"/>
        </w:rPr>
        <w:t>商环境</w:t>
      </w:r>
      <w:proofErr w:type="gramEnd"/>
      <w:r>
        <w:rPr>
          <w:rFonts w:ascii="仿宋_GB2312" w:eastAsia="仿宋_GB2312" w:hAnsi="Times New Roman" w:hint="eastAsia"/>
          <w:sz w:val="32"/>
          <w:szCs w:val="32"/>
        </w:rPr>
        <w:t>在全球排名提升32位做出</w:t>
      </w:r>
      <w:r>
        <w:rPr>
          <w:rFonts w:ascii="仿宋_GB2312" w:eastAsia="仿宋_GB2312" w:hAnsi="Times New Roman" w:hint="eastAsia"/>
          <w:color w:val="FF0000"/>
          <w:sz w:val="32"/>
          <w:szCs w:val="32"/>
        </w:rPr>
        <w:t>了</w:t>
      </w:r>
      <w:r>
        <w:rPr>
          <w:rFonts w:ascii="仿宋_GB2312" w:eastAsia="仿宋_GB2312" w:hAnsi="Times New Roman" w:hint="eastAsia"/>
          <w:sz w:val="32"/>
          <w:szCs w:val="32"/>
        </w:rPr>
        <w:t>积极贡献。</w:t>
      </w:r>
    </w:p>
    <w:p w:rsidR="00817FB0" w:rsidRDefault="004E33BD">
      <w:pPr>
        <w:snapToGrid w:val="0"/>
        <w:spacing w:line="560" w:lineRule="exact"/>
        <w:ind w:firstLine="720"/>
        <w:rPr>
          <w:rFonts w:ascii="仿宋_GB2312" w:eastAsia="仿宋_GB2312" w:hAnsi="Times New Roman"/>
          <w:sz w:val="32"/>
          <w:szCs w:val="32"/>
        </w:rPr>
      </w:pPr>
      <w:r>
        <w:rPr>
          <w:rFonts w:ascii="仿宋_GB2312" w:eastAsia="仿宋_GB2312" w:hAnsi="Times New Roman" w:hint="eastAsia"/>
          <w:b/>
          <w:sz w:val="32"/>
          <w:szCs w:val="32"/>
        </w:rPr>
        <w:t>基层社会治理体制改革实现新突破</w:t>
      </w:r>
      <w:r>
        <w:rPr>
          <w:rFonts w:ascii="仿宋_GB2312" w:eastAsia="仿宋_GB2312" w:hAnsi="Times New Roman" w:hint="eastAsia"/>
          <w:sz w:val="32"/>
          <w:szCs w:val="32"/>
        </w:rPr>
        <w:t>。按照市委</w:t>
      </w:r>
      <w:r>
        <w:rPr>
          <w:rFonts w:ascii="仿宋_GB2312" w:eastAsia="仿宋_GB2312" w:hAnsi="Times New Roman"/>
          <w:sz w:val="32"/>
          <w:szCs w:val="32"/>
        </w:rPr>
        <w:t>、</w:t>
      </w:r>
      <w:r>
        <w:rPr>
          <w:rFonts w:ascii="仿宋_GB2312" w:eastAsia="仿宋_GB2312" w:hAnsi="Times New Roman" w:hint="eastAsia"/>
          <w:sz w:val="32"/>
          <w:szCs w:val="32"/>
        </w:rPr>
        <w:t>区委</w:t>
      </w:r>
      <w:r>
        <w:rPr>
          <w:rFonts w:ascii="仿宋_GB2312" w:eastAsia="仿宋_GB2312" w:hAnsi="Times New Roman"/>
          <w:sz w:val="32"/>
          <w:szCs w:val="32"/>
        </w:rPr>
        <w:t>的工作</w:t>
      </w:r>
      <w:r>
        <w:rPr>
          <w:rFonts w:ascii="仿宋_GB2312" w:eastAsia="仿宋_GB2312" w:hAnsi="Times New Roman" w:hint="eastAsia"/>
          <w:sz w:val="32"/>
          <w:szCs w:val="32"/>
        </w:rPr>
        <w:t>部署</w:t>
      </w:r>
      <w:r>
        <w:rPr>
          <w:rFonts w:ascii="仿宋_GB2312" w:eastAsia="仿宋_GB2312" w:hAnsi="Times New Roman"/>
          <w:sz w:val="32"/>
          <w:szCs w:val="32"/>
        </w:rPr>
        <w:t>，落实</w:t>
      </w:r>
      <w:r>
        <w:rPr>
          <w:rFonts w:ascii="仿宋_GB2312" w:eastAsia="仿宋_GB2312" w:hAnsi="Times New Roman" w:hint="eastAsia"/>
          <w:sz w:val="32"/>
          <w:szCs w:val="32"/>
        </w:rPr>
        <w:t>党建引领“街道吹哨、部门报到”机制，制定8类37项问题清单，11项长年未决难题得到有效破解。我们从增强</w:t>
      </w:r>
      <w:r>
        <w:rPr>
          <w:rFonts w:ascii="仿宋_GB2312" w:eastAsia="仿宋_GB2312" w:hAnsi="Times New Roman"/>
          <w:sz w:val="32"/>
          <w:szCs w:val="32"/>
        </w:rPr>
        <w:t>群众获得感</w:t>
      </w:r>
      <w:r>
        <w:rPr>
          <w:rFonts w:ascii="仿宋_GB2312" w:eastAsia="仿宋_GB2312" w:hAnsi="Times New Roman" w:hint="eastAsia"/>
          <w:sz w:val="32"/>
          <w:szCs w:val="32"/>
        </w:rPr>
        <w:t>、体察和解决社会痛点</w:t>
      </w:r>
      <w:r>
        <w:rPr>
          <w:rFonts w:ascii="仿宋_GB2312" w:eastAsia="仿宋_GB2312" w:hAnsi="Times New Roman"/>
          <w:sz w:val="32"/>
          <w:szCs w:val="32"/>
        </w:rPr>
        <w:t>出发，实施</w:t>
      </w:r>
      <w:r>
        <w:rPr>
          <w:rFonts w:ascii="仿宋_GB2312" w:eastAsia="仿宋_GB2312" w:hAnsi="Times New Roman"/>
          <w:sz w:val="32"/>
          <w:szCs w:val="32"/>
        </w:rPr>
        <w:t>“</w:t>
      </w:r>
      <w:r>
        <w:rPr>
          <w:rFonts w:ascii="仿宋_GB2312" w:eastAsia="仿宋_GB2312" w:hAnsi="Times New Roman" w:hint="eastAsia"/>
          <w:sz w:val="32"/>
          <w:szCs w:val="32"/>
        </w:rPr>
        <w:t>微改革</w:t>
      </w:r>
      <w:r>
        <w:rPr>
          <w:rFonts w:ascii="仿宋_GB2312" w:eastAsia="仿宋_GB2312" w:hAnsi="Times New Roman"/>
          <w:sz w:val="32"/>
          <w:szCs w:val="32"/>
        </w:rPr>
        <w:t>”</w:t>
      </w:r>
      <w:r>
        <w:rPr>
          <w:rFonts w:ascii="仿宋_GB2312" w:eastAsia="仿宋_GB2312" w:hAnsi="Times New Roman" w:hint="eastAsia"/>
          <w:sz w:val="32"/>
          <w:szCs w:val="32"/>
        </w:rPr>
        <w:t>行动</w:t>
      </w:r>
      <w:r>
        <w:rPr>
          <w:rFonts w:ascii="仿宋_GB2312" w:eastAsia="仿宋_GB2312" w:hAnsi="Times New Roman"/>
          <w:sz w:val="32"/>
          <w:szCs w:val="32"/>
        </w:rPr>
        <w:t>计划</w:t>
      </w:r>
      <w:r>
        <w:rPr>
          <w:rFonts w:ascii="仿宋_GB2312" w:eastAsia="仿宋_GB2312" w:hAnsi="Times New Roman" w:hint="eastAsia"/>
          <w:sz w:val="32"/>
          <w:szCs w:val="32"/>
        </w:rPr>
        <w:t>，5</w:t>
      </w:r>
      <w:r>
        <w:rPr>
          <w:rFonts w:ascii="仿宋_GB2312" w:eastAsia="仿宋_GB2312" w:hAnsi="Times New Roman"/>
          <w:sz w:val="32"/>
          <w:szCs w:val="32"/>
        </w:rPr>
        <w:t>类</w:t>
      </w:r>
      <w:r>
        <w:rPr>
          <w:rFonts w:ascii="仿宋_GB2312" w:eastAsia="仿宋_GB2312" w:hAnsi="Times New Roman" w:hint="eastAsia"/>
          <w:sz w:val="32"/>
          <w:szCs w:val="32"/>
        </w:rPr>
        <w:t>29项改革措施落地见效</w:t>
      </w:r>
      <w:r>
        <w:rPr>
          <w:rFonts w:ascii="仿宋_GB2312" w:eastAsia="仿宋_GB2312" w:hAnsi="Times New Roman"/>
          <w:sz w:val="32"/>
          <w:szCs w:val="32"/>
        </w:rPr>
        <w:t>。</w:t>
      </w:r>
      <w:r>
        <w:rPr>
          <w:rFonts w:ascii="仿宋_GB2312" w:eastAsia="仿宋_GB2312" w:hAnsi="Times New Roman" w:hint="eastAsia"/>
          <w:sz w:val="32"/>
          <w:szCs w:val="32"/>
        </w:rPr>
        <w:t>街道管理体制机制改革试点工作全面展开，梳理形成街道工委、办事处职责清单，建立“</w:t>
      </w:r>
      <w:proofErr w:type="gramStart"/>
      <w:r>
        <w:rPr>
          <w:rFonts w:ascii="仿宋_GB2312" w:eastAsia="仿宋_GB2312" w:hAnsi="Times New Roman" w:hint="eastAsia"/>
          <w:sz w:val="32"/>
          <w:szCs w:val="32"/>
        </w:rPr>
        <w:t>一委七办</w:t>
      </w:r>
      <w:proofErr w:type="gramEnd"/>
      <w:r>
        <w:rPr>
          <w:rFonts w:ascii="仿宋_GB2312" w:eastAsia="仿宋_GB2312" w:hAnsi="Times New Roman" w:hint="eastAsia"/>
          <w:sz w:val="32"/>
          <w:szCs w:val="32"/>
        </w:rPr>
        <w:t>三中心”大部制工作体制，建成15个街道实体</w:t>
      </w:r>
      <w:proofErr w:type="gramStart"/>
      <w:r>
        <w:rPr>
          <w:rFonts w:ascii="仿宋_GB2312" w:eastAsia="仿宋_GB2312" w:hAnsi="Times New Roman" w:hint="eastAsia"/>
          <w:sz w:val="32"/>
          <w:szCs w:val="32"/>
        </w:rPr>
        <w:t>化综合</w:t>
      </w:r>
      <w:proofErr w:type="gramEnd"/>
      <w:r>
        <w:rPr>
          <w:rFonts w:ascii="仿宋_GB2312" w:eastAsia="仿宋_GB2312" w:hAnsi="Times New Roman" w:hint="eastAsia"/>
          <w:sz w:val="32"/>
          <w:szCs w:val="32"/>
        </w:rPr>
        <w:t>执法平台。启动社区“两委”换届工作。深入推进社区“减负增效”，建立</w:t>
      </w:r>
      <w:proofErr w:type="gramStart"/>
      <w:r>
        <w:rPr>
          <w:rFonts w:ascii="仿宋_GB2312" w:eastAsia="仿宋_GB2312" w:hAnsi="Times New Roman" w:hint="eastAsia"/>
          <w:sz w:val="32"/>
          <w:szCs w:val="32"/>
        </w:rPr>
        <w:t>社区工</w:t>
      </w:r>
      <w:proofErr w:type="gramEnd"/>
      <w:r>
        <w:rPr>
          <w:rFonts w:ascii="仿宋_GB2312" w:eastAsia="仿宋_GB2312" w:hAnsi="Times New Roman" w:hint="eastAsia"/>
          <w:sz w:val="32"/>
          <w:szCs w:val="32"/>
        </w:rPr>
        <w:t>作准入制度，确定社区居委会51项、社区服务站47项工作事项，探索“一站多居”社区服务站设置。深化社区、社会组织、社会工作“三社联动”机制，促进“参与型”社区分层协商全面落地，提高社区工作者待遇，完成全国社区治理和服务创新实验区验收。加快“多网融合”，区级大数据中心平台初步建成，街道分中心建设有序推进，西长安街街道“数字红墙”模式成为国务院“放管服”领导小组全国调研典型案例。牛街街道</w:t>
      </w:r>
      <w:r>
        <w:rPr>
          <w:rFonts w:ascii="仿宋_GB2312" w:eastAsia="仿宋_GB2312" w:hAnsi="Times New Roman" w:hint="eastAsia"/>
          <w:sz w:val="32"/>
          <w:szCs w:val="32"/>
        </w:rPr>
        <w:lastRenderedPageBreak/>
        <w:t>成功举办民族团结进步创建工作30周年</w:t>
      </w:r>
      <w:proofErr w:type="gramStart"/>
      <w:r>
        <w:rPr>
          <w:rFonts w:ascii="仿宋_GB2312" w:eastAsia="仿宋_GB2312" w:hAnsi="Times New Roman" w:hint="eastAsia"/>
          <w:sz w:val="32"/>
          <w:szCs w:val="32"/>
        </w:rPr>
        <w:t>暨城市</w:t>
      </w:r>
      <w:proofErr w:type="gramEnd"/>
      <w:r>
        <w:rPr>
          <w:rFonts w:ascii="仿宋_GB2312" w:eastAsia="仿宋_GB2312" w:hAnsi="Times New Roman" w:hint="eastAsia"/>
          <w:sz w:val="32"/>
          <w:szCs w:val="32"/>
        </w:rPr>
        <w:t>民族工作交流会，创新民族工作机制，民族团结进步事业取得新发展。</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国资国企改革扎实推进。</w:t>
      </w:r>
      <w:r>
        <w:rPr>
          <w:rFonts w:ascii="仿宋_GB2312" w:eastAsia="仿宋_GB2312" w:hAnsi="Times New Roman" w:hint="eastAsia"/>
          <w:sz w:val="32"/>
          <w:szCs w:val="32"/>
        </w:rPr>
        <w:t>国有资本布局更加优化，围绕金融</w:t>
      </w:r>
      <w:r>
        <w:rPr>
          <w:rFonts w:ascii="仿宋_GB2312" w:eastAsia="仿宋_GB2312" w:hAnsi="Times New Roman"/>
          <w:sz w:val="32"/>
          <w:szCs w:val="32"/>
        </w:rPr>
        <w:t>、</w:t>
      </w:r>
      <w:r>
        <w:rPr>
          <w:rFonts w:ascii="仿宋_GB2312" w:eastAsia="仿宋_GB2312" w:hAnsi="Times New Roman" w:hint="eastAsia"/>
          <w:sz w:val="32"/>
          <w:szCs w:val="32"/>
        </w:rPr>
        <w:t>文化、教育、都市服务、高科技等领域，培育新的利润增长点。发挥资本运营中心平台作用，促进国有资本和社会资本有效互动。设立北京新动力母基金，初步构建符合核心区特点的产业生态链和资本生态圈。设立新动力优质企业发展基金，</w:t>
      </w:r>
      <w:proofErr w:type="gramStart"/>
      <w:r>
        <w:rPr>
          <w:rFonts w:ascii="仿宋_GB2312" w:eastAsia="仿宋_GB2312" w:hAnsi="Times New Roman" w:hint="eastAsia"/>
          <w:sz w:val="32"/>
          <w:szCs w:val="32"/>
        </w:rPr>
        <w:t>纾</w:t>
      </w:r>
      <w:proofErr w:type="gramEnd"/>
      <w:r>
        <w:rPr>
          <w:rFonts w:ascii="仿宋_GB2312" w:eastAsia="仿宋_GB2312" w:hAnsi="Times New Roman" w:hint="eastAsia"/>
          <w:sz w:val="32"/>
          <w:szCs w:val="32"/>
        </w:rPr>
        <w:t>解民营企业流动性资金困难。支持金融</w:t>
      </w:r>
      <w:proofErr w:type="gramStart"/>
      <w:r>
        <w:rPr>
          <w:rFonts w:ascii="仿宋_GB2312" w:eastAsia="仿宋_GB2312" w:hAnsi="Times New Roman" w:hint="eastAsia"/>
          <w:sz w:val="32"/>
          <w:szCs w:val="32"/>
        </w:rPr>
        <w:t>街集团</w:t>
      </w:r>
      <w:proofErr w:type="gramEnd"/>
      <w:r>
        <w:rPr>
          <w:rFonts w:ascii="仿宋_GB2312" w:eastAsia="仿宋_GB2312" w:hAnsi="Times New Roman" w:hint="eastAsia"/>
          <w:sz w:val="32"/>
          <w:szCs w:val="32"/>
        </w:rPr>
        <w:t>打造金融板块，完成</w:t>
      </w:r>
      <w:proofErr w:type="gramStart"/>
      <w:r>
        <w:rPr>
          <w:rFonts w:ascii="仿宋_GB2312" w:eastAsia="仿宋_GB2312" w:hAnsi="Times New Roman" w:hint="eastAsia"/>
          <w:sz w:val="32"/>
          <w:szCs w:val="32"/>
        </w:rPr>
        <w:t>华融综合</w:t>
      </w:r>
      <w:proofErr w:type="gramEnd"/>
      <w:r>
        <w:rPr>
          <w:rFonts w:ascii="仿宋_GB2312" w:eastAsia="仿宋_GB2312" w:hAnsi="Times New Roman" w:hint="eastAsia"/>
          <w:sz w:val="32"/>
          <w:szCs w:val="32"/>
        </w:rPr>
        <w:t>公司改制，增</w:t>
      </w:r>
      <w:proofErr w:type="gramStart"/>
      <w:r>
        <w:rPr>
          <w:rFonts w:ascii="仿宋_GB2312" w:eastAsia="仿宋_GB2312" w:hAnsi="Times New Roman" w:hint="eastAsia"/>
          <w:sz w:val="32"/>
          <w:szCs w:val="32"/>
        </w:rPr>
        <w:t>资金融街物业公司</w:t>
      </w:r>
      <w:proofErr w:type="gramEnd"/>
      <w:r>
        <w:rPr>
          <w:rFonts w:ascii="仿宋_GB2312" w:eastAsia="仿宋_GB2312" w:hAnsi="Times New Roman" w:hint="eastAsia"/>
          <w:sz w:val="32"/>
          <w:szCs w:val="32"/>
        </w:rPr>
        <w:t>。完成庆丰公司混合所有制改革，实现员工持股。加快老字号创新协同发展，庆丰无人智慧餐厅落户雄安。完善激励约束机制，企业领导人员薪酬改革全面完成。加快剥离国有企业办社会职能，稳步推进</w:t>
      </w:r>
      <w:proofErr w:type="gramStart"/>
      <w:r>
        <w:rPr>
          <w:rFonts w:ascii="仿宋_GB2312" w:eastAsia="仿宋_GB2312" w:hAnsi="Times New Roman" w:hint="eastAsia"/>
          <w:sz w:val="32"/>
          <w:szCs w:val="32"/>
        </w:rPr>
        <w:t>央企职工</w:t>
      </w:r>
      <w:proofErr w:type="gramEnd"/>
      <w:r>
        <w:rPr>
          <w:rFonts w:ascii="仿宋_GB2312" w:eastAsia="仿宋_GB2312" w:hAnsi="Times New Roman" w:hint="eastAsia"/>
          <w:sz w:val="32"/>
          <w:szCs w:val="32"/>
        </w:rPr>
        <w:t>家属区“三供</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业”分离移交工作。华远等公司开始布局科技研发等领域。区属国企获得市级以上创新成果奖21项，市场</w:t>
      </w:r>
      <w:r>
        <w:rPr>
          <w:rFonts w:ascii="仿宋_GB2312" w:eastAsia="仿宋_GB2312" w:hAnsi="Times New Roman"/>
          <w:sz w:val="32"/>
          <w:szCs w:val="32"/>
        </w:rPr>
        <w:t>竞争力明显增强。</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（四）大力发展文化事业，文化建设成果丰硕</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文化</w:t>
      </w:r>
      <w:proofErr w:type="gramStart"/>
      <w:r>
        <w:rPr>
          <w:rFonts w:ascii="仿宋_GB2312" w:eastAsia="仿宋_GB2312" w:hAnsi="Times New Roman" w:hint="eastAsia"/>
          <w:b/>
          <w:sz w:val="32"/>
          <w:szCs w:val="32"/>
        </w:rPr>
        <w:t>育人成效</w:t>
      </w:r>
      <w:proofErr w:type="gramEnd"/>
      <w:r>
        <w:rPr>
          <w:rFonts w:ascii="仿宋_GB2312" w:eastAsia="仿宋_GB2312" w:hAnsi="Times New Roman" w:hint="eastAsia"/>
          <w:b/>
          <w:sz w:val="32"/>
          <w:szCs w:val="32"/>
        </w:rPr>
        <w:t>显著。</w:t>
      </w:r>
      <w:r>
        <w:rPr>
          <w:rFonts w:ascii="仿宋_GB2312" w:eastAsia="仿宋_GB2312" w:hAnsi="Times New Roman" w:hint="eastAsia"/>
          <w:sz w:val="32"/>
          <w:szCs w:val="32"/>
        </w:rPr>
        <w:t>以文明城区建设为抓手，强化教育引导、实践养成、制度保障。开展“西城好人”等品牌活动，营造崇德向善、见贤思齐的文明风尚，312个单位荣获“全国文明单位”“首都文明单位”等荣誉称号，32条背街小巷被评为首都文明街巷、40户商家被评为首都文明商户，10家景区被评为首都文明风景旅游区。我们利用林白水故居建成椿树书苑，红楼公共藏书楼正式运营，金融街书局落成并开展服务，复合型阅读</w:t>
      </w:r>
      <w:proofErr w:type="gramStart"/>
      <w:r>
        <w:rPr>
          <w:rFonts w:ascii="仿宋_GB2312" w:eastAsia="仿宋_GB2312" w:hAnsi="Times New Roman" w:hint="eastAsia"/>
          <w:sz w:val="32"/>
          <w:szCs w:val="32"/>
        </w:rPr>
        <w:t>空间广</w:t>
      </w:r>
      <w:proofErr w:type="gramEnd"/>
      <w:r>
        <w:rPr>
          <w:rFonts w:ascii="仿宋_GB2312" w:eastAsia="仿宋_GB2312" w:hAnsi="Times New Roman" w:hint="eastAsia"/>
          <w:sz w:val="32"/>
          <w:szCs w:val="32"/>
        </w:rPr>
        <w:t>受群众喜爱，正阳书局、字里</w:t>
      </w:r>
      <w:r>
        <w:rPr>
          <w:rFonts w:ascii="仿宋_GB2312" w:eastAsia="仿宋_GB2312" w:hAnsi="Times New Roman" w:hint="eastAsia"/>
          <w:sz w:val="32"/>
          <w:szCs w:val="32"/>
        </w:rPr>
        <w:lastRenderedPageBreak/>
        <w:t>行间被评为年度“最北京”书店，“书香西城”社会化运营模式入围国家公共文化服务体系示范项目。文明城区创建测评得分全市第一。</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文化传承持续发力。</w:t>
      </w:r>
      <w:r>
        <w:rPr>
          <w:rFonts w:ascii="仿宋_GB2312" w:eastAsia="仿宋_GB2312" w:hAnsi="Times New Roman" w:hint="eastAsia"/>
          <w:sz w:val="32"/>
          <w:szCs w:val="32"/>
        </w:rPr>
        <w:t>我们认真落实区人大《关于加强历史文化名城保护提升城市发展品质的决议》，紧紧围绕中轴线申</w:t>
      </w:r>
      <w:proofErr w:type="gramStart"/>
      <w:r>
        <w:rPr>
          <w:rFonts w:ascii="仿宋_GB2312" w:eastAsia="仿宋_GB2312" w:hAnsi="Times New Roman" w:hint="eastAsia"/>
          <w:sz w:val="32"/>
          <w:szCs w:val="32"/>
        </w:rPr>
        <w:t>遗保护</w:t>
      </w:r>
      <w:proofErr w:type="gramEnd"/>
      <w:r>
        <w:rPr>
          <w:rFonts w:ascii="仿宋_GB2312" w:eastAsia="仿宋_GB2312" w:hAnsi="Times New Roman" w:hint="eastAsia"/>
          <w:sz w:val="32"/>
          <w:szCs w:val="32"/>
        </w:rPr>
        <w:t>和大运河文化带建设，全面打响文物腾退攻坚战。“十三五”规划确定的47处直管公房文物腾退项目全部启动，完成京报馆、绍兴会馆、康有为故居等25个项目腾退和北海、景山公房住户腾退。新增认定西板桥、山左会馆等8处区级文物。出台关于促进文物建筑合理利用和开放管理的若干意见，推进文物建筑合理利用。持续加大历史文化街区保护力度，启动先农坛一亩三分地景观恢复工程，完成德胜门对景项目建设，地安门</w:t>
      </w:r>
      <w:proofErr w:type="gramStart"/>
      <w:r>
        <w:rPr>
          <w:rFonts w:ascii="仿宋_GB2312" w:eastAsia="仿宋_GB2312" w:hAnsi="Times New Roman" w:hint="eastAsia"/>
          <w:sz w:val="32"/>
          <w:szCs w:val="32"/>
        </w:rPr>
        <w:t>百货降层改造</w:t>
      </w:r>
      <w:proofErr w:type="gramEnd"/>
      <w:r>
        <w:rPr>
          <w:rFonts w:ascii="仿宋_GB2312" w:eastAsia="仿宋_GB2312" w:hAnsi="Times New Roman" w:hint="eastAsia"/>
          <w:sz w:val="32"/>
          <w:szCs w:val="32"/>
        </w:rPr>
        <w:t>装修进入收尾阶段，南北长街保护腾退、</w:t>
      </w:r>
      <w:proofErr w:type="gramStart"/>
      <w:r>
        <w:rPr>
          <w:rFonts w:ascii="仿宋_GB2312" w:eastAsia="仿宋_GB2312" w:hAnsi="Times New Roman" w:hint="eastAsia"/>
          <w:sz w:val="32"/>
          <w:szCs w:val="32"/>
        </w:rPr>
        <w:t>阜</w:t>
      </w:r>
      <w:proofErr w:type="gramEnd"/>
      <w:r>
        <w:rPr>
          <w:rFonts w:ascii="仿宋_GB2312" w:eastAsia="仿宋_GB2312" w:hAnsi="Times New Roman" w:hint="eastAsia"/>
          <w:sz w:val="32"/>
          <w:szCs w:val="32"/>
        </w:rPr>
        <w:t>内大街整治改造、鼓楼西大街片区保护复兴等项目取得阶段性成果。马凯餐厅实现“回家”。郭守敬纪念馆升级改造重新开放，展示大运河文化和老城历史水系。支持</w:t>
      </w:r>
      <w:r>
        <w:rPr>
          <w:rFonts w:ascii="仿宋_GB2312" w:eastAsia="仿宋_GB2312" w:hAnsi="Times New Roman"/>
          <w:sz w:val="32"/>
          <w:szCs w:val="32"/>
        </w:rPr>
        <w:t>引导社会</w:t>
      </w:r>
      <w:r>
        <w:rPr>
          <w:rFonts w:ascii="仿宋_GB2312" w:eastAsia="仿宋_GB2312" w:hAnsi="Times New Roman" w:hint="eastAsia"/>
          <w:sz w:val="32"/>
          <w:szCs w:val="32"/>
        </w:rPr>
        <w:t>力量</w:t>
      </w:r>
      <w:r>
        <w:rPr>
          <w:rFonts w:ascii="仿宋_GB2312" w:eastAsia="仿宋_GB2312" w:hAnsi="Times New Roman"/>
          <w:sz w:val="32"/>
          <w:szCs w:val="32"/>
        </w:rPr>
        <w:t>参与</w:t>
      </w:r>
      <w:r>
        <w:rPr>
          <w:rFonts w:ascii="仿宋_GB2312" w:eastAsia="仿宋_GB2312" w:hAnsi="Times New Roman" w:hint="eastAsia"/>
          <w:sz w:val="32"/>
          <w:szCs w:val="32"/>
        </w:rPr>
        <w:t>历史文化</w:t>
      </w:r>
      <w:r>
        <w:rPr>
          <w:rFonts w:ascii="仿宋_GB2312" w:eastAsia="仿宋_GB2312" w:hAnsi="Times New Roman"/>
          <w:sz w:val="32"/>
          <w:szCs w:val="32"/>
        </w:rPr>
        <w:t>名城保护工作，</w:t>
      </w:r>
      <w:r>
        <w:rPr>
          <w:rFonts w:ascii="仿宋_GB2312" w:eastAsia="仿宋_GB2312" w:hAnsi="Times New Roman" w:hint="eastAsia"/>
          <w:sz w:val="32"/>
          <w:szCs w:val="32"/>
        </w:rPr>
        <w:t>实施“四名”汇智计划，组织活动150场次。成立遗产活化城市联盟。新增10名国家级和135名区级非</w:t>
      </w:r>
      <w:proofErr w:type="gramStart"/>
      <w:r>
        <w:rPr>
          <w:rFonts w:ascii="仿宋_GB2312" w:eastAsia="仿宋_GB2312" w:hAnsi="Times New Roman" w:hint="eastAsia"/>
          <w:sz w:val="32"/>
          <w:szCs w:val="32"/>
        </w:rPr>
        <w:t>遗项目</w:t>
      </w:r>
      <w:proofErr w:type="gramEnd"/>
      <w:r>
        <w:rPr>
          <w:rFonts w:ascii="仿宋_GB2312" w:eastAsia="仿宋_GB2312" w:hAnsi="Times New Roman" w:hint="eastAsia"/>
          <w:sz w:val="32"/>
          <w:szCs w:val="32"/>
        </w:rPr>
        <w:t>代表性传承人，推动非物质文化遗产更好地保护传承。</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文化惠民亮点纷呈。</w:t>
      </w:r>
      <w:r>
        <w:rPr>
          <w:rFonts w:ascii="仿宋_GB2312" w:eastAsia="仿宋_GB2312" w:hAnsi="Times New Roman" w:hint="eastAsia"/>
          <w:sz w:val="32"/>
          <w:szCs w:val="32"/>
        </w:rPr>
        <w:t>设立西城区文化艺术创作扶持专项资金，鼓励原创精品创作，给予29个项目补贴奖励。全堂八角鼓《天命》获北京市国家艺术基金支持，成功创</w:t>
      </w:r>
      <w:r>
        <w:rPr>
          <w:rFonts w:ascii="仿宋_GB2312" w:eastAsia="仿宋_GB2312" w:hAnsi="Times New Roman"/>
          <w:sz w:val="32"/>
          <w:szCs w:val="32"/>
        </w:rPr>
        <w:t>演</w:t>
      </w:r>
      <w:r>
        <w:rPr>
          <w:rFonts w:ascii="仿宋_GB2312" w:eastAsia="仿宋_GB2312" w:hAnsi="Times New Roman" w:hint="eastAsia"/>
          <w:sz w:val="32"/>
          <w:szCs w:val="32"/>
        </w:rPr>
        <w:t>原创</w:t>
      </w:r>
      <w:r>
        <w:rPr>
          <w:rFonts w:ascii="仿宋_GB2312" w:eastAsia="仿宋_GB2312" w:hAnsi="Times New Roman"/>
          <w:sz w:val="32"/>
          <w:szCs w:val="32"/>
        </w:rPr>
        <w:t>话剧《</w:t>
      </w:r>
      <w:r>
        <w:rPr>
          <w:rFonts w:ascii="仿宋_GB2312" w:eastAsia="仿宋_GB2312" w:hAnsi="Times New Roman" w:hint="eastAsia"/>
          <w:sz w:val="32"/>
          <w:szCs w:val="32"/>
        </w:rPr>
        <w:t>北京人家</w:t>
      </w:r>
      <w:r>
        <w:rPr>
          <w:rFonts w:ascii="仿宋_GB2312" w:eastAsia="仿宋_GB2312" w:hAnsi="Times New Roman"/>
          <w:sz w:val="32"/>
          <w:szCs w:val="32"/>
        </w:rPr>
        <w:t>之</w:t>
      </w:r>
      <w:r>
        <w:rPr>
          <w:rFonts w:ascii="仿宋_GB2312" w:eastAsia="仿宋_GB2312" w:hAnsi="Times New Roman" w:hint="eastAsia"/>
          <w:sz w:val="32"/>
          <w:szCs w:val="32"/>
        </w:rPr>
        <w:t>武学宗师</w:t>
      </w:r>
      <w:r>
        <w:rPr>
          <w:rFonts w:ascii="仿宋_GB2312" w:eastAsia="仿宋_GB2312" w:hAnsi="Times New Roman"/>
          <w:sz w:val="32"/>
          <w:szCs w:val="32"/>
        </w:rPr>
        <w:t>》</w:t>
      </w:r>
      <w:r>
        <w:rPr>
          <w:rFonts w:ascii="仿宋_GB2312" w:eastAsia="仿宋_GB2312" w:hAnsi="Times New Roman" w:hint="eastAsia"/>
          <w:sz w:val="32"/>
          <w:szCs w:val="32"/>
        </w:rPr>
        <w:t>，打造武术之乡“中国武文化”</w:t>
      </w:r>
      <w:r>
        <w:rPr>
          <w:rFonts w:ascii="仿宋_GB2312" w:eastAsia="仿宋_GB2312" w:hAnsi="Times New Roman" w:hint="eastAsia"/>
          <w:sz w:val="32"/>
          <w:szCs w:val="32"/>
        </w:rPr>
        <w:lastRenderedPageBreak/>
        <w:t>品牌,《北京城：中国历代都城的最后结晶》入选2018年度北京市文化精品工程重点项目。4个街道文化中心实施改扩建，启动图书馆、文化馆总分馆制改革试点，建成7家街区博物馆。举办中国国际合唱节、百姓戏剧展演、</w:t>
      </w:r>
      <w:proofErr w:type="gramStart"/>
      <w:r>
        <w:rPr>
          <w:rFonts w:ascii="仿宋_GB2312" w:eastAsia="仿宋_GB2312" w:hAnsi="Times New Roman" w:hint="eastAsia"/>
          <w:sz w:val="32"/>
          <w:szCs w:val="32"/>
        </w:rPr>
        <w:t>中国童书博览会</w:t>
      </w:r>
      <w:proofErr w:type="gramEnd"/>
      <w:r>
        <w:rPr>
          <w:rFonts w:ascii="仿宋_GB2312" w:eastAsia="仿宋_GB2312" w:hAnsi="Times New Roman" w:hint="eastAsia"/>
          <w:sz w:val="32"/>
          <w:szCs w:val="32"/>
        </w:rPr>
        <w:t>等活动，组织天桥音乐剧演出季，启动“京剧发祥地”建设，推出“京韵剧源-西城2018京剧发祥地艺术季”，为群众送上国粹盛宴。组织开展庆祝改革开放40周年主题系列活动，营造国家富强、人民幸福，团结奋进、开创未来的浓厚氛围。全区举办各类文化活动1.78万场次、惠及群众195万人次。群众</w:t>
      </w:r>
      <w:r>
        <w:rPr>
          <w:rFonts w:ascii="仿宋_GB2312" w:eastAsia="仿宋_GB2312" w:hAnsi="Times New Roman"/>
          <w:sz w:val="32"/>
          <w:szCs w:val="32"/>
        </w:rPr>
        <w:t>精神文化生活更加丰富多彩。</w:t>
      </w:r>
    </w:p>
    <w:p w:rsidR="00817FB0" w:rsidRDefault="004E33BD">
      <w:pPr>
        <w:snapToGrid w:val="0"/>
        <w:spacing w:line="560" w:lineRule="exact"/>
        <w:ind w:firstLineChars="200" w:firstLine="643"/>
        <w:rPr>
          <w:rFonts w:ascii="仿宋_GB2312" w:eastAsia="仿宋_GB2312" w:hAnsi="Times New Roman"/>
          <w:sz w:val="32"/>
          <w:szCs w:val="32"/>
        </w:rPr>
      </w:pPr>
      <w:r>
        <w:rPr>
          <w:rFonts w:ascii="楷体_GB2312" w:eastAsia="楷体_GB2312" w:hAnsi="Times New Roman" w:hint="eastAsia"/>
          <w:b/>
          <w:sz w:val="32"/>
          <w:szCs w:val="32"/>
        </w:rPr>
        <w:t>（五）坚持需求导向，民生福祉不断增强</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民生保障更加</w:t>
      </w:r>
      <w:r>
        <w:rPr>
          <w:rFonts w:ascii="仿宋_GB2312" w:eastAsia="仿宋_GB2312" w:hAnsi="Times New Roman"/>
          <w:b/>
          <w:sz w:val="32"/>
          <w:szCs w:val="32"/>
        </w:rPr>
        <w:t>有力</w:t>
      </w:r>
      <w:r>
        <w:rPr>
          <w:rFonts w:ascii="仿宋_GB2312" w:eastAsia="仿宋_GB2312" w:hAnsi="Times New Roman" w:hint="eastAsia"/>
          <w:b/>
          <w:sz w:val="32"/>
          <w:szCs w:val="32"/>
        </w:rPr>
        <w:t>。</w:t>
      </w:r>
      <w:r>
        <w:rPr>
          <w:rFonts w:ascii="仿宋_GB2312" w:eastAsia="仿宋_GB2312" w:hAnsi="Times New Roman" w:hint="eastAsia"/>
          <w:sz w:val="32"/>
          <w:szCs w:val="32"/>
        </w:rPr>
        <w:t>完成民生实事172件，2件受政策和客观条件影响</w:t>
      </w:r>
      <w:r>
        <w:rPr>
          <w:rFonts w:ascii="仿宋_GB2312" w:eastAsia="仿宋_GB2312" w:hAnsi="Times New Roman" w:hint="eastAsia"/>
          <w:color w:val="FF0000"/>
          <w:sz w:val="32"/>
          <w:szCs w:val="32"/>
        </w:rPr>
        <w:t>正</w:t>
      </w:r>
      <w:r>
        <w:rPr>
          <w:rFonts w:ascii="仿宋_GB2312" w:eastAsia="仿宋_GB2312" w:hAnsi="Times New Roman" w:hint="eastAsia"/>
          <w:sz w:val="32"/>
          <w:szCs w:val="32"/>
        </w:rPr>
        <w:t>在推进中。做好就业创业工作，举办第一届创业创新大赛，城镇登记失业率0.87%，连续四年实现充分就业。推进全民参保计划，五项社会保险实现政策和人群全覆盖，基金运行总量达到80</w:t>
      </w:r>
      <w:r>
        <w:rPr>
          <w:rFonts w:ascii="仿宋_GB2312" w:eastAsia="仿宋_GB2312" w:hAnsi="Times New Roman"/>
          <w:sz w:val="32"/>
          <w:szCs w:val="32"/>
        </w:rPr>
        <w:t>4.82</w:t>
      </w:r>
      <w:r>
        <w:rPr>
          <w:rFonts w:ascii="仿宋_GB2312" w:eastAsia="仿宋_GB2312" w:hAnsi="Times New Roman" w:hint="eastAsia"/>
          <w:sz w:val="32"/>
          <w:szCs w:val="32"/>
        </w:rPr>
        <w:t>亿元，增长</w:t>
      </w:r>
      <w:r>
        <w:rPr>
          <w:rFonts w:ascii="仿宋_GB2312" w:eastAsia="仿宋_GB2312" w:hAnsi="Times New Roman"/>
          <w:sz w:val="32"/>
          <w:szCs w:val="32"/>
        </w:rPr>
        <w:t>9.28</w:t>
      </w:r>
      <w:r>
        <w:rPr>
          <w:rFonts w:ascii="仿宋_GB2312" w:eastAsia="仿宋_GB2312" w:hAnsi="Times New Roman" w:hint="eastAsia"/>
          <w:sz w:val="32"/>
          <w:szCs w:val="32"/>
        </w:rPr>
        <w:t>%。构建“3+X”社会救助组织体系，9003户、14416名低保、低收入和特困群众基本生活得到保障。积极创建全国残疾预防综合试验区，整合社区康复服务项目实现广覆盖，为2000余名残疾人提供社区康复服务。深化全国居家和社区养老服务改革试点工作，33项任务全面展开，</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养结合深入推进，探索建立“预防、医疗、康复、护理、临终关怀”五位一体的健康养老服务模式。推进养老设施建设，24家养老照料中心投入使用，社区养老驿站达53家，建立孝亲敬老示范基地，</w:t>
      </w:r>
      <w:r>
        <w:rPr>
          <w:rFonts w:ascii="仿宋_GB2312" w:eastAsia="仿宋_GB2312" w:hAnsi="Times New Roman" w:hint="eastAsia"/>
          <w:sz w:val="32"/>
          <w:szCs w:val="32"/>
        </w:rPr>
        <w:lastRenderedPageBreak/>
        <w:t>敬老孝老爱老助老的氛围更加浓厚。新建和规范提升蔬菜零售、便利店、早餐等便民服务网点88个，新建改造百姓生活服务中心11个、累计建成40个。实现7栋简易楼腾退清空，翻建维修平房</w:t>
      </w:r>
      <w:r>
        <w:rPr>
          <w:rFonts w:ascii="仿宋_GB2312" w:eastAsia="仿宋_GB2312" w:hAnsi="Times New Roman"/>
          <w:sz w:val="32"/>
          <w:szCs w:val="32"/>
        </w:rPr>
        <w:t>8841</w:t>
      </w:r>
      <w:r>
        <w:rPr>
          <w:rFonts w:ascii="仿宋_GB2312" w:eastAsia="仿宋_GB2312" w:hAnsi="Times New Roman" w:hint="eastAsia"/>
          <w:sz w:val="32"/>
          <w:szCs w:val="32"/>
        </w:rPr>
        <w:t>间、</w:t>
      </w:r>
      <w:r>
        <w:rPr>
          <w:rFonts w:ascii="仿宋_GB2312" w:eastAsia="仿宋_GB2312" w:hAnsi="Times New Roman"/>
          <w:sz w:val="32"/>
          <w:szCs w:val="32"/>
        </w:rPr>
        <w:t>12.4</w:t>
      </w:r>
      <w:r>
        <w:rPr>
          <w:rFonts w:ascii="仿宋_GB2312" w:eastAsia="仿宋_GB2312" w:hAnsi="Times New Roman" w:hint="eastAsia"/>
          <w:sz w:val="32"/>
          <w:szCs w:val="32"/>
        </w:rPr>
        <w:t>万平方米，楼房综合修缮和抗震加固改造</w:t>
      </w:r>
      <w:r>
        <w:rPr>
          <w:rFonts w:ascii="仿宋_GB2312" w:eastAsia="仿宋_GB2312" w:hAnsi="Times New Roman"/>
          <w:sz w:val="32"/>
          <w:szCs w:val="32"/>
        </w:rPr>
        <w:t>32</w:t>
      </w:r>
      <w:r>
        <w:rPr>
          <w:rFonts w:ascii="仿宋_GB2312" w:eastAsia="仿宋_GB2312" w:hAnsi="Times New Roman" w:hint="eastAsia"/>
          <w:sz w:val="32"/>
          <w:szCs w:val="32"/>
        </w:rPr>
        <w:t>栋、10.8万平方米, 推进4个老旧小区综合整治，完成电梯审批加装19部。改造提升三类公厕500座。发放保障性住房租金补贴7095万元，建成保障性住房3300套，2.9万户家庭</w:t>
      </w:r>
      <w:r>
        <w:rPr>
          <w:rFonts w:ascii="仿宋_GB2312" w:eastAsia="仿宋_GB2312" w:hAnsi="Times New Roman"/>
          <w:sz w:val="32"/>
          <w:szCs w:val="32"/>
        </w:rPr>
        <w:t>住房条件</w:t>
      </w:r>
      <w:r>
        <w:rPr>
          <w:rFonts w:ascii="仿宋_GB2312" w:eastAsia="仿宋_GB2312" w:hAnsi="Times New Roman" w:hint="eastAsia"/>
          <w:sz w:val="32"/>
          <w:szCs w:val="32"/>
        </w:rPr>
        <w:t>得到</w:t>
      </w:r>
      <w:r>
        <w:rPr>
          <w:rFonts w:ascii="仿宋_GB2312" w:eastAsia="仿宋_GB2312" w:hAnsi="Times New Roman"/>
          <w:sz w:val="32"/>
          <w:szCs w:val="32"/>
        </w:rPr>
        <w:t>改善</w:t>
      </w:r>
      <w:r>
        <w:rPr>
          <w:rFonts w:ascii="仿宋_GB2312" w:eastAsia="仿宋_GB2312" w:hAnsi="Times New Roman" w:hint="eastAsia"/>
          <w:sz w:val="32"/>
          <w:szCs w:val="32"/>
        </w:rPr>
        <w:t>。我们深化双拥共建，支持推动妇女儿童、档案史志、公益慈善、残疾人事业发展，民族宗教、外事侨务工作进一步加强。</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教育品质稳步提升。</w:t>
      </w:r>
      <w:r>
        <w:rPr>
          <w:rFonts w:ascii="仿宋_GB2312" w:eastAsia="仿宋_GB2312" w:hAnsi="Times New Roman" w:hint="eastAsia"/>
          <w:sz w:val="32"/>
          <w:szCs w:val="32"/>
        </w:rPr>
        <w:t>积极</w:t>
      </w:r>
      <w:r>
        <w:rPr>
          <w:rFonts w:ascii="仿宋_GB2312" w:eastAsia="仿宋_GB2312" w:hAnsi="Times New Roman"/>
          <w:sz w:val="32"/>
          <w:szCs w:val="32"/>
        </w:rPr>
        <w:t>推动</w:t>
      </w:r>
      <w:r>
        <w:rPr>
          <w:rFonts w:ascii="仿宋_GB2312" w:eastAsia="仿宋_GB2312" w:hAnsi="Times New Roman" w:hint="eastAsia"/>
          <w:sz w:val="32"/>
          <w:szCs w:val="32"/>
        </w:rPr>
        <w:t>学前教育</w:t>
      </w:r>
      <w:proofErr w:type="gramStart"/>
      <w:r>
        <w:rPr>
          <w:rFonts w:ascii="仿宋_GB2312" w:eastAsia="仿宋_GB2312" w:hAnsi="Times New Roman" w:hint="eastAsia"/>
          <w:sz w:val="32"/>
          <w:szCs w:val="32"/>
        </w:rPr>
        <w:t>普及普</w:t>
      </w:r>
      <w:proofErr w:type="gramEnd"/>
      <w:r>
        <w:rPr>
          <w:rFonts w:ascii="仿宋_GB2312" w:eastAsia="仿宋_GB2312" w:hAnsi="Times New Roman" w:hint="eastAsia"/>
          <w:sz w:val="32"/>
          <w:szCs w:val="32"/>
        </w:rPr>
        <w:t>惠，着力缓解入园难</w:t>
      </w:r>
      <w:r>
        <w:rPr>
          <w:rFonts w:ascii="仿宋_GB2312" w:eastAsia="仿宋_GB2312" w:hAnsi="Times New Roman"/>
          <w:sz w:val="32"/>
          <w:szCs w:val="32"/>
        </w:rPr>
        <w:t>问题，</w:t>
      </w:r>
      <w:r>
        <w:rPr>
          <w:rFonts w:ascii="仿宋_GB2312" w:eastAsia="仿宋_GB2312" w:hAnsi="Times New Roman" w:hint="eastAsia"/>
          <w:sz w:val="32"/>
          <w:szCs w:val="32"/>
        </w:rPr>
        <w:t>规范民办幼儿园，新增4所公办幼儿园，新增学前教育学位3600个。小学新生接受三年制学前教育率达到90%以上。统筹资源应对义务教育入学高峰，义务教育阶段新增在校学生11435人。深化学区制改革和集团办学。建立15所示范高中组成的联合体。深入推进贯通培养，2所中小学完成优化整合。“城宫计划”“高参小”“课后服务”全面推广，2所中学的德育工作案例被教育部评为2018年全国中小学德育工作典型经验。我区学校和学生在北京青少年科技创新大赛中连创佳绩。实施教育家工程，开设学部讲堂，教师队伍素质不断提升。</w:t>
      </w:r>
    </w:p>
    <w:p w:rsidR="00817FB0" w:rsidRDefault="004E33BD">
      <w:pPr>
        <w:spacing w:line="560" w:lineRule="exact"/>
        <w:ind w:rightChars="-27" w:right="-57" w:firstLineChars="200" w:firstLine="643"/>
        <w:rPr>
          <w:rFonts w:ascii="仿宋_GB2312" w:eastAsia="仿宋_GB2312" w:hAnsi="Times New Roman"/>
          <w:sz w:val="32"/>
          <w:szCs w:val="32"/>
        </w:rPr>
      </w:pPr>
      <w:r>
        <w:rPr>
          <w:rFonts w:ascii="仿宋_GB2312" w:eastAsia="仿宋_GB2312" w:hAnsi="Times New Roman" w:hint="eastAsia"/>
          <w:b/>
          <w:sz w:val="32"/>
          <w:szCs w:val="32"/>
        </w:rPr>
        <w:t>健康西城有力</w:t>
      </w:r>
      <w:r>
        <w:rPr>
          <w:rFonts w:ascii="仿宋_GB2312" w:eastAsia="仿宋_GB2312" w:hAnsi="Times New Roman"/>
          <w:b/>
          <w:sz w:val="32"/>
          <w:szCs w:val="32"/>
        </w:rPr>
        <w:t>推进</w:t>
      </w:r>
      <w:r>
        <w:rPr>
          <w:rFonts w:ascii="仿宋_GB2312" w:eastAsia="仿宋_GB2312" w:hAnsi="Times New Roman" w:hint="eastAsia"/>
          <w:b/>
          <w:sz w:val="32"/>
          <w:szCs w:val="32"/>
        </w:rPr>
        <w:t>。</w:t>
      </w:r>
      <w:r>
        <w:rPr>
          <w:rFonts w:ascii="仿宋_GB2312" w:eastAsia="仿宋_GB2312" w:hAnsi="Times New Roman" w:hint="eastAsia"/>
          <w:sz w:val="32"/>
          <w:szCs w:val="32"/>
        </w:rPr>
        <w:t>我们实施《健康西城品质提升行动计划》，通过第三批全国健康促进区国家级终期评估及国家慢性病综合防控示范区复审。完善基层公共卫生一体化管理体</w:t>
      </w:r>
      <w:r>
        <w:rPr>
          <w:rFonts w:ascii="仿宋_GB2312" w:eastAsia="仿宋_GB2312" w:hAnsi="Times New Roman" w:hint="eastAsia"/>
          <w:sz w:val="32"/>
          <w:szCs w:val="32"/>
        </w:rPr>
        <w:lastRenderedPageBreak/>
        <w:t>制，“三纵两横</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平台”紧密型</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联体建设受到国务院督查通报表扬。复兴医院、展览路医院、肛肠医院成为北京市首批老年友善医院。落实家庭医生签约“四个一”服务，以家庭医生为核心的双向转诊模式不断完善。预约挂号、分时段就诊等创新服务全面推开，进一步方便群众就医，卫生发展综合评价连续四年保持全市第一。我区公立医院综合改革工作获国务院办公厅督查激励通报，被评为2017年度全国公立医院综合改革真抓</w:t>
      </w:r>
      <w:proofErr w:type="gramStart"/>
      <w:r>
        <w:rPr>
          <w:rFonts w:ascii="仿宋_GB2312" w:eastAsia="仿宋_GB2312" w:hAnsi="Times New Roman" w:hint="eastAsia"/>
          <w:sz w:val="32"/>
          <w:szCs w:val="32"/>
        </w:rPr>
        <w:t>实干成效</w:t>
      </w:r>
      <w:proofErr w:type="gramEnd"/>
      <w:r>
        <w:rPr>
          <w:rFonts w:ascii="仿宋_GB2312" w:eastAsia="仿宋_GB2312" w:hAnsi="Times New Roman" w:hint="eastAsia"/>
          <w:sz w:val="32"/>
          <w:szCs w:val="32"/>
        </w:rPr>
        <w:t>明显地区。广泛开展全民健身运动，什刹海、展览路和广外街道被命名为全市首批“全民健身示范街道”。深化“全国武术之乡”创建工作，成立西</w:t>
      </w:r>
      <w:proofErr w:type="gramStart"/>
      <w:r>
        <w:rPr>
          <w:rFonts w:ascii="仿宋_GB2312" w:eastAsia="仿宋_GB2312" w:hAnsi="Times New Roman" w:hint="eastAsia"/>
          <w:sz w:val="32"/>
          <w:szCs w:val="32"/>
        </w:rPr>
        <w:t>城区武术</w:t>
      </w:r>
      <w:proofErr w:type="gramEnd"/>
      <w:r>
        <w:rPr>
          <w:rFonts w:ascii="仿宋_GB2312" w:eastAsia="仿宋_GB2312" w:hAnsi="Times New Roman" w:hint="eastAsia"/>
          <w:sz w:val="32"/>
          <w:szCs w:val="32"/>
        </w:rPr>
        <w:t>和棋类运动管理中心，创新举办武术赛事，习武群体超过20万人。举办全民健身冰雪季系列活动60场，推广“什刹三冰”运动，建设可拆卸仿真冰场8片、1454平方米，促进冰雪运动发展，</w:t>
      </w:r>
      <w:r>
        <w:rPr>
          <w:rFonts w:ascii="仿宋_GB2312" w:eastAsia="仿宋_GB2312" w:hint="eastAsia"/>
          <w:color w:val="FF0000"/>
          <w:sz w:val="32"/>
          <w:szCs w:val="32"/>
        </w:rPr>
        <w:t>营造了冬奥会筹备的良好氛围</w:t>
      </w:r>
      <w:r>
        <w:rPr>
          <w:rFonts w:ascii="仿宋_GB2312" w:eastAsia="仿宋_GB2312" w:hAnsi="Times New Roman" w:hint="eastAsia"/>
          <w:sz w:val="32"/>
          <w:szCs w:val="32"/>
        </w:rPr>
        <w:t>。</w:t>
      </w:r>
    </w:p>
    <w:p w:rsidR="00817FB0" w:rsidRDefault="004E33BD">
      <w:pPr>
        <w:snapToGrid w:val="0"/>
        <w:spacing w:line="560" w:lineRule="exact"/>
        <w:ind w:firstLine="720"/>
        <w:rPr>
          <w:rFonts w:ascii="仿宋_GB2312" w:eastAsia="仿宋_GB2312" w:hAnsi="Times New Roman"/>
          <w:sz w:val="32"/>
          <w:szCs w:val="32"/>
        </w:rPr>
      </w:pPr>
      <w:r>
        <w:rPr>
          <w:rFonts w:ascii="仿宋_GB2312" w:eastAsia="仿宋_GB2312" w:hAnsi="Times New Roman" w:hint="eastAsia"/>
          <w:b/>
          <w:sz w:val="32"/>
          <w:szCs w:val="32"/>
        </w:rPr>
        <w:t>社会保持和谐稳定。</w:t>
      </w:r>
      <w:r>
        <w:rPr>
          <w:rFonts w:ascii="仿宋_GB2312" w:eastAsia="仿宋_GB2312" w:hAnsi="Times New Roman" w:hint="eastAsia"/>
          <w:sz w:val="32"/>
          <w:szCs w:val="32"/>
        </w:rPr>
        <w:t>我们</w:t>
      </w:r>
      <w:proofErr w:type="gramStart"/>
      <w:r>
        <w:rPr>
          <w:rFonts w:ascii="仿宋_GB2312" w:eastAsia="仿宋_GB2312" w:hAnsi="Times New Roman" w:hint="eastAsia"/>
          <w:sz w:val="32"/>
          <w:szCs w:val="32"/>
        </w:rPr>
        <w:t>持续抓好</w:t>
      </w:r>
      <w:proofErr w:type="gramEnd"/>
      <w:r>
        <w:rPr>
          <w:rFonts w:ascii="仿宋_GB2312" w:eastAsia="仿宋_GB2312" w:hAnsi="Times New Roman" w:hint="eastAsia"/>
          <w:sz w:val="32"/>
          <w:szCs w:val="32"/>
        </w:rPr>
        <w:t>“长安计划”70项具体任务全面落地，实施“雪亮工程”，增强区域风险防控能力。开展扫黑除恶专项行动，依法严厉打击各类违法犯罪行为，发挥“西城大妈”等群防群治力量作用，反</w:t>
      </w:r>
      <w:proofErr w:type="gramStart"/>
      <w:r>
        <w:rPr>
          <w:rFonts w:ascii="仿宋_GB2312" w:eastAsia="仿宋_GB2312" w:hAnsi="Times New Roman" w:hint="eastAsia"/>
          <w:sz w:val="32"/>
          <w:szCs w:val="32"/>
        </w:rPr>
        <w:t>恐防恐能力</w:t>
      </w:r>
      <w:proofErr w:type="gramEnd"/>
      <w:r>
        <w:rPr>
          <w:rFonts w:ascii="仿宋_GB2312" w:eastAsia="仿宋_GB2312" w:hAnsi="Times New Roman" w:hint="eastAsia"/>
          <w:sz w:val="32"/>
          <w:szCs w:val="32"/>
        </w:rPr>
        <w:t>不断提升。全年接报刑事案件、治安警情、秩序警情分别下降21.92%、16.44%和41.79%。建立信访工作“双告知”机制，成立信访诉求人民调解委员会，有效化解矛盾纠纷。加大安全生产工作力度，实施城市安全隐患治理三年行动计划。初步建成风险</w:t>
      </w:r>
      <w:proofErr w:type="gramStart"/>
      <w:r>
        <w:rPr>
          <w:rFonts w:ascii="仿宋_GB2312" w:eastAsia="仿宋_GB2312" w:hAnsi="Times New Roman" w:hint="eastAsia"/>
          <w:sz w:val="32"/>
          <w:szCs w:val="32"/>
        </w:rPr>
        <w:t>隐患双</w:t>
      </w:r>
      <w:proofErr w:type="gramEnd"/>
      <w:r>
        <w:rPr>
          <w:rFonts w:ascii="仿宋_GB2312" w:eastAsia="仿宋_GB2312" w:hAnsi="Times New Roman" w:hint="eastAsia"/>
          <w:sz w:val="32"/>
          <w:szCs w:val="32"/>
        </w:rPr>
        <w:t>预防安全生产大数据平台，强化企业安全生产主体责任，完成万人企业安全生产大培训，企业</w:t>
      </w:r>
      <w:r>
        <w:rPr>
          <w:rFonts w:ascii="仿宋_GB2312" w:eastAsia="仿宋_GB2312" w:hAnsi="Times New Roman" w:hint="eastAsia"/>
          <w:sz w:val="32"/>
          <w:szCs w:val="32"/>
        </w:rPr>
        <w:lastRenderedPageBreak/>
        <w:t>安全生产责任险参保企业数量、投保金额、投保覆盖率全市第一。安装9.4万个独立式、6.5万个</w:t>
      </w:r>
      <w:proofErr w:type="gramStart"/>
      <w:r>
        <w:rPr>
          <w:rFonts w:ascii="仿宋_GB2312" w:eastAsia="仿宋_GB2312" w:hAnsi="Times New Roman" w:hint="eastAsia"/>
          <w:sz w:val="32"/>
          <w:szCs w:val="32"/>
        </w:rPr>
        <w:t>联网式烟感</w:t>
      </w:r>
      <w:proofErr w:type="gramEnd"/>
      <w:r>
        <w:rPr>
          <w:rFonts w:ascii="仿宋_GB2312" w:eastAsia="仿宋_GB2312" w:hAnsi="Times New Roman" w:hint="eastAsia"/>
          <w:sz w:val="32"/>
          <w:szCs w:val="32"/>
        </w:rPr>
        <w:t>报警装置，8个街道小型消防站建成并投入使用，微型消防站实现社区全覆盖。精心做好水电气暖保障。防汛减灾工作扎实有效，城市排涝能力明显增强。探索建立城市部件应急维护更新和城市体检评估机制，加强城市地下空间和管网诊断，做好城市安全风险评估。强化食品药品安全监管，餐饮单位、网络订餐店铺“阳光餐饮”覆盖率分别达到80.13%、96.28%。开展餐饮业品质提升，减少不规范餐饮单位460家，评选品质餐厅452家，升级改造C1星餐饮单位979家。全区药品、重点食品安全合格率稳定在99%和98.5%以上，群众“舌尖上的安全”有了</w:t>
      </w:r>
      <w:r>
        <w:rPr>
          <w:rFonts w:ascii="仿宋_GB2312" w:eastAsia="仿宋_GB2312" w:hAnsi="Times New Roman" w:hint="eastAsia"/>
          <w:color w:val="FF0000"/>
          <w:sz w:val="32"/>
          <w:szCs w:val="32"/>
        </w:rPr>
        <w:t>更加可靠的</w:t>
      </w:r>
      <w:r>
        <w:rPr>
          <w:rFonts w:ascii="仿宋_GB2312" w:eastAsia="仿宋_GB2312" w:hAnsi="Times New Roman" w:hint="eastAsia"/>
          <w:sz w:val="32"/>
          <w:szCs w:val="32"/>
        </w:rPr>
        <w:t>保障。</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过去一年，政府自身建设全面加强。我们</w:t>
      </w:r>
      <w:r>
        <w:rPr>
          <w:rFonts w:ascii="仿宋_GB2312" w:eastAsia="仿宋_GB2312" w:hAnsi="Times New Roman" w:hint="eastAsia"/>
          <w:sz w:val="32"/>
          <w:szCs w:val="32"/>
        </w:rPr>
        <w:t>不断提高政治站位，牢固树立“四个意识”、坚定“四个自信”，</w:t>
      </w:r>
      <w:proofErr w:type="gramStart"/>
      <w:r>
        <w:rPr>
          <w:rFonts w:ascii="仿宋_GB2312" w:eastAsia="仿宋_GB2312" w:hAnsi="Times New Roman" w:hint="eastAsia"/>
          <w:sz w:val="32"/>
          <w:szCs w:val="32"/>
        </w:rPr>
        <w:t>践行</w:t>
      </w:r>
      <w:proofErr w:type="gramEnd"/>
      <w:r>
        <w:rPr>
          <w:rFonts w:ascii="仿宋_GB2312" w:eastAsia="仿宋_GB2312" w:hAnsi="Times New Roman" w:hint="eastAsia"/>
          <w:sz w:val="32"/>
          <w:szCs w:val="32"/>
        </w:rPr>
        <w:t>红墙意识，坚决维护以习近平同志为核心的党中央权威和集中统一领导。</w:t>
      </w:r>
      <w:r>
        <w:rPr>
          <w:rFonts w:ascii="仿宋_GB2312" w:eastAsia="仿宋_GB2312" w:hAnsi="Times New Roman" w:hint="eastAsia"/>
          <w:b/>
          <w:sz w:val="32"/>
          <w:szCs w:val="32"/>
        </w:rPr>
        <w:t>严格</w:t>
      </w:r>
      <w:r>
        <w:rPr>
          <w:rFonts w:ascii="仿宋_GB2312" w:eastAsia="仿宋_GB2312" w:hAnsi="Times New Roman" w:hint="eastAsia"/>
          <w:sz w:val="32"/>
          <w:szCs w:val="32"/>
        </w:rPr>
        <w:t>落实中央八项规定精神和实施细则要求，防止“四风”反弹回潮。精简会议设立“无会周”，政府系统全区性大会减少8.3%。严格控制发文数量，以区政府名义发文下降40%。</w:t>
      </w:r>
      <w:r>
        <w:rPr>
          <w:rFonts w:ascii="仿宋_GB2312" w:eastAsia="仿宋_GB2312" w:hAnsi="Times New Roman" w:hint="eastAsia"/>
          <w:b/>
          <w:sz w:val="32"/>
          <w:szCs w:val="32"/>
        </w:rPr>
        <w:t>坚持</w:t>
      </w:r>
      <w:r>
        <w:rPr>
          <w:rFonts w:ascii="仿宋_GB2312" w:eastAsia="仿宋_GB2312" w:hAnsi="Times New Roman" w:hint="eastAsia"/>
          <w:sz w:val="32"/>
          <w:szCs w:val="32"/>
        </w:rPr>
        <w:t>党对政府工作的全面领导，坚决贯彻党中央、国务院和市委市政府、区委的决策部署，强化政府系统党组领导核心作用，落实意识形态工作责任制，大力宣传党的路线方针政策。</w:t>
      </w:r>
      <w:r>
        <w:rPr>
          <w:rFonts w:ascii="仿宋_GB2312" w:eastAsia="仿宋_GB2312" w:hAnsi="Times New Roman" w:hint="eastAsia"/>
          <w:b/>
          <w:sz w:val="32"/>
          <w:szCs w:val="32"/>
        </w:rPr>
        <w:t>落实</w:t>
      </w:r>
      <w:r>
        <w:rPr>
          <w:rFonts w:ascii="仿宋_GB2312" w:eastAsia="仿宋_GB2312" w:hAnsi="Times New Roman" w:hint="eastAsia"/>
          <w:sz w:val="32"/>
          <w:szCs w:val="32"/>
        </w:rPr>
        <w:t>全面从严治党主体责任，</w:t>
      </w:r>
      <w:r>
        <w:rPr>
          <w:rFonts w:ascii="仿宋_GB2312" w:eastAsia="仿宋_GB2312" w:hAnsi="Times New Roman" w:hint="eastAsia"/>
          <w:color w:val="FF0000"/>
          <w:sz w:val="32"/>
          <w:szCs w:val="32"/>
        </w:rPr>
        <w:t>推动</w:t>
      </w:r>
      <w:r>
        <w:rPr>
          <w:rFonts w:ascii="仿宋_GB2312" w:eastAsia="仿宋_GB2312" w:hAnsi="Times New Roman" w:hint="eastAsia"/>
          <w:sz w:val="32"/>
          <w:szCs w:val="32"/>
        </w:rPr>
        <w:t>“两学一做”学习教育常态化</w:t>
      </w:r>
      <w:r>
        <w:rPr>
          <w:rFonts w:ascii="仿宋_GB2312" w:eastAsia="仿宋_GB2312" w:hAnsi="Times New Roman"/>
          <w:sz w:val="32"/>
          <w:szCs w:val="32"/>
        </w:rPr>
        <w:t>制度化</w:t>
      </w:r>
      <w:r>
        <w:rPr>
          <w:rFonts w:ascii="仿宋_GB2312" w:eastAsia="仿宋_GB2312" w:hAnsi="Times New Roman" w:hint="eastAsia"/>
          <w:sz w:val="32"/>
          <w:szCs w:val="32"/>
        </w:rPr>
        <w:t>。强化审计监督和行政问责，着力解决发生在群众身边的不正之风和腐败问题。</w:t>
      </w:r>
      <w:r>
        <w:rPr>
          <w:rFonts w:ascii="仿宋_GB2312" w:eastAsia="仿宋_GB2312" w:hAnsi="Times New Roman" w:hint="eastAsia"/>
          <w:b/>
          <w:sz w:val="32"/>
          <w:szCs w:val="32"/>
        </w:rPr>
        <w:t>坚决</w:t>
      </w:r>
      <w:r>
        <w:rPr>
          <w:rFonts w:ascii="仿宋_GB2312" w:eastAsia="仿宋_GB2312" w:hAnsi="Times New Roman" w:hint="eastAsia"/>
          <w:sz w:val="32"/>
          <w:szCs w:val="32"/>
        </w:rPr>
        <w:t>执行区人大</w:t>
      </w:r>
      <w:r>
        <w:rPr>
          <w:rFonts w:ascii="仿宋_GB2312" w:eastAsia="仿宋_GB2312" w:hAnsi="Times New Roman" w:hint="eastAsia"/>
          <w:sz w:val="32"/>
          <w:szCs w:val="32"/>
        </w:rPr>
        <w:lastRenderedPageBreak/>
        <w:t>及其常委会的决议，认真落实重大事项向人大报告和向政协通报协商制度，自觉接受监督，共办理人大议案2件、代表建议145件，办理政协委员提案242件</w:t>
      </w:r>
      <w:r>
        <w:rPr>
          <w:rFonts w:ascii="仿宋_GB2312" w:eastAsia="仿宋_GB2312" w:hAnsi="Times New Roman" w:hint="eastAsia"/>
          <w:b/>
          <w:sz w:val="32"/>
          <w:szCs w:val="32"/>
        </w:rPr>
        <w:t>。全面</w:t>
      </w:r>
      <w:r>
        <w:rPr>
          <w:rFonts w:ascii="仿宋_GB2312" w:eastAsia="仿宋_GB2312" w:hAnsi="Times New Roman" w:hint="eastAsia"/>
          <w:sz w:val="32"/>
          <w:szCs w:val="32"/>
        </w:rPr>
        <w:t>推进依法行政，完成“七五”</w:t>
      </w:r>
      <w:proofErr w:type="gramStart"/>
      <w:r>
        <w:rPr>
          <w:rFonts w:ascii="仿宋_GB2312" w:eastAsia="仿宋_GB2312" w:hAnsi="Times New Roman" w:hint="eastAsia"/>
          <w:sz w:val="32"/>
          <w:szCs w:val="32"/>
        </w:rPr>
        <w:t>普法中期</w:t>
      </w:r>
      <w:proofErr w:type="gramEnd"/>
      <w:r>
        <w:rPr>
          <w:rFonts w:ascii="仿宋_GB2312" w:eastAsia="仿宋_GB2312" w:hAnsi="Times New Roman" w:hint="eastAsia"/>
          <w:sz w:val="32"/>
          <w:szCs w:val="32"/>
        </w:rPr>
        <w:t>检查和评估，深化行政机关负责人出庭应诉和考核</w:t>
      </w:r>
      <w:r>
        <w:rPr>
          <w:rFonts w:ascii="仿宋_GB2312" w:eastAsia="仿宋_GB2312" w:hAnsi="Times New Roman"/>
          <w:sz w:val="32"/>
          <w:szCs w:val="32"/>
        </w:rPr>
        <w:t>评价</w:t>
      </w:r>
      <w:r>
        <w:rPr>
          <w:rFonts w:ascii="仿宋_GB2312" w:eastAsia="仿宋_GB2312" w:hAnsi="Times New Roman" w:hint="eastAsia"/>
          <w:sz w:val="32"/>
          <w:szCs w:val="32"/>
        </w:rPr>
        <w:t>工作，全年60人次</w:t>
      </w:r>
      <w:r>
        <w:rPr>
          <w:rFonts w:ascii="仿宋_GB2312" w:eastAsia="仿宋_GB2312" w:hAnsi="Times New Roman"/>
          <w:sz w:val="32"/>
          <w:szCs w:val="32"/>
        </w:rPr>
        <w:t>出庭应诉</w:t>
      </w:r>
      <w:r>
        <w:rPr>
          <w:rFonts w:ascii="仿宋_GB2312" w:eastAsia="仿宋_GB2312" w:hAnsi="Times New Roman" w:hint="eastAsia"/>
          <w:sz w:val="32"/>
          <w:szCs w:val="32"/>
        </w:rPr>
        <w:t>。积极推进政务公开，完善向公众报告工作制度，创新实施区政府常务会视频直播。</w:t>
      </w:r>
      <w:r>
        <w:rPr>
          <w:rFonts w:ascii="仿宋_GB2312" w:eastAsia="仿宋_GB2312" w:hAnsi="Times New Roman" w:hint="eastAsia"/>
          <w:b/>
          <w:sz w:val="32"/>
          <w:szCs w:val="32"/>
        </w:rPr>
        <w:t>持续</w:t>
      </w:r>
      <w:r>
        <w:rPr>
          <w:rFonts w:ascii="仿宋_GB2312" w:eastAsia="仿宋_GB2312" w:hAnsi="Times New Roman" w:hint="eastAsia"/>
          <w:sz w:val="32"/>
          <w:szCs w:val="32"/>
        </w:rPr>
        <w:t>用好“访听解”、民生工作民意立项、</w:t>
      </w:r>
      <w:proofErr w:type="gramStart"/>
      <w:r>
        <w:rPr>
          <w:rFonts w:ascii="仿宋_GB2312" w:eastAsia="仿宋_GB2312" w:hAnsi="Times New Roman" w:hint="eastAsia"/>
          <w:sz w:val="32"/>
          <w:szCs w:val="32"/>
        </w:rPr>
        <w:t>政民互动</w:t>
      </w:r>
      <w:proofErr w:type="gramEnd"/>
      <w:r>
        <w:rPr>
          <w:rFonts w:ascii="仿宋_GB2312" w:eastAsia="仿宋_GB2312" w:hAnsi="Times New Roman" w:hint="eastAsia"/>
          <w:sz w:val="32"/>
          <w:szCs w:val="32"/>
        </w:rPr>
        <w:t>直播间、政府热线、政府开放日等群众参与机制，开展“进千门走万户”行动，</w:t>
      </w:r>
      <w:r>
        <w:rPr>
          <w:rFonts w:ascii="仿宋_GB2312" w:eastAsia="仿宋_GB2312" w:hint="eastAsia"/>
          <w:sz w:val="32"/>
          <w:szCs w:val="32"/>
        </w:rPr>
        <w:t>广泛听取</w:t>
      </w:r>
      <w:r>
        <w:rPr>
          <w:rFonts w:ascii="仿宋_GB2312" w:eastAsia="仿宋_GB2312" w:hint="eastAsia"/>
          <w:color w:val="FF0000"/>
          <w:sz w:val="32"/>
          <w:szCs w:val="32"/>
        </w:rPr>
        <w:t>社会各界和</w:t>
      </w:r>
      <w:r>
        <w:rPr>
          <w:rFonts w:ascii="仿宋_GB2312" w:eastAsia="仿宋_GB2312" w:hAnsi="Times New Roman" w:hint="eastAsia"/>
          <w:sz w:val="32"/>
          <w:szCs w:val="32"/>
        </w:rPr>
        <w:t>群众意见。</w:t>
      </w:r>
      <w:r>
        <w:rPr>
          <w:rFonts w:ascii="仿宋_GB2312" w:eastAsia="仿宋_GB2312" w:hAnsi="Times New Roman" w:hint="eastAsia"/>
          <w:b/>
          <w:sz w:val="32"/>
          <w:szCs w:val="32"/>
        </w:rPr>
        <w:t>强化</w:t>
      </w:r>
      <w:r>
        <w:rPr>
          <w:rFonts w:ascii="仿宋_GB2312" w:eastAsia="仿宋_GB2312" w:hAnsi="Times New Roman" w:hint="eastAsia"/>
          <w:sz w:val="32"/>
          <w:szCs w:val="32"/>
        </w:rPr>
        <w:t>绩效管理，始终以群众满意为最高标准，建立区政府系统工作点评机制，不断改进政府工作。</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位代表，过去一年取得的成绩，是市委市政府和区委坚强领导的结果，是全区广大干部群众齐心协力、攻坚克难、辛勤付出的结果。在此，我谨代表西城区人民政府，向全区人民，向全体人大代表、政协委员，向各民主党派、工商联、无党派人士、各人民团体和社会各界，向中央、市属单位和驻区部队，向所有关心支持西城建设的同志们、朋友们，表示衷心的感谢！</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在看到成绩的同时，我们也清醒地认识到，区域经济社会发展仍然面临不少难题，政府工作还存在一些差距和不足。主要是：落实北京新总</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w:t>
      </w:r>
      <w:proofErr w:type="gramStart"/>
      <w:r>
        <w:rPr>
          <w:rFonts w:ascii="仿宋_GB2312" w:eastAsia="仿宋_GB2312" w:hAnsi="Times New Roman" w:hint="eastAsia"/>
          <w:sz w:val="32"/>
          <w:szCs w:val="32"/>
        </w:rPr>
        <w:t>疏解非首都</w:t>
      </w:r>
      <w:proofErr w:type="gramEnd"/>
      <w:r>
        <w:rPr>
          <w:rFonts w:ascii="仿宋_GB2312" w:eastAsia="仿宋_GB2312" w:hAnsi="Times New Roman" w:hint="eastAsia"/>
          <w:sz w:val="32"/>
          <w:szCs w:val="32"/>
        </w:rPr>
        <w:t>功能、污染防治、缓解交通拥堵任务艰巨，生态文明建设还要下很大功夫。区域人口、功能过度聚集状况尚未得到根本改变，落实“双控”“四降”、实现减量发展创新发展仍有许多难题需要破解。</w:t>
      </w:r>
      <w:r>
        <w:rPr>
          <w:rFonts w:ascii="仿宋_GB2312" w:eastAsia="仿宋_GB2312" w:hAnsi="Times New Roman" w:hint="eastAsia"/>
          <w:sz w:val="32"/>
          <w:szCs w:val="32"/>
        </w:rPr>
        <w:lastRenderedPageBreak/>
        <w:t>城市动态精细治理机制尚不健全，环境脏乱死角依然存在，反弹反复情况时有发生，街区整理更新中还存在诊断分析不透彻、部分设计方案水平不高、工程实施管理粗放等问题。</w:t>
      </w:r>
      <w:proofErr w:type="gramStart"/>
      <w:r>
        <w:rPr>
          <w:rFonts w:ascii="仿宋_GB2312" w:eastAsia="仿宋_GB2312" w:hAnsi="Times New Roman" w:hint="eastAsia"/>
          <w:sz w:val="32"/>
          <w:szCs w:val="32"/>
        </w:rPr>
        <w:t>推动业态调整</w:t>
      </w:r>
      <w:proofErr w:type="gramEnd"/>
      <w:r>
        <w:rPr>
          <w:rFonts w:ascii="仿宋_GB2312" w:eastAsia="仿宋_GB2312" w:hAnsi="Times New Roman" w:hint="eastAsia"/>
          <w:sz w:val="32"/>
          <w:szCs w:val="32"/>
        </w:rPr>
        <w:t>和产业优化升级还有很大空间，新旧动能转换存在空档期，发展空间不足与部分空间利用率不高同时存在，</w:t>
      </w:r>
      <w:proofErr w:type="gramStart"/>
      <w:r>
        <w:rPr>
          <w:rFonts w:ascii="仿宋_GB2312" w:eastAsia="仿宋_GB2312" w:hAnsi="Times New Roman" w:hint="eastAsia"/>
          <w:sz w:val="32"/>
          <w:szCs w:val="32"/>
        </w:rPr>
        <w:t>稳增长</w:t>
      </w:r>
      <w:proofErr w:type="gramEnd"/>
      <w:r>
        <w:rPr>
          <w:rFonts w:ascii="仿宋_GB2312" w:eastAsia="仿宋_GB2312" w:hAnsi="Times New Roman" w:hint="eastAsia"/>
          <w:sz w:val="32"/>
          <w:szCs w:val="32"/>
        </w:rPr>
        <w:t>压力依然较大。适应群众</w:t>
      </w:r>
      <w:r>
        <w:rPr>
          <w:rFonts w:ascii="仿宋_GB2312" w:eastAsia="仿宋_GB2312" w:hAnsi="Times New Roman" w:hint="eastAsia"/>
          <w:color w:val="FF0000"/>
          <w:sz w:val="32"/>
          <w:szCs w:val="32"/>
        </w:rPr>
        <w:t>生活</w:t>
      </w:r>
      <w:r>
        <w:rPr>
          <w:rFonts w:ascii="仿宋_GB2312" w:eastAsia="仿宋_GB2312" w:hAnsi="Times New Roman" w:hint="eastAsia"/>
          <w:sz w:val="32"/>
          <w:szCs w:val="32"/>
        </w:rPr>
        <w:t>和社会发展变化，精准分析把握居民生活服务</w:t>
      </w:r>
      <w:r>
        <w:rPr>
          <w:rFonts w:ascii="仿宋_GB2312" w:eastAsia="仿宋_GB2312" w:hAnsi="Times New Roman" w:hint="eastAsia"/>
          <w:color w:val="FF0000"/>
          <w:sz w:val="32"/>
          <w:szCs w:val="32"/>
        </w:rPr>
        <w:t>需求</w:t>
      </w:r>
      <w:r>
        <w:rPr>
          <w:rFonts w:ascii="仿宋_GB2312" w:eastAsia="仿宋_GB2312" w:hAnsi="Times New Roman" w:hint="eastAsia"/>
          <w:sz w:val="32"/>
          <w:szCs w:val="32"/>
        </w:rPr>
        <w:t>还不够充分，早餐、维修、小物件购买等生活不便情况仍然存在，教育学位缺口较大，老旧小区、平房院落改造提升工作与群众需求还有差距。我们要深入</w:t>
      </w:r>
      <w:r>
        <w:rPr>
          <w:rFonts w:ascii="仿宋_GB2312" w:eastAsia="仿宋_GB2312" w:hAnsi="Times New Roman"/>
          <w:sz w:val="32"/>
          <w:szCs w:val="32"/>
        </w:rPr>
        <w:t>研究</w:t>
      </w:r>
      <w:r>
        <w:rPr>
          <w:rFonts w:ascii="仿宋_GB2312" w:eastAsia="仿宋_GB2312" w:hAnsi="Times New Roman" w:hint="eastAsia"/>
          <w:sz w:val="32"/>
          <w:szCs w:val="32"/>
        </w:rPr>
        <w:t>这些问题，制定更加</w:t>
      </w:r>
      <w:r>
        <w:rPr>
          <w:rFonts w:ascii="仿宋_GB2312" w:eastAsia="仿宋_GB2312" w:hAnsi="Times New Roman"/>
          <w:sz w:val="32"/>
          <w:szCs w:val="32"/>
        </w:rPr>
        <w:t>有力</w:t>
      </w:r>
      <w:r>
        <w:rPr>
          <w:rFonts w:ascii="仿宋_GB2312" w:eastAsia="仿宋_GB2312" w:hAnsi="Times New Roman" w:hint="eastAsia"/>
          <w:sz w:val="32"/>
          <w:szCs w:val="32"/>
        </w:rPr>
        <w:t>的</w:t>
      </w:r>
      <w:r>
        <w:rPr>
          <w:rFonts w:ascii="仿宋_GB2312" w:eastAsia="仿宋_GB2312" w:hAnsi="Times New Roman"/>
          <w:sz w:val="32"/>
          <w:szCs w:val="32"/>
        </w:rPr>
        <w:t>措施，</w:t>
      </w:r>
      <w:r>
        <w:rPr>
          <w:rFonts w:ascii="仿宋_GB2312" w:eastAsia="仿宋_GB2312" w:hAnsi="Times New Roman" w:hint="eastAsia"/>
          <w:sz w:val="32"/>
          <w:szCs w:val="32"/>
        </w:rPr>
        <w:t>在今后的工作中切实加以改进。</w:t>
      </w:r>
    </w:p>
    <w:p w:rsidR="00817FB0" w:rsidRDefault="004E33BD">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二、2019年重点任务</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今年是新中国成立70周年，是决胜全面建成小康社会实现第一个百年奋斗目标的关键之年，大事多、喜事多，做好各项工作至关重要。</w:t>
      </w:r>
    </w:p>
    <w:p w:rsidR="00817FB0" w:rsidRDefault="004E33BD">
      <w:pPr>
        <w:snapToGrid w:val="0"/>
        <w:spacing w:line="560" w:lineRule="exact"/>
        <w:ind w:firstLineChars="200" w:firstLine="640"/>
        <w:rPr>
          <w:rFonts w:ascii="黑体" w:eastAsia="黑体" w:hAnsi="黑体"/>
          <w:sz w:val="32"/>
          <w:szCs w:val="32"/>
        </w:rPr>
      </w:pPr>
      <w:r>
        <w:rPr>
          <w:rFonts w:ascii="仿宋_GB2312" w:eastAsia="仿宋_GB2312" w:hAnsi="黑体" w:hint="eastAsia"/>
          <w:sz w:val="32"/>
          <w:szCs w:val="32"/>
        </w:rPr>
        <w:t>今年政府工作总的要求是：</w:t>
      </w:r>
      <w:r>
        <w:rPr>
          <w:rFonts w:ascii="黑体" w:eastAsia="黑体" w:hAnsi="黑体" w:hint="eastAsia"/>
          <w:sz w:val="32"/>
          <w:szCs w:val="32"/>
        </w:rPr>
        <w:t>坚持以</w:t>
      </w:r>
      <w:r>
        <w:rPr>
          <w:rFonts w:ascii="黑体" w:eastAsia="黑体" w:hAnsi="黑体"/>
          <w:sz w:val="32"/>
          <w:szCs w:val="32"/>
        </w:rPr>
        <w:t>习近平新</w:t>
      </w:r>
      <w:r>
        <w:rPr>
          <w:rFonts w:ascii="黑体" w:eastAsia="黑体" w:hAnsi="黑体" w:hint="eastAsia"/>
          <w:sz w:val="32"/>
          <w:szCs w:val="32"/>
        </w:rPr>
        <w:t>时代中国</w:t>
      </w:r>
      <w:r>
        <w:rPr>
          <w:rFonts w:ascii="黑体" w:eastAsia="黑体" w:hAnsi="黑体"/>
          <w:sz w:val="32"/>
          <w:szCs w:val="32"/>
        </w:rPr>
        <w:t>特色</w:t>
      </w:r>
      <w:r>
        <w:rPr>
          <w:rFonts w:ascii="黑体" w:eastAsia="黑体" w:hAnsi="黑体" w:hint="eastAsia"/>
          <w:sz w:val="32"/>
          <w:szCs w:val="32"/>
        </w:rPr>
        <w:t>社会主义思想为指导，深入学习贯彻</w:t>
      </w:r>
      <w:r>
        <w:rPr>
          <w:rFonts w:ascii="黑体" w:eastAsia="黑体" w:hAnsi="黑体"/>
          <w:sz w:val="32"/>
          <w:szCs w:val="32"/>
        </w:rPr>
        <w:t>党的十九大精神</w:t>
      </w:r>
      <w:r>
        <w:rPr>
          <w:rFonts w:ascii="黑体" w:eastAsia="黑体" w:hAnsi="黑体" w:hint="eastAsia"/>
          <w:sz w:val="32"/>
          <w:szCs w:val="32"/>
        </w:rPr>
        <w:t>和</w:t>
      </w:r>
      <w:r>
        <w:rPr>
          <w:rFonts w:ascii="黑体" w:eastAsia="黑体" w:hAnsi="黑体"/>
          <w:sz w:val="32"/>
          <w:szCs w:val="32"/>
        </w:rPr>
        <w:t>习近平</w:t>
      </w:r>
      <w:r>
        <w:rPr>
          <w:rFonts w:ascii="黑体" w:eastAsia="黑体" w:hAnsi="黑体" w:hint="eastAsia"/>
          <w:sz w:val="32"/>
          <w:szCs w:val="32"/>
        </w:rPr>
        <w:t>总书记对北京重要讲话精神，按照中央经济工作会议和市委市政府、区委的决策部署，紧紧围绕庆祝中华人民共和国成立70周年</w:t>
      </w:r>
      <w:r>
        <w:rPr>
          <w:rFonts w:ascii="黑体" w:eastAsia="黑体" w:hAnsi="黑体" w:hint="eastAsia"/>
          <w:color w:val="FF0000"/>
          <w:sz w:val="32"/>
          <w:szCs w:val="32"/>
        </w:rPr>
        <w:t>这</w:t>
      </w:r>
      <w:r>
        <w:rPr>
          <w:rFonts w:ascii="黑体" w:eastAsia="黑体" w:hAnsi="黑体"/>
          <w:color w:val="FF0000"/>
          <w:sz w:val="32"/>
          <w:szCs w:val="32"/>
        </w:rPr>
        <w:t>一</w:t>
      </w:r>
      <w:r>
        <w:rPr>
          <w:rFonts w:ascii="黑体" w:eastAsia="黑体" w:hAnsi="黑体" w:hint="eastAsia"/>
          <w:sz w:val="32"/>
          <w:szCs w:val="32"/>
        </w:rPr>
        <w:t>主线，牢牢把握首都城市战略定位和高质量发展的根本要求，</w:t>
      </w:r>
      <w:r>
        <w:rPr>
          <w:rFonts w:ascii="黑体" w:eastAsia="黑体" w:hAnsi="黑体"/>
          <w:sz w:val="32"/>
          <w:szCs w:val="32"/>
        </w:rPr>
        <w:t>坚持稳中求进</w:t>
      </w:r>
      <w:r>
        <w:rPr>
          <w:rFonts w:ascii="黑体" w:eastAsia="黑体" w:hAnsi="黑体" w:hint="eastAsia"/>
          <w:sz w:val="32"/>
          <w:szCs w:val="32"/>
        </w:rPr>
        <w:t>工作总基调</w:t>
      </w:r>
      <w:r>
        <w:rPr>
          <w:rFonts w:ascii="黑体" w:eastAsia="黑体" w:hAnsi="黑体"/>
          <w:sz w:val="32"/>
          <w:szCs w:val="32"/>
        </w:rPr>
        <w:t>，</w:t>
      </w:r>
      <w:r>
        <w:rPr>
          <w:rFonts w:ascii="黑体" w:eastAsia="黑体" w:hAnsi="黑体" w:hint="eastAsia"/>
          <w:sz w:val="32"/>
          <w:szCs w:val="32"/>
        </w:rPr>
        <w:t>聚焦“两转型</w:t>
      </w:r>
      <w:proofErr w:type="gramStart"/>
      <w:r>
        <w:rPr>
          <w:rFonts w:ascii="黑体" w:eastAsia="黑体" w:hAnsi="黑体" w:hint="eastAsia"/>
          <w:sz w:val="32"/>
          <w:szCs w:val="32"/>
        </w:rPr>
        <w:t>一</w:t>
      </w:r>
      <w:proofErr w:type="gramEnd"/>
      <w:r>
        <w:rPr>
          <w:rFonts w:ascii="黑体" w:eastAsia="黑体" w:hAnsi="黑体" w:hint="eastAsia"/>
          <w:sz w:val="32"/>
          <w:szCs w:val="32"/>
        </w:rPr>
        <w:t>提升三更好”，</w:t>
      </w:r>
      <w:proofErr w:type="gramStart"/>
      <w:r>
        <w:rPr>
          <w:rFonts w:ascii="黑体" w:eastAsia="黑体" w:hAnsi="黑体" w:hint="eastAsia"/>
          <w:sz w:val="32"/>
          <w:szCs w:val="32"/>
        </w:rPr>
        <w:t>践行</w:t>
      </w:r>
      <w:proofErr w:type="gramEnd"/>
      <w:r>
        <w:rPr>
          <w:rFonts w:ascii="黑体" w:eastAsia="黑体" w:hAnsi="黑体" w:hint="eastAsia"/>
          <w:sz w:val="32"/>
          <w:szCs w:val="32"/>
        </w:rPr>
        <w:t>新发展理念，深入</w:t>
      </w:r>
      <w:r>
        <w:rPr>
          <w:rFonts w:ascii="黑体" w:eastAsia="黑体" w:hAnsi="黑体"/>
          <w:sz w:val="32"/>
          <w:szCs w:val="32"/>
        </w:rPr>
        <w:t>推进</w:t>
      </w:r>
      <w:r>
        <w:rPr>
          <w:rFonts w:ascii="黑体" w:eastAsia="黑体" w:hAnsi="黑体" w:hint="eastAsia"/>
          <w:sz w:val="32"/>
          <w:szCs w:val="32"/>
        </w:rPr>
        <w:t>创新开放</w:t>
      </w:r>
      <w:r>
        <w:rPr>
          <w:rFonts w:ascii="黑体" w:eastAsia="黑体" w:hAnsi="黑体"/>
          <w:sz w:val="32"/>
          <w:szCs w:val="32"/>
        </w:rPr>
        <w:t>、</w:t>
      </w:r>
      <w:r>
        <w:rPr>
          <w:rFonts w:ascii="黑体" w:eastAsia="黑体" w:hAnsi="黑体" w:hint="eastAsia"/>
          <w:sz w:val="32"/>
          <w:szCs w:val="32"/>
        </w:rPr>
        <w:t>绿色</w:t>
      </w:r>
      <w:r>
        <w:rPr>
          <w:rFonts w:ascii="黑体" w:eastAsia="黑体" w:hAnsi="黑体"/>
          <w:sz w:val="32"/>
          <w:szCs w:val="32"/>
        </w:rPr>
        <w:t>集约、均衡协调、质量</w:t>
      </w:r>
      <w:r>
        <w:rPr>
          <w:rFonts w:ascii="黑体" w:eastAsia="黑体" w:hAnsi="黑体" w:hint="eastAsia"/>
          <w:sz w:val="32"/>
          <w:szCs w:val="32"/>
        </w:rPr>
        <w:t>首善</w:t>
      </w:r>
      <w:r>
        <w:rPr>
          <w:rFonts w:ascii="黑体" w:eastAsia="黑体" w:hAnsi="黑体"/>
          <w:sz w:val="32"/>
          <w:szCs w:val="32"/>
        </w:rPr>
        <w:t>、安全有序、普惠共享发展</w:t>
      </w:r>
      <w:r>
        <w:rPr>
          <w:rFonts w:ascii="黑体" w:eastAsia="黑体" w:hAnsi="黑体" w:hint="eastAsia"/>
          <w:sz w:val="32"/>
          <w:szCs w:val="32"/>
        </w:rPr>
        <w:t>。坚决打好“</w:t>
      </w:r>
      <w:r>
        <w:rPr>
          <w:rFonts w:ascii="黑体" w:eastAsia="黑体" w:hAnsi="黑体"/>
          <w:sz w:val="32"/>
          <w:szCs w:val="32"/>
        </w:rPr>
        <w:t>三大攻坚战”，</w:t>
      </w:r>
      <w:r>
        <w:rPr>
          <w:rFonts w:ascii="黑体" w:eastAsia="黑体" w:hAnsi="黑体" w:hint="eastAsia"/>
          <w:sz w:val="32"/>
          <w:szCs w:val="32"/>
        </w:rPr>
        <w:t>着力</w:t>
      </w:r>
      <w:r>
        <w:rPr>
          <w:rFonts w:ascii="黑体" w:eastAsia="黑体" w:hAnsi="黑体"/>
          <w:sz w:val="32"/>
          <w:szCs w:val="32"/>
        </w:rPr>
        <w:t>抓好</w:t>
      </w:r>
      <w:r>
        <w:rPr>
          <w:rFonts w:ascii="黑体" w:eastAsia="黑体" w:hAnsi="黑体" w:hint="eastAsia"/>
          <w:sz w:val="32"/>
          <w:szCs w:val="32"/>
        </w:rPr>
        <w:t>疏功能、提品质</w:t>
      </w:r>
      <w:r>
        <w:rPr>
          <w:rFonts w:ascii="黑体" w:eastAsia="黑体" w:hAnsi="黑体"/>
          <w:sz w:val="32"/>
          <w:szCs w:val="32"/>
        </w:rPr>
        <w:t>、</w:t>
      </w:r>
      <w:r>
        <w:rPr>
          <w:rFonts w:ascii="黑体" w:eastAsia="黑体" w:hAnsi="黑体" w:hint="eastAsia"/>
          <w:sz w:val="32"/>
          <w:szCs w:val="32"/>
        </w:rPr>
        <w:t>稳增</w:t>
      </w:r>
      <w:r>
        <w:rPr>
          <w:rFonts w:ascii="黑体" w:eastAsia="黑体" w:hAnsi="黑体" w:hint="eastAsia"/>
          <w:sz w:val="32"/>
          <w:szCs w:val="32"/>
        </w:rPr>
        <w:lastRenderedPageBreak/>
        <w:t>长、促</w:t>
      </w:r>
      <w:r>
        <w:rPr>
          <w:rFonts w:ascii="黑体" w:eastAsia="黑体" w:hAnsi="黑体"/>
          <w:sz w:val="32"/>
          <w:szCs w:val="32"/>
        </w:rPr>
        <w:t>改革、</w:t>
      </w:r>
      <w:r>
        <w:rPr>
          <w:rFonts w:ascii="黑体" w:eastAsia="黑体" w:hAnsi="黑体" w:hint="eastAsia"/>
          <w:sz w:val="32"/>
          <w:szCs w:val="32"/>
        </w:rPr>
        <w:t>调结构、</w:t>
      </w:r>
      <w:r>
        <w:rPr>
          <w:rFonts w:ascii="黑体" w:eastAsia="黑体" w:hAnsi="黑体"/>
          <w:sz w:val="32"/>
          <w:szCs w:val="32"/>
        </w:rPr>
        <w:t>惠民生、</w:t>
      </w:r>
      <w:r>
        <w:rPr>
          <w:rFonts w:ascii="黑体" w:eastAsia="黑体" w:hAnsi="黑体" w:hint="eastAsia"/>
          <w:sz w:val="32"/>
          <w:szCs w:val="32"/>
        </w:rPr>
        <w:t>防</w:t>
      </w:r>
      <w:r>
        <w:rPr>
          <w:rFonts w:ascii="黑体" w:eastAsia="黑体" w:hAnsi="黑体"/>
          <w:sz w:val="32"/>
          <w:szCs w:val="32"/>
        </w:rPr>
        <w:t>风险</w:t>
      </w:r>
      <w:r>
        <w:rPr>
          <w:rFonts w:ascii="黑体" w:eastAsia="黑体" w:hAnsi="黑体" w:hint="eastAsia"/>
          <w:sz w:val="32"/>
          <w:szCs w:val="32"/>
        </w:rPr>
        <w:t>、保稳定等各项</w:t>
      </w:r>
      <w:r>
        <w:rPr>
          <w:rFonts w:ascii="黑体" w:eastAsia="黑体" w:hAnsi="黑体"/>
          <w:sz w:val="32"/>
          <w:szCs w:val="32"/>
        </w:rPr>
        <w:t>工作</w:t>
      </w:r>
      <w:r>
        <w:rPr>
          <w:rFonts w:ascii="黑体" w:eastAsia="黑体" w:hAnsi="黑体" w:hint="eastAsia"/>
          <w:sz w:val="32"/>
          <w:szCs w:val="32"/>
        </w:rPr>
        <w:t>，</w:t>
      </w:r>
      <w:r>
        <w:rPr>
          <w:rFonts w:ascii="黑体" w:eastAsia="黑体" w:hAnsi="黑体"/>
          <w:sz w:val="32"/>
          <w:szCs w:val="32"/>
        </w:rPr>
        <w:t>高</w:t>
      </w:r>
      <w:r>
        <w:rPr>
          <w:rFonts w:ascii="黑体" w:eastAsia="黑体" w:hAnsi="黑体" w:hint="eastAsia"/>
          <w:sz w:val="32"/>
          <w:szCs w:val="32"/>
        </w:rPr>
        <w:t>标准做好</w:t>
      </w:r>
      <w:r>
        <w:rPr>
          <w:rFonts w:ascii="黑体" w:eastAsia="黑体" w:hAnsi="黑体"/>
          <w:sz w:val="32"/>
          <w:szCs w:val="32"/>
        </w:rPr>
        <w:t>重大活动</w:t>
      </w:r>
      <w:r>
        <w:rPr>
          <w:rFonts w:ascii="黑体" w:eastAsia="黑体" w:hAnsi="黑体" w:hint="eastAsia"/>
          <w:sz w:val="32"/>
          <w:szCs w:val="32"/>
        </w:rPr>
        <w:t>服务</w:t>
      </w:r>
      <w:r>
        <w:rPr>
          <w:rFonts w:ascii="黑体" w:eastAsia="黑体" w:hAnsi="黑体"/>
          <w:sz w:val="32"/>
          <w:szCs w:val="32"/>
        </w:rPr>
        <w:t>保障</w:t>
      </w:r>
      <w:r>
        <w:rPr>
          <w:rFonts w:ascii="黑体" w:eastAsia="黑体" w:hAnsi="黑体" w:hint="eastAsia"/>
          <w:sz w:val="32"/>
          <w:szCs w:val="32"/>
        </w:rPr>
        <w:t>，</w:t>
      </w:r>
      <w:r>
        <w:rPr>
          <w:rFonts w:ascii="黑体" w:eastAsia="黑体" w:hAnsi="黑体"/>
          <w:sz w:val="32"/>
          <w:szCs w:val="32"/>
        </w:rPr>
        <w:t>努力</w:t>
      </w:r>
      <w:r>
        <w:rPr>
          <w:rFonts w:ascii="黑体" w:eastAsia="黑体" w:hAnsi="黑体" w:hint="eastAsia"/>
          <w:sz w:val="32"/>
          <w:szCs w:val="32"/>
        </w:rPr>
        <w:t>在群众</w:t>
      </w:r>
      <w:r>
        <w:rPr>
          <w:rFonts w:ascii="黑体" w:eastAsia="黑体" w:hAnsi="黑体"/>
          <w:sz w:val="32"/>
          <w:szCs w:val="32"/>
        </w:rPr>
        <w:t>生活改善、</w:t>
      </w:r>
      <w:r>
        <w:rPr>
          <w:rFonts w:ascii="黑体" w:eastAsia="黑体" w:hAnsi="黑体" w:hint="eastAsia"/>
          <w:sz w:val="32"/>
          <w:szCs w:val="32"/>
        </w:rPr>
        <w:t>城市品质</w:t>
      </w:r>
      <w:r>
        <w:rPr>
          <w:rFonts w:ascii="黑体" w:eastAsia="黑体" w:hAnsi="黑体"/>
          <w:sz w:val="32"/>
          <w:szCs w:val="32"/>
        </w:rPr>
        <w:t>提</w:t>
      </w:r>
      <w:r>
        <w:rPr>
          <w:rFonts w:ascii="黑体" w:eastAsia="黑体" w:hAnsi="黑体" w:hint="eastAsia"/>
          <w:sz w:val="32"/>
          <w:szCs w:val="32"/>
        </w:rPr>
        <w:t>升</w:t>
      </w:r>
      <w:r>
        <w:rPr>
          <w:rFonts w:ascii="黑体" w:eastAsia="黑体" w:hAnsi="黑体"/>
          <w:sz w:val="32"/>
          <w:szCs w:val="32"/>
        </w:rPr>
        <w:t>、</w:t>
      </w:r>
      <w:r>
        <w:rPr>
          <w:rFonts w:ascii="黑体" w:eastAsia="黑体" w:hAnsi="黑体" w:hint="eastAsia"/>
          <w:sz w:val="32"/>
          <w:szCs w:val="32"/>
        </w:rPr>
        <w:t>文化</w:t>
      </w:r>
      <w:r>
        <w:rPr>
          <w:rFonts w:ascii="黑体" w:eastAsia="黑体" w:hAnsi="黑体"/>
          <w:sz w:val="32"/>
          <w:szCs w:val="32"/>
        </w:rPr>
        <w:t>繁荣发展</w:t>
      </w:r>
      <w:r>
        <w:rPr>
          <w:rFonts w:ascii="黑体" w:eastAsia="黑体" w:hAnsi="黑体" w:hint="eastAsia"/>
          <w:sz w:val="32"/>
          <w:szCs w:val="32"/>
        </w:rPr>
        <w:t>、</w:t>
      </w:r>
      <w:r>
        <w:rPr>
          <w:rFonts w:ascii="黑体" w:eastAsia="黑体" w:hAnsi="黑体"/>
          <w:sz w:val="32"/>
          <w:szCs w:val="32"/>
        </w:rPr>
        <w:t>社会</w:t>
      </w:r>
      <w:r>
        <w:rPr>
          <w:rFonts w:ascii="黑体" w:eastAsia="黑体" w:hAnsi="黑体" w:hint="eastAsia"/>
          <w:sz w:val="32"/>
          <w:szCs w:val="32"/>
        </w:rPr>
        <w:t>和谐</w:t>
      </w:r>
      <w:r>
        <w:rPr>
          <w:rFonts w:ascii="黑体" w:eastAsia="黑体" w:hAnsi="黑体"/>
          <w:sz w:val="32"/>
          <w:szCs w:val="32"/>
        </w:rPr>
        <w:t>稳定等方面取得</w:t>
      </w:r>
      <w:r>
        <w:rPr>
          <w:rFonts w:ascii="黑体" w:eastAsia="黑体" w:hAnsi="黑体" w:hint="eastAsia"/>
          <w:sz w:val="32"/>
          <w:szCs w:val="32"/>
        </w:rPr>
        <w:t>新进展</w:t>
      </w:r>
      <w:r>
        <w:rPr>
          <w:rFonts w:ascii="黑体" w:eastAsia="黑体" w:hAnsi="黑体"/>
          <w:sz w:val="32"/>
          <w:szCs w:val="32"/>
        </w:rPr>
        <w:t>，在首都工作中走在前列，</w:t>
      </w:r>
      <w:r>
        <w:rPr>
          <w:rFonts w:ascii="黑体" w:eastAsia="黑体" w:hAnsi="黑体" w:hint="eastAsia"/>
          <w:color w:val="FF0000"/>
          <w:sz w:val="32"/>
          <w:szCs w:val="32"/>
        </w:rPr>
        <w:t>让群众有更多、更直接、更实在的获得感、幸福感、安全感</w:t>
      </w:r>
      <w:r>
        <w:rPr>
          <w:rFonts w:ascii="黑体" w:eastAsia="黑体" w:hAnsi="黑体" w:hint="eastAsia"/>
          <w:sz w:val="32"/>
          <w:szCs w:val="32"/>
        </w:rPr>
        <w:t>，以优异成绩庆祝新中国成立70周年。</w:t>
      </w:r>
    </w:p>
    <w:p w:rsidR="00817FB0" w:rsidRDefault="004E33BD">
      <w:pPr>
        <w:snapToGrid w:val="0"/>
        <w:spacing w:line="560" w:lineRule="exact"/>
        <w:ind w:firstLineChars="200" w:firstLine="640"/>
        <w:rPr>
          <w:rFonts w:ascii="仿宋_GB2312" w:eastAsia="仿宋_GB2312" w:hAnsi="Times New Roman"/>
          <w:b/>
          <w:sz w:val="32"/>
          <w:szCs w:val="32"/>
        </w:rPr>
      </w:pPr>
      <w:r>
        <w:rPr>
          <w:rFonts w:ascii="仿宋_GB2312" w:eastAsia="仿宋_GB2312" w:hAnsi="Times New Roman" w:hint="eastAsia"/>
          <w:sz w:val="32"/>
          <w:szCs w:val="32"/>
        </w:rPr>
        <w:t>综合考虑各方面因素，今年全区经济社会发展的主要预期目标是：</w:t>
      </w:r>
      <w:r>
        <w:rPr>
          <w:rFonts w:ascii="仿宋_GB2312" w:eastAsia="仿宋_GB2312" w:hAnsi="Times New Roman" w:hint="eastAsia"/>
          <w:b/>
          <w:sz w:val="32"/>
          <w:szCs w:val="32"/>
        </w:rPr>
        <w:t>地区生产总值增长6％左右；区级一般公共预算收入增长3％左右；居民人均可支配收入增长与经济增长基本同步；城镇登记失业率控制在1.5％以内；万元GDP综合能耗、水耗降低率和细颗粒物（PM</w:t>
      </w:r>
      <w:r>
        <w:rPr>
          <w:rFonts w:ascii="仿宋_GB2312" w:eastAsia="仿宋_GB2312" w:hAnsi="Times New Roman" w:hint="eastAsia"/>
          <w:b/>
          <w:sz w:val="32"/>
          <w:szCs w:val="32"/>
          <w:vertAlign w:val="subscript"/>
        </w:rPr>
        <w:t>2.5</w:t>
      </w:r>
      <w:r>
        <w:rPr>
          <w:rFonts w:ascii="仿宋_GB2312" w:eastAsia="仿宋_GB2312" w:hAnsi="Times New Roman" w:hint="eastAsia"/>
          <w:b/>
          <w:sz w:val="32"/>
          <w:szCs w:val="32"/>
        </w:rPr>
        <w:t>）年均浓度完成市下达指标</w:t>
      </w:r>
      <w:r>
        <w:rPr>
          <w:rFonts w:ascii="仿宋_GB2312" w:eastAsia="仿宋_GB2312" w:hAnsi="Times New Roman"/>
          <w:b/>
          <w:sz w:val="32"/>
          <w:szCs w:val="32"/>
        </w:rPr>
        <w:t>。</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为实现上述目标，重点做好以下六个方面工作。</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（一）强化首都功能，高标准做好服务保障</w:t>
      </w:r>
    </w:p>
    <w:p w:rsidR="00817FB0" w:rsidRDefault="004E33BD">
      <w:pPr>
        <w:snapToGrid w:val="0"/>
        <w:spacing w:line="56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t>聚焦“四个中心”</w:t>
      </w:r>
      <w:r>
        <w:rPr>
          <w:rFonts w:ascii="仿宋_GB2312" w:eastAsia="仿宋_GB2312" w:hAnsi="Times New Roman"/>
          <w:sz w:val="32"/>
          <w:szCs w:val="32"/>
        </w:rPr>
        <w:t>功能建设，</w:t>
      </w:r>
      <w:r>
        <w:rPr>
          <w:rFonts w:ascii="仿宋_GB2312" w:eastAsia="仿宋_GB2312" w:hAnsi="Times New Roman" w:hint="eastAsia"/>
          <w:sz w:val="32"/>
          <w:szCs w:val="32"/>
        </w:rPr>
        <w:t>严格落实核心区控制性详细规划，制定建设总量分区域差别化调控方案，</w:t>
      </w:r>
      <w:r>
        <w:rPr>
          <w:rFonts w:ascii="仿宋_GB2312" w:eastAsia="仿宋_GB2312" w:hAnsi="仿宋" w:hint="eastAsia"/>
          <w:sz w:val="32"/>
          <w:szCs w:val="32"/>
        </w:rPr>
        <w:t>探索实施城市资产运营方式，</w:t>
      </w:r>
      <w:r>
        <w:rPr>
          <w:rFonts w:ascii="仿宋_GB2312" w:eastAsia="仿宋_GB2312" w:hAnsi="Times New Roman" w:hint="eastAsia"/>
          <w:sz w:val="32"/>
          <w:szCs w:val="32"/>
        </w:rPr>
        <w:t>有效推进“双控”“四降”，更好地优化首都功能。</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以服务保障重大活动为契机深化“平安西城”建设。</w:t>
      </w:r>
      <w:r>
        <w:rPr>
          <w:rFonts w:ascii="仿宋_GB2312" w:eastAsia="仿宋_GB2312" w:hAnsi="Times New Roman" w:hint="eastAsia"/>
          <w:sz w:val="32"/>
          <w:szCs w:val="32"/>
        </w:rPr>
        <w:t>健全重大活动安全保障体系，提升整体安全稳定维护能力，高标准做好全国“两会”“一带一路”国际合作高峰论坛、</w:t>
      </w:r>
      <w:proofErr w:type="gramStart"/>
      <w:r>
        <w:rPr>
          <w:rFonts w:ascii="仿宋_GB2312" w:eastAsia="仿宋_GB2312" w:hAnsi="Times New Roman" w:hint="eastAsia"/>
          <w:sz w:val="32"/>
          <w:szCs w:val="32"/>
        </w:rPr>
        <w:t>世</w:t>
      </w:r>
      <w:proofErr w:type="gramEnd"/>
      <w:r>
        <w:rPr>
          <w:rFonts w:ascii="仿宋_GB2312" w:eastAsia="仿宋_GB2312" w:hAnsi="Times New Roman" w:hint="eastAsia"/>
          <w:sz w:val="32"/>
          <w:szCs w:val="32"/>
        </w:rPr>
        <w:t>园会、亚洲文明对话大会、庆祝新中国成立70周年等重大活动服务保障，确保万无一失。深入实施“长安计划”，运用科技手段推进“雪亮工程”。动员“西城大妈”等各种力</w:t>
      </w:r>
      <w:r>
        <w:rPr>
          <w:rFonts w:ascii="仿宋_GB2312" w:eastAsia="仿宋_GB2312" w:hAnsi="Times New Roman" w:hint="eastAsia"/>
          <w:sz w:val="32"/>
          <w:szCs w:val="32"/>
        </w:rPr>
        <w:lastRenderedPageBreak/>
        <w:t>量强化群防群治。加强社会矛盾排查化解，深化“五级式”信访工作模式，依法解决群众合理诉求。积极创建国家</w:t>
      </w:r>
      <w:proofErr w:type="gramStart"/>
      <w:r>
        <w:rPr>
          <w:rFonts w:ascii="仿宋_GB2312" w:eastAsia="仿宋_GB2312" w:hAnsi="Times New Roman" w:hint="eastAsia"/>
          <w:sz w:val="32"/>
          <w:szCs w:val="32"/>
        </w:rPr>
        <w:t>安全发展</w:t>
      </w:r>
      <w:proofErr w:type="gramEnd"/>
      <w:r>
        <w:rPr>
          <w:rFonts w:ascii="仿宋_GB2312" w:eastAsia="仿宋_GB2312" w:hAnsi="Times New Roman" w:hint="eastAsia"/>
          <w:sz w:val="32"/>
          <w:szCs w:val="32"/>
        </w:rPr>
        <w:t>示范城区。深入开展城市隐患治理三年行动，全面排查消除各类安全隐患。加强应急管理工作，完善预案管理机制，做好非常态条件下的模块化和工作手册管理，强化应急值守和监督检查，切实提高预防和处置突发事件快速响应能力。统筹做好水电气</w:t>
      </w:r>
      <w:proofErr w:type="gramStart"/>
      <w:r>
        <w:rPr>
          <w:rFonts w:ascii="仿宋_GB2312" w:eastAsia="仿宋_GB2312" w:hAnsi="Times New Roman" w:hint="eastAsia"/>
          <w:sz w:val="32"/>
          <w:szCs w:val="32"/>
        </w:rPr>
        <w:t>热保障</w:t>
      </w:r>
      <w:proofErr w:type="gramEnd"/>
      <w:r>
        <w:rPr>
          <w:rFonts w:ascii="仿宋_GB2312" w:eastAsia="仿宋_GB2312" w:hAnsi="Times New Roman" w:hint="eastAsia"/>
          <w:sz w:val="32"/>
          <w:szCs w:val="32"/>
        </w:rPr>
        <w:t>工作，完善城市部件应急维护机制。推进企业安全生产标准化建设，加大</w:t>
      </w:r>
      <w:proofErr w:type="gramStart"/>
      <w:r>
        <w:rPr>
          <w:rFonts w:ascii="仿宋_GB2312" w:eastAsia="仿宋_GB2312" w:hAnsi="Times New Roman" w:hint="eastAsia"/>
          <w:sz w:val="32"/>
          <w:szCs w:val="32"/>
        </w:rPr>
        <w:t>安责险推广</w:t>
      </w:r>
      <w:proofErr w:type="gramEnd"/>
      <w:r>
        <w:rPr>
          <w:rFonts w:ascii="仿宋_GB2312" w:eastAsia="仿宋_GB2312" w:hAnsi="Times New Roman" w:hint="eastAsia"/>
          <w:sz w:val="32"/>
          <w:szCs w:val="32"/>
        </w:rPr>
        <w:t>力度。巩固“北京市食品安全示范区”创建成果，继续整治不规范餐饮单位，完成C1星单位全部升级改造，“阳光餐饮”实现全覆盖。规模</w:t>
      </w:r>
      <w:proofErr w:type="gramStart"/>
      <w:r>
        <w:rPr>
          <w:rFonts w:ascii="仿宋_GB2312" w:eastAsia="仿宋_GB2312" w:hAnsi="Times New Roman" w:hint="eastAsia"/>
          <w:sz w:val="32"/>
          <w:szCs w:val="32"/>
        </w:rPr>
        <w:t>以上商</w:t>
      </w:r>
      <w:proofErr w:type="gramEnd"/>
      <w:r>
        <w:rPr>
          <w:rFonts w:ascii="仿宋_GB2312" w:eastAsia="仿宋_GB2312" w:hAnsi="Times New Roman" w:hint="eastAsia"/>
          <w:sz w:val="32"/>
          <w:szCs w:val="32"/>
        </w:rPr>
        <w:t>超达到“放心肉菜示范超市”标准，切实筑牢食品安全防线。</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以街区更新为抓手加快提升城市品质。</w:t>
      </w:r>
      <w:r>
        <w:rPr>
          <w:rFonts w:ascii="仿宋_GB2312" w:eastAsia="仿宋_GB2312" w:hAnsi="Times New Roman" w:hint="eastAsia"/>
          <w:sz w:val="32"/>
          <w:szCs w:val="32"/>
        </w:rPr>
        <w:t>深入</w:t>
      </w:r>
      <w:proofErr w:type="gramStart"/>
      <w:r>
        <w:rPr>
          <w:rFonts w:ascii="仿宋_GB2312" w:eastAsia="仿宋_GB2312" w:hAnsi="Times New Roman" w:hint="eastAsia"/>
          <w:sz w:val="32"/>
          <w:szCs w:val="32"/>
        </w:rPr>
        <w:t>贯彻区</w:t>
      </w:r>
      <w:proofErr w:type="gramEnd"/>
      <w:r>
        <w:rPr>
          <w:rFonts w:ascii="仿宋_GB2312" w:eastAsia="仿宋_GB2312" w:hAnsi="Times New Roman" w:hint="eastAsia"/>
          <w:sz w:val="32"/>
          <w:szCs w:val="32"/>
        </w:rPr>
        <w:t>人大决议，深化“叠图作业、挂图作战、挂旗拔旗、手册管理”工作</w:t>
      </w:r>
      <w:r>
        <w:rPr>
          <w:rFonts w:ascii="仿宋_GB2312" w:eastAsia="仿宋_GB2312" w:hAnsi="Times New Roman"/>
          <w:sz w:val="32"/>
          <w:szCs w:val="32"/>
        </w:rPr>
        <w:t>模式</w:t>
      </w:r>
      <w:r>
        <w:rPr>
          <w:rFonts w:ascii="仿宋_GB2312" w:eastAsia="仿宋_GB2312" w:hAnsi="Times New Roman" w:hint="eastAsia"/>
          <w:sz w:val="32"/>
          <w:szCs w:val="32"/>
        </w:rPr>
        <w:t>，围绕中轴线和长安街沿线等重点区域，科学组织，精细施工，持续推进鼓楼西大街、阜成门内大街等首批片区更新，推动旧鼓楼大街、地安门内外大街、太仆寺街、小六部口、</w:t>
      </w:r>
      <w:proofErr w:type="gramStart"/>
      <w:r>
        <w:rPr>
          <w:rFonts w:ascii="仿宋_GB2312" w:eastAsia="仿宋_GB2312" w:hAnsi="Times New Roman" w:hint="eastAsia"/>
          <w:sz w:val="32"/>
          <w:szCs w:val="32"/>
        </w:rPr>
        <w:t>天桥南</w:t>
      </w:r>
      <w:proofErr w:type="gramEnd"/>
      <w:r>
        <w:rPr>
          <w:rFonts w:ascii="仿宋_GB2312" w:eastAsia="仿宋_GB2312" w:hAnsi="Times New Roman" w:hint="eastAsia"/>
          <w:sz w:val="32"/>
          <w:szCs w:val="32"/>
        </w:rPr>
        <w:t>大街等片区提升。编制实施“两广大街”西城段品质提升方案。坚持高质高效，弘扬</w:t>
      </w:r>
      <w:r>
        <w:rPr>
          <w:rFonts w:ascii="仿宋_GB2312" w:eastAsia="仿宋_GB2312" w:hAnsi="Times New Roman"/>
          <w:sz w:val="32"/>
          <w:szCs w:val="32"/>
        </w:rPr>
        <w:t>工匠精神</w:t>
      </w:r>
      <w:r>
        <w:rPr>
          <w:rFonts w:ascii="仿宋_GB2312" w:eastAsia="仿宋_GB2312" w:hAnsi="Times New Roman" w:hint="eastAsia"/>
          <w:sz w:val="32"/>
          <w:szCs w:val="32"/>
        </w:rPr>
        <w:t>，精心</w:t>
      </w:r>
      <w:proofErr w:type="gramStart"/>
      <w:r>
        <w:rPr>
          <w:rFonts w:ascii="仿宋_GB2312" w:eastAsia="仿宋_GB2312" w:hAnsi="Times New Roman" w:hint="eastAsia"/>
          <w:sz w:val="32"/>
          <w:szCs w:val="32"/>
        </w:rPr>
        <w:t>打理每</w:t>
      </w:r>
      <w:proofErr w:type="gramEnd"/>
      <w:r>
        <w:rPr>
          <w:rFonts w:ascii="仿宋_GB2312" w:eastAsia="仿宋_GB2312" w:hAnsi="Times New Roman" w:hint="eastAsia"/>
          <w:sz w:val="32"/>
          <w:szCs w:val="32"/>
        </w:rPr>
        <w:t>一个街区</w:t>
      </w:r>
      <w:r>
        <w:rPr>
          <w:rFonts w:ascii="仿宋_GB2312" w:eastAsia="仿宋_GB2312" w:hAnsi="Times New Roman"/>
          <w:sz w:val="32"/>
          <w:szCs w:val="32"/>
        </w:rPr>
        <w:t>，</w:t>
      </w:r>
      <w:r>
        <w:rPr>
          <w:rFonts w:ascii="仿宋_GB2312" w:eastAsia="仿宋_GB2312" w:hAnsi="Times New Roman" w:hint="eastAsia"/>
          <w:sz w:val="32"/>
          <w:szCs w:val="32"/>
        </w:rPr>
        <w:t>亮相一片，巩固一片。把握工作节奏</w:t>
      </w:r>
      <w:r>
        <w:rPr>
          <w:rFonts w:ascii="仿宋_GB2312" w:eastAsia="仿宋_GB2312" w:hAnsi="Times New Roman"/>
          <w:sz w:val="32"/>
          <w:szCs w:val="32"/>
        </w:rPr>
        <w:t>和力度，</w:t>
      </w:r>
      <w:r>
        <w:rPr>
          <w:rFonts w:ascii="仿宋_GB2312" w:eastAsia="仿宋_GB2312" w:hAnsi="Times New Roman" w:hint="eastAsia"/>
          <w:sz w:val="32"/>
          <w:szCs w:val="32"/>
        </w:rPr>
        <w:t>深入推进“疏整促”新三年行动计划。拆除违法建设10万平方米以上，确保新生违法建设零增长。实现“开墙打洞”动态“清零”、建筑物屋顶牌匾标识规范，完成支路胡同通信架空线入地及规范梳理。继续开展占道经营、无证无照等</w:t>
      </w:r>
      <w:r>
        <w:rPr>
          <w:rFonts w:ascii="仿宋_GB2312" w:eastAsia="仿宋_GB2312" w:hAnsi="Times New Roman" w:hint="eastAsia"/>
          <w:sz w:val="32"/>
          <w:szCs w:val="32"/>
        </w:rPr>
        <w:lastRenderedPageBreak/>
        <w:t>整治工作。加强重点商业、旅游区秩序管控，</w:t>
      </w:r>
      <w:proofErr w:type="gramStart"/>
      <w:r>
        <w:rPr>
          <w:rFonts w:ascii="仿宋_GB2312" w:eastAsia="仿宋_GB2312" w:hAnsi="Times New Roman" w:hint="eastAsia"/>
          <w:color w:val="FF0000"/>
          <w:sz w:val="32"/>
          <w:szCs w:val="32"/>
        </w:rPr>
        <w:t>促进</w:t>
      </w:r>
      <w:r>
        <w:rPr>
          <w:rFonts w:ascii="仿宋_GB2312" w:eastAsia="仿宋_GB2312" w:hAnsi="Times New Roman" w:hint="eastAsia"/>
          <w:sz w:val="32"/>
          <w:szCs w:val="32"/>
        </w:rPr>
        <w:t>业</w:t>
      </w:r>
      <w:proofErr w:type="gramEnd"/>
      <w:r>
        <w:rPr>
          <w:rFonts w:ascii="仿宋_GB2312" w:eastAsia="仿宋_GB2312" w:hAnsi="Times New Roman" w:hint="eastAsia"/>
          <w:sz w:val="32"/>
          <w:szCs w:val="32"/>
        </w:rPr>
        <w:t>态提升和“四个密度”有序下降。建立健全直管公房</w:t>
      </w:r>
      <w:proofErr w:type="gramStart"/>
      <w:r>
        <w:rPr>
          <w:rFonts w:ascii="仿宋_GB2312" w:eastAsia="仿宋_GB2312" w:hAnsi="Times New Roman" w:hint="eastAsia"/>
          <w:sz w:val="32"/>
          <w:szCs w:val="32"/>
        </w:rPr>
        <w:t>申请式退租</w:t>
      </w:r>
      <w:proofErr w:type="gramEnd"/>
      <w:r>
        <w:rPr>
          <w:rFonts w:ascii="仿宋_GB2312" w:eastAsia="仿宋_GB2312" w:hAnsi="Times New Roman" w:hint="eastAsia"/>
          <w:sz w:val="32"/>
          <w:szCs w:val="32"/>
        </w:rPr>
        <w:t>、老旧小区整治提升等政策体系。腾退空间优先用于公共服务配套，增加便民服务设施。</w:t>
      </w:r>
      <w:r>
        <w:rPr>
          <w:rFonts w:ascii="仿宋_GB2312" w:eastAsia="仿宋_GB2312" w:hAnsi="Times New Roman"/>
          <w:sz w:val="32"/>
          <w:szCs w:val="32"/>
        </w:rPr>
        <w:t>深化什刹海</w:t>
      </w:r>
      <w:r>
        <w:rPr>
          <w:rFonts w:ascii="仿宋_GB2312" w:eastAsia="仿宋_GB2312" w:hAnsi="Times New Roman" w:hint="eastAsia"/>
          <w:sz w:val="32"/>
          <w:szCs w:val="32"/>
        </w:rPr>
        <w:t>“共生</w:t>
      </w:r>
      <w:r>
        <w:rPr>
          <w:rFonts w:ascii="仿宋_GB2312" w:eastAsia="仿宋_GB2312" w:hAnsi="Times New Roman"/>
          <w:sz w:val="32"/>
          <w:szCs w:val="32"/>
        </w:rPr>
        <w:t>院</w:t>
      </w:r>
      <w:r>
        <w:rPr>
          <w:rFonts w:ascii="仿宋_GB2312" w:eastAsia="仿宋_GB2312" w:hAnsi="Times New Roman" w:hint="eastAsia"/>
          <w:sz w:val="32"/>
          <w:szCs w:val="32"/>
        </w:rPr>
        <w:t>”试点</w:t>
      </w:r>
      <w:r>
        <w:rPr>
          <w:rFonts w:ascii="仿宋_GB2312" w:eastAsia="仿宋_GB2312" w:hAnsi="Times New Roman"/>
          <w:sz w:val="32"/>
          <w:szCs w:val="32"/>
        </w:rPr>
        <w:t>。</w:t>
      </w:r>
      <w:r>
        <w:rPr>
          <w:rFonts w:ascii="仿宋_GB2312" w:eastAsia="仿宋_GB2312" w:hAnsi="Times New Roman" w:hint="eastAsia"/>
          <w:sz w:val="32"/>
          <w:szCs w:val="32"/>
        </w:rPr>
        <w:t>深入推进背街小巷治理，完成整治提升目标，实现1251条背街小巷物业管理全覆盖，努力让我们</w:t>
      </w:r>
      <w:r>
        <w:rPr>
          <w:rFonts w:ascii="仿宋_GB2312" w:eastAsia="仿宋_GB2312" w:hAnsi="Times New Roman"/>
          <w:sz w:val="32"/>
          <w:szCs w:val="32"/>
        </w:rPr>
        <w:t>的城市</w:t>
      </w:r>
      <w:r>
        <w:rPr>
          <w:rFonts w:ascii="仿宋_GB2312" w:eastAsia="仿宋_GB2312" w:hAnsi="Times New Roman" w:hint="eastAsia"/>
          <w:sz w:val="32"/>
          <w:szCs w:val="32"/>
        </w:rPr>
        <w:t>面貌</w:t>
      </w:r>
      <w:r>
        <w:rPr>
          <w:rFonts w:ascii="仿宋_GB2312" w:eastAsia="仿宋_GB2312" w:hAnsi="Times New Roman"/>
          <w:sz w:val="32"/>
          <w:szCs w:val="32"/>
        </w:rPr>
        <w:t>和人居环境得到全面提升。</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（二）抢抓新的机遇，加快创新协同发展</w:t>
      </w:r>
    </w:p>
    <w:p w:rsidR="00817FB0" w:rsidRDefault="004E33B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把握</w:t>
      </w:r>
      <w:proofErr w:type="gramStart"/>
      <w:r>
        <w:rPr>
          <w:rFonts w:ascii="仿宋_GB2312" w:eastAsia="仿宋_GB2312" w:hAnsi="仿宋" w:hint="eastAsia"/>
          <w:sz w:val="32"/>
          <w:szCs w:val="32"/>
        </w:rPr>
        <w:t>好消费</w:t>
      </w:r>
      <w:proofErr w:type="gramEnd"/>
      <w:r>
        <w:rPr>
          <w:rFonts w:ascii="仿宋_GB2312" w:eastAsia="仿宋_GB2312" w:hAnsi="仿宋" w:hint="eastAsia"/>
          <w:sz w:val="32"/>
          <w:szCs w:val="32"/>
        </w:rPr>
        <w:t>升级和科技革命带来的机遇，积极应对复杂的发展环境，围绕“六稳”要求，落实“1+5+N”高质量发展产业政策，支持企业发展，激发市场活力，努力实现</w:t>
      </w:r>
      <w:r>
        <w:rPr>
          <w:rFonts w:ascii="仿宋_GB2312" w:eastAsia="仿宋_GB2312" w:hAnsi="仿宋"/>
          <w:sz w:val="32"/>
          <w:szCs w:val="32"/>
        </w:rPr>
        <w:t>创新动力更强</w:t>
      </w:r>
      <w:r>
        <w:rPr>
          <w:rFonts w:ascii="仿宋_GB2312" w:eastAsia="仿宋_GB2312" w:hAnsi="仿宋" w:hint="eastAsia"/>
          <w:sz w:val="32"/>
          <w:szCs w:val="32"/>
        </w:rPr>
        <w:t>、</w:t>
      </w:r>
      <w:r>
        <w:rPr>
          <w:rFonts w:ascii="仿宋_GB2312" w:eastAsia="仿宋_GB2312" w:hAnsi="仿宋"/>
          <w:sz w:val="32"/>
          <w:szCs w:val="32"/>
        </w:rPr>
        <w:t>发展</w:t>
      </w:r>
      <w:r>
        <w:rPr>
          <w:rFonts w:ascii="仿宋_GB2312" w:eastAsia="仿宋_GB2312" w:hAnsi="仿宋" w:hint="eastAsia"/>
          <w:sz w:val="32"/>
          <w:szCs w:val="32"/>
        </w:rPr>
        <w:t>后劲更足、质量效益更高，</w:t>
      </w:r>
      <w:r>
        <w:rPr>
          <w:rFonts w:ascii="仿宋_GB2312" w:eastAsia="仿宋_GB2312" w:hAnsi="仿宋"/>
          <w:sz w:val="32"/>
          <w:szCs w:val="32"/>
        </w:rPr>
        <w:t>为全面建成小康社会打下坚实基础。</w:t>
      </w:r>
    </w:p>
    <w:p w:rsidR="00817FB0" w:rsidRDefault="004E33BD">
      <w:pPr>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全力服务金融</w:t>
      </w:r>
      <w:proofErr w:type="gramStart"/>
      <w:r>
        <w:rPr>
          <w:rFonts w:ascii="仿宋_GB2312" w:eastAsia="仿宋_GB2312" w:hAnsi="仿宋" w:hint="eastAsia"/>
          <w:b/>
          <w:sz w:val="32"/>
          <w:szCs w:val="32"/>
        </w:rPr>
        <w:t>街国家</w:t>
      </w:r>
      <w:proofErr w:type="gramEnd"/>
      <w:r>
        <w:rPr>
          <w:rFonts w:ascii="仿宋_GB2312" w:eastAsia="仿宋_GB2312" w:hAnsi="仿宋" w:hint="eastAsia"/>
          <w:b/>
          <w:sz w:val="32"/>
          <w:szCs w:val="32"/>
        </w:rPr>
        <w:t>金融管理中心建设。</w:t>
      </w:r>
      <w:r>
        <w:rPr>
          <w:rFonts w:ascii="仿宋_GB2312" w:eastAsia="仿宋_GB2312" w:hAnsi="仿宋" w:hint="eastAsia"/>
          <w:sz w:val="32"/>
          <w:szCs w:val="32"/>
        </w:rPr>
        <w:t>深化金融</w:t>
      </w:r>
      <w:proofErr w:type="gramStart"/>
      <w:r>
        <w:rPr>
          <w:rFonts w:ascii="仿宋_GB2312" w:eastAsia="仿宋_GB2312" w:hAnsi="仿宋" w:hint="eastAsia"/>
          <w:sz w:val="32"/>
          <w:szCs w:val="32"/>
        </w:rPr>
        <w:t>街服务</w:t>
      </w:r>
      <w:proofErr w:type="gramEnd"/>
      <w:r>
        <w:rPr>
          <w:rFonts w:ascii="仿宋_GB2312" w:eastAsia="仿宋_GB2312" w:hAnsi="仿宋" w:hint="eastAsia"/>
          <w:sz w:val="32"/>
          <w:szCs w:val="32"/>
        </w:rPr>
        <w:t>体制改革，强化北京金融</w:t>
      </w:r>
      <w:proofErr w:type="gramStart"/>
      <w:r>
        <w:rPr>
          <w:rFonts w:ascii="仿宋_GB2312" w:eastAsia="仿宋_GB2312" w:hAnsi="仿宋" w:hint="eastAsia"/>
          <w:sz w:val="32"/>
          <w:szCs w:val="32"/>
        </w:rPr>
        <w:t>街服务</w:t>
      </w:r>
      <w:proofErr w:type="gramEnd"/>
      <w:r>
        <w:rPr>
          <w:rFonts w:ascii="仿宋_GB2312" w:eastAsia="仿宋_GB2312" w:hAnsi="仿宋" w:hint="eastAsia"/>
          <w:sz w:val="32"/>
          <w:szCs w:val="32"/>
        </w:rPr>
        <w:t>局6R服务，加快构建北京金融街合作发展理事会、北京金融</w:t>
      </w:r>
      <w:proofErr w:type="gramStart"/>
      <w:r>
        <w:rPr>
          <w:rFonts w:ascii="仿宋_GB2312" w:eastAsia="仿宋_GB2312" w:hAnsi="仿宋" w:hint="eastAsia"/>
          <w:sz w:val="32"/>
          <w:szCs w:val="32"/>
        </w:rPr>
        <w:t>街服务</w:t>
      </w:r>
      <w:proofErr w:type="gramEnd"/>
      <w:r>
        <w:rPr>
          <w:rFonts w:ascii="仿宋_GB2312" w:eastAsia="仿宋_GB2312" w:hAnsi="仿宋" w:hint="eastAsia"/>
          <w:sz w:val="32"/>
          <w:szCs w:val="32"/>
        </w:rPr>
        <w:t>局、北京金融街服务中心有限公司和金融街论坛四位一体的服务体系。支持创新型总部发展，抓好大型金融机构衍生板块落地，促进战略新兴金融产业发展。服务金融业对外开放，鼓励外资金融机构在金融街设立法人机构和区域总部，巩固金融街“一带一路”建设先行区地位。推动金融街与白塔寺、西单、什刹海等周边区域联动发展，不断完善金融街商务、生活、文化等服务配套。增强金融服务实体经济能力。落实金融地方监管职责，全力做好金融风险防范工作，维护区域金融安全稳</w:t>
      </w:r>
      <w:r>
        <w:rPr>
          <w:rFonts w:ascii="仿宋_GB2312" w:eastAsia="仿宋_GB2312" w:hAnsi="仿宋" w:hint="eastAsia"/>
          <w:sz w:val="32"/>
          <w:szCs w:val="32"/>
        </w:rPr>
        <w:lastRenderedPageBreak/>
        <w:t>定。</w:t>
      </w:r>
    </w:p>
    <w:p w:rsidR="00817FB0" w:rsidRDefault="004E33BD">
      <w:pPr>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加快推动“金科新区”建设</w:t>
      </w:r>
      <w:r>
        <w:rPr>
          <w:rFonts w:ascii="仿宋_GB2312" w:eastAsia="仿宋_GB2312" w:hAnsi="仿宋" w:hint="eastAsia"/>
          <w:sz w:val="32"/>
          <w:szCs w:val="32"/>
        </w:rPr>
        <w:t>。启动示范区办公室实体化运营，做好四达大厦等核心区楼宇升级改造，实现重点楼宇和区域公共环境的亮相。推动金融科技技术创新和应用，在金融监管、数据融合、金融应用民生、信息技术安全运用、风险防控等方面申请试点建设，加快引入国际高端资源，抓好重点项目落地。与海淀区通力合作，筹建北京金融科技研究院。</w:t>
      </w:r>
    </w:p>
    <w:p w:rsidR="00817FB0" w:rsidRDefault="004E33BD">
      <w:pPr>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积极培育经济新动能。</w:t>
      </w:r>
      <w:r>
        <w:rPr>
          <w:rFonts w:ascii="仿宋_GB2312" w:eastAsia="仿宋_GB2312" w:hAnsi="仿宋" w:hint="eastAsia"/>
          <w:sz w:val="32"/>
          <w:szCs w:val="32"/>
        </w:rPr>
        <w:t>支持科技企业孵化加速平台建设，增强自主创新能力。引导消费升级，鼓励科技零售、跨境电商等消费新业态发展，</w:t>
      </w:r>
      <w:r>
        <w:rPr>
          <w:rFonts w:ascii="仿宋_GB2312" w:eastAsia="仿宋_GB2312" w:hAnsi="Times New Roman" w:hint="eastAsia"/>
          <w:sz w:val="32"/>
          <w:szCs w:val="32"/>
        </w:rPr>
        <w:t>提升住宿业品质，促进文商旅</w:t>
      </w:r>
      <w:r>
        <w:rPr>
          <w:rFonts w:ascii="仿宋_GB2312" w:eastAsia="仿宋_GB2312" w:hAnsi="Times New Roman"/>
          <w:sz w:val="32"/>
          <w:szCs w:val="32"/>
        </w:rPr>
        <w:t>深度融合</w:t>
      </w:r>
      <w:r>
        <w:rPr>
          <w:rFonts w:ascii="仿宋_GB2312" w:eastAsia="仿宋_GB2312" w:hAnsi="Times New Roman" w:hint="eastAsia"/>
          <w:sz w:val="32"/>
          <w:szCs w:val="32"/>
        </w:rPr>
        <w:t>。推动西单商业街、大栅栏步行街优化升级。</w:t>
      </w:r>
      <w:r>
        <w:rPr>
          <w:rFonts w:ascii="仿宋_GB2312" w:eastAsia="仿宋_GB2312" w:hAnsi="仿宋" w:hint="eastAsia"/>
          <w:sz w:val="32"/>
          <w:szCs w:val="32"/>
        </w:rPr>
        <w:t>实施25栋低效楼宇提质增效。扎实推进</w:t>
      </w:r>
      <w:proofErr w:type="gramStart"/>
      <w:r>
        <w:rPr>
          <w:rFonts w:ascii="仿宋_GB2312" w:eastAsia="仿宋_GB2312" w:hAnsi="仿宋" w:hint="eastAsia"/>
          <w:sz w:val="32"/>
          <w:szCs w:val="32"/>
        </w:rPr>
        <w:t>事转企改革</w:t>
      </w:r>
      <w:proofErr w:type="gramEnd"/>
      <w:r>
        <w:rPr>
          <w:rFonts w:ascii="仿宋_GB2312" w:eastAsia="仿宋_GB2312" w:hAnsi="仿宋" w:hint="eastAsia"/>
          <w:sz w:val="32"/>
          <w:szCs w:val="32"/>
        </w:rPr>
        <w:t>。深化区属国企改革，开展一级国企股权多元化试点，依托国有资本投资公司，培育优势产业，提升核心竞争力。</w:t>
      </w:r>
    </w:p>
    <w:p w:rsidR="00817FB0" w:rsidRDefault="004E33BD">
      <w:pPr>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大力优化营商环境。</w:t>
      </w:r>
      <w:r>
        <w:rPr>
          <w:rFonts w:ascii="仿宋_GB2312" w:eastAsia="仿宋_GB2312" w:hAnsi="仿宋" w:hint="eastAsia"/>
          <w:sz w:val="32"/>
          <w:szCs w:val="32"/>
        </w:rPr>
        <w:t>深化“放管服”改革，聚焦“互联网＋政务服务”，不断推进政务服务事项标准化建设和“一网一门一窗一表一次”服务。强化失信联合惩戒、守信联合激励。发挥工作专班统筹协调作用，加大企业走访回访力度，全面实施“服务卡、示范牌、晴雨表、光荣榜、亲清会”服务模式，做好人才服务，完善企业服务包。支持国有、民营、外资、小微等企业发展，用好北京新动力优质企业发展基金，帮助企业解决发展难题。</w:t>
      </w:r>
    </w:p>
    <w:p w:rsidR="00817FB0" w:rsidRDefault="004E33BD">
      <w:pPr>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不断深化协同发展和对口帮扶。</w:t>
      </w:r>
      <w:r>
        <w:rPr>
          <w:rFonts w:ascii="仿宋_GB2312" w:eastAsia="仿宋_GB2312" w:hAnsi="仿宋" w:hint="eastAsia"/>
          <w:sz w:val="32"/>
          <w:szCs w:val="32"/>
        </w:rPr>
        <w:t>全力配合市级机关的搬</w:t>
      </w:r>
      <w:r>
        <w:rPr>
          <w:rFonts w:ascii="仿宋_GB2312" w:eastAsia="仿宋_GB2312" w:hAnsi="仿宋" w:hint="eastAsia"/>
          <w:sz w:val="32"/>
          <w:szCs w:val="32"/>
        </w:rPr>
        <w:lastRenderedPageBreak/>
        <w:t>迁和北京城市副中心建设。用好产业发展扶持专项资金，支持门头沟区发展。加强与津冀地区合作，深化产业对接和各领域协作，抓好首钢集团产业基金落地</w:t>
      </w:r>
      <w:r>
        <w:rPr>
          <w:rFonts w:ascii="仿宋_GB2312" w:eastAsia="仿宋_GB2312" w:hAnsi="Times New Roman" w:hint="eastAsia"/>
          <w:sz w:val="32"/>
          <w:szCs w:val="32"/>
        </w:rPr>
        <w:t>。</w:t>
      </w:r>
      <w:r>
        <w:rPr>
          <w:rFonts w:ascii="仿宋_GB2312" w:eastAsia="仿宋_GB2312" w:hAnsi="仿宋" w:hint="eastAsia"/>
          <w:sz w:val="32"/>
          <w:szCs w:val="32"/>
        </w:rPr>
        <w:t>实施精准脱贫、精准脱低，开展组织化、社会化、市场化、企业化的帮扶工作，助力河北张北县和阜平县、内蒙古鄂伦春旗、青海囊谦县实现如期脱贫。深化与河南邓州对口协作。加强友城联系，促进合作交流。</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（三）树立全面精细思想，进一步提升城市治理水平</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探索建立特大型城市核心区治理模式，加快全面感知体系建设，及时处置群众反映的突出问题，加强社会组织动员</w:t>
      </w:r>
      <w:r>
        <w:rPr>
          <w:rFonts w:ascii="仿宋_GB2312" w:eastAsia="仿宋_GB2312" w:hAnsi="Times New Roman"/>
          <w:sz w:val="32"/>
          <w:szCs w:val="32"/>
        </w:rPr>
        <w:t>，</w:t>
      </w:r>
      <w:r>
        <w:rPr>
          <w:rFonts w:ascii="仿宋_GB2312" w:eastAsia="仿宋_GB2312" w:hAnsi="Times New Roman" w:hint="eastAsia"/>
          <w:sz w:val="32"/>
          <w:szCs w:val="32"/>
        </w:rPr>
        <w:t>深化</w:t>
      </w:r>
      <w:r>
        <w:rPr>
          <w:rFonts w:ascii="仿宋_GB2312" w:eastAsia="仿宋_GB2312" w:hAnsi="Times New Roman"/>
          <w:sz w:val="32"/>
          <w:szCs w:val="32"/>
        </w:rPr>
        <w:t>城市网格化管理，</w:t>
      </w:r>
      <w:r>
        <w:rPr>
          <w:rFonts w:ascii="仿宋_GB2312" w:eastAsia="仿宋_GB2312" w:hAnsi="Times New Roman" w:hint="eastAsia"/>
          <w:sz w:val="32"/>
          <w:szCs w:val="32"/>
        </w:rPr>
        <w:t>像绣花一样精细管理城市，让城市更加宜</w:t>
      </w:r>
      <w:proofErr w:type="gramStart"/>
      <w:r>
        <w:rPr>
          <w:rFonts w:ascii="仿宋_GB2312" w:eastAsia="仿宋_GB2312" w:hAnsi="Times New Roman" w:hint="eastAsia"/>
          <w:sz w:val="32"/>
          <w:szCs w:val="32"/>
        </w:rPr>
        <w:t>居宜</w:t>
      </w:r>
      <w:r>
        <w:rPr>
          <w:rFonts w:ascii="仿宋_GB2312" w:eastAsia="仿宋_GB2312" w:hAnsi="Times New Roman"/>
          <w:sz w:val="32"/>
          <w:szCs w:val="32"/>
        </w:rPr>
        <w:t>业</w:t>
      </w:r>
      <w:proofErr w:type="gramEnd"/>
      <w:r>
        <w:rPr>
          <w:rFonts w:ascii="仿宋_GB2312" w:eastAsia="仿宋_GB2312" w:hAnsi="Times New Roman" w:hint="eastAsia"/>
          <w:sz w:val="32"/>
          <w:szCs w:val="32"/>
        </w:rPr>
        <w:t>。</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推动污染防治取得更大成效。</w:t>
      </w:r>
      <w:r>
        <w:rPr>
          <w:rFonts w:ascii="仿宋_GB2312" w:eastAsia="仿宋_GB2312" w:hAnsi="Times New Roman" w:hint="eastAsia"/>
          <w:sz w:val="32"/>
          <w:szCs w:val="32"/>
        </w:rPr>
        <w:t>深入实施蓝天保卫战三年行动计划，开展大气污染精细化管理，建立大数据空气质量预警分析系统，认真落实空气重污染应急预案，加强大气污染联防联控。完成全区污染源普查。严厉查处尾气排放超标车辆，基本淘汰全区行政事业单位和国有企业国Ⅲ排放标准柴油货车。持续加大餐饮油烟整治力度。加强宣传引导和执法检查，杜绝露天焚烧。继续实施热源整合。做好“煤改电”设备更新。落实街道属地责任，强化工地扬尘监管。提高道路保洁水平，实现主辅路和人行步道清扫保洁全覆盖。分类施策、动态整治裸露地面。严格执法，溯源联惩，促进渣土运输车辆规范化管理。落实河长制，持续开展“清河行动”、河湖“清四乱”工作，严守水资源三条红线，推进海绵城市</w:t>
      </w:r>
      <w:r>
        <w:rPr>
          <w:rFonts w:ascii="仿宋_GB2312" w:eastAsia="仿宋_GB2312" w:hAnsi="Times New Roman" w:hint="eastAsia"/>
          <w:sz w:val="32"/>
          <w:szCs w:val="32"/>
        </w:rPr>
        <w:lastRenderedPageBreak/>
        <w:t>建设，推动西城区智慧水</w:t>
      </w:r>
      <w:proofErr w:type="gramStart"/>
      <w:r>
        <w:rPr>
          <w:rFonts w:ascii="仿宋_GB2312" w:eastAsia="仿宋_GB2312" w:hAnsi="Times New Roman" w:hint="eastAsia"/>
          <w:sz w:val="32"/>
          <w:szCs w:val="32"/>
        </w:rPr>
        <w:t>务</w:t>
      </w:r>
      <w:proofErr w:type="gramEnd"/>
      <w:r>
        <w:rPr>
          <w:rFonts w:ascii="仿宋_GB2312" w:eastAsia="仿宋_GB2312" w:hAnsi="Times New Roman" w:hint="eastAsia"/>
          <w:sz w:val="32"/>
          <w:szCs w:val="32"/>
        </w:rPr>
        <w:t>-水资源承载系统运行，实现按行业监测水量。扎实开展垃圾分类示范区创建工作，促进垃圾分类与再生资源“两网融合”，让垃圾分类融入群众生活、变为自觉行动。</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下大气力治理交通拥堵。</w:t>
      </w:r>
      <w:r>
        <w:rPr>
          <w:rFonts w:ascii="仿宋_GB2312" w:eastAsia="仿宋_GB2312" w:hAnsi="Times New Roman" w:hint="eastAsia"/>
          <w:sz w:val="32"/>
          <w:szCs w:val="32"/>
        </w:rPr>
        <w:t>全力推进33条市政道路建设，确保3条道路完工通车。实施36条道路大中修、5条道路疏堵和26条道路慢行系统、30条排水管线改造工程。实现35条道路公共服务设施</w:t>
      </w:r>
      <w:proofErr w:type="gramStart"/>
      <w:r>
        <w:rPr>
          <w:rFonts w:ascii="仿宋_GB2312" w:eastAsia="仿宋_GB2312" w:hAnsi="Times New Roman" w:hint="eastAsia"/>
          <w:sz w:val="32"/>
          <w:szCs w:val="32"/>
        </w:rPr>
        <w:t>二维码管理</w:t>
      </w:r>
      <w:proofErr w:type="gramEnd"/>
      <w:r>
        <w:rPr>
          <w:rFonts w:ascii="仿宋_GB2312" w:eastAsia="仿宋_GB2312" w:hAnsi="Times New Roman" w:hint="eastAsia"/>
          <w:sz w:val="32"/>
          <w:szCs w:val="32"/>
        </w:rPr>
        <w:t>。落实地面停车规划，新建立体停车设施2处，新增机械车位200个，全面实行路侧停车电子收费。推进社区停车自治。加大违规停放车辆和共享单车规范管理力度。</w:t>
      </w:r>
      <w:proofErr w:type="gramStart"/>
      <w:r>
        <w:rPr>
          <w:rFonts w:ascii="仿宋_GB2312" w:eastAsia="仿宋_GB2312" w:hAnsi="Times New Roman" w:hint="eastAsia"/>
          <w:sz w:val="32"/>
          <w:szCs w:val="32"/>
        </w:rPr>
        <w:t>科学施划道路</w:t>
      </w:r>
      <w:proofErr w:type="gramEnd"/>
      <w:r>
        <w:rPr>
          <w:rFonts w:ascii="仿宋_GB2312" w:eastAsia="仿宋_GB2312" w:hAnsi="Times New Roman" w:hint="eastAsia"/>
          <w:sz w:val="32"/>
          <w:szCs w:val="32"/>
        </w:rPr>
        <w:t>标线，优化信号灯时长设置，提高道路通行率。倡导文明出行、绿色出行，自觉维护交通秩序。配合做好北京北站京张高铁开通准备工作，协调推动西直门综合交通枢纽地区交通优化组织。</w:t>
      </w:r>
    </w:p>
    <w:p w:rsidR="00817FB0" w:rsidRDefault="004E33BD">
      <w:pPr>
        <w:snapToGrid w:val="0"/>
        <w:spacing w:line="560" w:lineRule="exact"/>
        <w:ind w:firstLineChars="200" w:firstLine="643"/>
        <w:rPr>
          <w:rFonts w:ascii="仿宋_GB2312" w:eastAsia="仿宋_GB2312" w:hAnsi="仿宋"/>
          <w:sz w:val="32"/>
          <w:szCs w:val="32"/>
        </w:rPr>
      </w:pPr>
      <w:r>
        <w:rPr>
          <w:rFonts w:ascii="仿宋_GB2312" w:eastAsia="仿宋_GB2312" w:hAnsi="Times New Roman" w:hint="eastAsia"/>
          <w:b/>
          <w:sz w:val="32"/>
          <w:szCs w:val="32"/>
        </w:rPr>
        <w:t>锲而不舍抓好绿色生态建设。</w:t>
      </w:r>
      <w:r>
        <w:rPr>
          <w:rFonts w:ascii="仿宋_GB2312" w:eastAsia="仿宋_GB2312" w:hAnsi="Times New Roman" w:hint="eastAsia"/>
          <w:sz w:val="32"/>
          <w:szCs w:val="32"/>
        </w:rPr>
        <w:t>用好拆违腾退空间，高效推进“留白增绿”，新增城市森林、口袋公园及微绿地2公顷。完成后海绿道建设。大力推广空中花园、紫藤廊架、生态植物墙等立体绿化，新增屋顶绿化1.3万平方米、垂直绿化3000延长米。持续推广园艺文化，推进花园式单位和社区创建工作。围绕重点区域和道路打造靓丽景观，为庆祝新中国成立70周年营造喜庆祥和氛围。</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持续增强城市治理合力。</w:t>
      </w:r>
      <w:r>
        <w:rPr>
          <w:rFonts w:ascii="仿宋_GB2312" w:eastAsia="仿宋_GB2312" w:hAnsi="Times New Roman" w:hint="eastAsia"/>
          <w:sz w:val="32"/>
          <w:szCs w:val="32"/>
        </w:rPr>
        <w:t>重塑城市全面感知系统，推进建设“</w:t>
      </w:r>
      <w:r>
        <w:rPr>
          <w:rFonts w:ascii="仿宋_GB2312" w:eastAsia="仿宋_GB2312" w:hAnsi="Times New Roman"/>
          <w:sz w:val="32"/>
          <w:szCs w:val="32"/>
        </w:rPr>
        <w:t>城市</w:t>
      </w:r>
      <w:r>
        <w:rPr>
          <w:rFonts w:ascii="仿宋_GB2312" w:eastAsia="仿宋_GB2312" w:hAnsi="Times New Roman" w:hint="eastAsia"/>
          <w:sz w:val="32"/>
          <w:szCs w:val="32"/>
        </w:rPr>
        <w:t>大脑”，发挥街巷长、小巷管家等力量作用，增强对末端城市运行、社会运行动态的感知能力。运用信息化、</w:t>
      </w:r>
      <w:r>
        <w:rPr>
          <w:rFonts w:ascii="仿宋_GB2312" w:eastAsia="仿宋_GB2312" w:hAnsi="Times New Roman" w:hint="eastAsia"/>
          <w:sz w:val="32"/>
          <w:szCs w:val="32"/>
        </w:rPr>
        <w:lastRenderedPageBreak/>
        <w:t>智能化手段加强城市管理，整合各类数据信息，促进资源集成共享和跨部门业务协同，建设可视化平台，建成城市治理大数据中心。加强中央政务办公区、集中生活区、地下空间等城市运行定期诊断评估，及时发现和解决问题。深入落实“门前三包”责任制和居民公约，进一步激发社会单位、广大群众参与城市治理的主动性和积极性。</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（四）促进文化繁荣发展，彰显老城文化魅力</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落实区人大决议，着力抓好中轴线申</w:t>
      </w:r>
      <w:proofErr w:type="gramStart"/>
      <w:r>
        <w:rPr>
          <w:rFonts w:ascii="仿宋_GB2312" w:eastAsia="仿宋_GB2312" w:hAnsi="Times New Roman" w:hint="eastAsia"/>
          <w:sz w:val="32"/>
          <w:szCs w:val="32"/>
        </w:rPr>
        <w:t>遗保护</w:t>
      </w:r>
      <w:proofErr w:type="gramEnd"/>
      <w:r>
        <w:rPr>
          <w:rFonts w:ascii="仿宋_GB2312" w:eastAsia="仿宋_GB2312" w:hAnsi="Times New Roman" w:hint="eastAsia"/>
          <w:sz w:val="32"/>
          <w:szCs w:val="32"/>
        </w:rPr>
        <w:t>和大运河文化带建设，传承古都文脉，擦亮</w:t>
      </w:r>
      <w:r>
        <w:rPr>
          <w:rFonts w:ascii="仿宋_GB2312" w:eastAsia="仿宋_GB2312" w:hAnsi="Times New Roman"/>
          <w:sz w:val="32"/>
          <w:szCs w:val="32"/>
        </w:rPr>
        <w:t>历史文化名</w:t>
      </w:r>
      <w:r>
        <w:rPr>
          <w:rFonts w:ascii="仿宋_GB2312" w:eastAsia="仿宋_GB2312" w:hAnsi="Times New Roman" w:hint="eastAsia"/>
          <w:sz w:val="32"/>
          <w:szCs w:val="32"/>
        </w:rPr>
        <w:t>城</w:t>
      </w:r>
      <w:r>
        <w:rPr>
          <w:rFonts w:ascii="仿宋_GB2312" w:eastAsia="仿宋_GB2312" w:hAnsi="Times New Roman"/>
          <w:sz w:val="32"/>
          <w:szCs w:val="32"/>
        </w:rPr>
        <w:t>金</w:t>
      </w:r>
      <w:r>
        <w:rPr>
          <w:rFonts w:ascii="仿宋_GB2312" w:eastAsia="仿宋_GB2312" w:hAnsi="Times New Roman" w:hint="eastAsia"/>
          <w:sz w:val="32"/>
          <w:szCs w:val="32"/>
        </w:rPr>
        <w:t>名片</w:t>
      </w:r>
      <w:r>
        <w:rPr>
          <w:rFonts w:ascii="仿宋_GB2312" w:eastAsia="仿宋_GB2312" w:hAnsi="Times New Roman"/>
          <w:sz w:val="32"/>
          <w:szCs w:val="32"/>
        </w:rPr>
        <w:t>，</w:t>
      </w:r>
      <w:r>
        <w:rPr>
          <w:rFonts w:ascii="仿宋_GB2312" w:eastAsia="仿宋_GB2312" w:hAnsi="Times New Roman" w:hint="eastAsia"/>
          <w:sz w:val="32"/>
          <w:szCs w:val="32"/>
        </w:rPr>
        <w:t>以</w:t>
      </w:r>
      <w:r>
        <w:rPr>
          <w:rFonts w:ascii="仿宋_GB2312" w:eastAsia="仿宋_GB2312" w:hAnsi="Times New Roman"/>
          <w:sz w:val="32"/>
          <w:szCs w:val="32"/>
        </w:rPr>
        <w:t>文化发展促进老城复兴，</w:t>
      </w:r>
      <w:r>
        <w:rPr>
          <w:rFonts w:ascii="仿宋_GB2312" w:eastAsia="仿宋_GB2312" w:hAnsi="Times New Roman" w:hint="eastAsia"/>
          <w:sz w:val="32"/>
          <w:szCs w:val="32"/>
        </w:rPr>
        <w:t>更好地服务国家文化中心功能建设。</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推进文明城区创建常态化。</w:t>
      </w:r>
      <w:r>
        <w:rPr>
          <w:rFonts w:ascii="仿宋_GB2312" w:eastAsia="仿宋_GB2312" w:hAnsi="Times New Roman" w:hint="eastAsia"/>
          <w:sz w:val="32"/>
          <w:szCs w:val="32"/>
        </w:rPr>
        <w:t>坚持以培育和</w:t>
      </w:r>
      <w:proofErr w:type="gramStart"/>
      <w:r>
        <w:rPr>
          <w:rFonts w:ascii="仿宋_GB2312" w:eastAsia="仿宋_GB2312" w:hAnsi="Times New Roman" w:hint="eastAsia"/>
          <w:sz w:val="32"/>
          <w:szCs w:val="32"/>
        </w:rPr>
        <w:t>践行</w:t>
      </w:r>
      <w:proofErr w:type="gramEnd"/>
      <w:r>
        <w:rPr>
          <w:rFonts w:ascii="仿宋_GB2312" w:eastAsia="仿宋_GB2312" w:hAnsi="Times New Roman" w:hint="eastAsia"/>
          <w:sz w:val="32"/>
          <w:szCs w:val="32"/>
        </w:rPr>
        <w:t>社会主义核心价值观为统领，积极创建文明单位、文明校园、文明家庭、文明街巷、文明商户，巩固和拓展“我们的节日”“西城好人”等品牌活动，弘扬优秀传统文化。倡导文明新风尚，推广“礼让斑马线”“空调调高一度”“V蓝北京”等活动，广泛开展环境、秩序、旅游、禁烟等公共文明引导行动，增强市民道德意识、文明意识、责任意识，提高区域文明水平。</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全面推动老城保护与复兴。</w:t>
      </w:r>
      <w:r>
        <w:rPr>
          <w:rFonts w:ascii="仿宋_GB2312" w:eastAsia="仿宋_GB2312" w:hAnsi="Times New Roman" w:hint="eastAsia"/>
          <w:sz w:val="32"/>
          <w:szCs w:val="32"/>
        </w:rPr>
        <w:t>深入实施“四名”汇智计划，激发社会力量参与名城保护，开展历史文化名城保护与复兴课题研究。启动贤良祠、先</w:t>
      </w:r>
      <w:proofErr w:type="gramStart"/>
      <w:r>
        <w:rPr>
          <w:rFonts w:ascii="仿宋_GB2312" w:eastAsia="仿宋_GB2312" w:hAnsi="Times New Roman" w:hint="eastAsia"/>
          <w:sz w:val="32"/>
          <w:szCs w:val="32"/>
        </w:rPr>
        <w:t>农坛庆成</w:t>
      </w:r>
      <w:proofErr w:type="gramEnd"/>
      <w:r>
        <w:rPr>
          <w:rFonts w:ascii="仿宋_GB2312" w:eastAsia="仿宋_GB2312" w:hAnsi="Times New Roman" w:hint="eastAsia"/>
          <w:sz w:val="32"/>
          <w:szCs w:val="32"/>
        </w:rPr>
        <w:t>宫、</w:t>
      </w:r>
      <w:proofErr w:type="gramStart"/>
      <w:r>
        <w:rPr>
          <w:rFonts w:ascii="仿宋_GB2312" w:eastAsia="仿宋_GB2312" w:hAnsi="Times New Roman" w:hint="eastAsia"/>
          <w:sz w:val="32"/>
          <w:szCs w:val="32"/>
        </w:rPr>
        <w:t>会贤堂腾退</w:t>
      </w:r>
      <w:proofErr w:type="gramEnd"/>
      <w:r>
        <w:rPr>
          <w:rFonts w:ascii="仿宋_GB2312" w:eastAsia="仿宋_GB2312" w:hAnsi="Times New Roman" w:hint="eastAsia"/>
          <w:sz w:val="32"/>
          <w:szCs w:val="32"/>
        </w:rPr>
        <w:t>，做好已启动的直管公房类文物腾退结转收尾。实施文物建筑保护利用计划，促进文物活化利用。启动历代帝王庙、绍兴会馆、京报馆、福州新馆等文物修缮工程，推进钱市胡同传统银钱业博物馆、谭鑫培京剧艺术展览馆保护利用项目。加强西板</w:t>
      </w:r>
      <w:r>
        <w:rPr>
          <w:rFonts w:ascii="仿宋_GB2312" w:eastAsia="仿宋_GB2312" w:hAnsi="Times New Roman" w:hint="eastAsia"/>
          <w:sz w:val="32"/>
          <w:szCs w:val="32"/>
        </w:rPr>
        <w:lastRenderedPageBreak/>
        <w:t>桥遗址保护，恢复西板桥到景山西门历史水系风貌。利用文物腾退空间建设历史文化展馆、教育展馆。与故宫博物院开展战略合作，积极在文化传播、展示交流、文</w:t>
      </w:r>
      <w:proofErr w:type="gramStart"/>
      <w:r>
        <w:rPr>
          <w:rFonts w:ascii="仿宋_GB2312" w:eastAsia="仿宋_GB2312" w:hAnsi="Times New Roman" w:hint="eastAsia"/>
          <w:sz w:val="32"/>
          <w:szCs w:val="32"/>
        </w:rPr>
        <w:t>创产品</w:t>
      </w:r>
      <w:proofErr w:type="gramEnd"/>
      <w:r>
        <w:rPr>
          <w:rFonts w:ascii="仿宋_GB2312" w:eastAsia="仿宋_GB2312" w:hAnsi="Times New Roman" w:hint="eastAsia"/>
          <w:sz w:val="32"/>
          <w:szCs w:val="32"/>
        </w:rPr>
        <w:t>开发等方面创新，促进文化保护传承弘扬更加生动鲜活。</w:t>
      </w:r>
    </w:p>
    <w:p w:rsidR="00817FB0" w:rsidRDefault="004E33BD">
      <w:pPr>
        <w:snapToGrid w:val="0"/>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提升文化生活品质。</w:t>
      </w:r>
      <w:r>
        <w:rPr>
          <w:rFonts w:ascii="仿宋_GB2312" w:eastAsia="仿宋_GB2312" w:hAnsi="Times New Roman" w:hint="eastAsia"/>
          <w:sz w:val="32"/>
          <w:szCs w:val="32"/>
        </w:rPr>
        <w:t>实施好文化惠民工程，坚持守正创新，广泛开展庆祝新中国成立70周年系列活动。制定区域特色公共文化服务指标体系，加快公共文化服务设施标准化建设，推进文化馆、图书馆总分馆制改革，支持实体书店、特色阅读空间建设，筹建阅读推广中心，开展全民阅读活动，营造“书香西城”的浓厚氛围。加快非遗剧院建设。研究出台小微博物馆评价标准和管理支持办法，促进馆际交流和资源共享。鼓励社会力量参与，提供优质公共文化产品和服务，更好地满足群众多样化、多层次的文化需求。</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繁荣区域文艺创作。</w:t>
      </w:r>
      <w:r>
        <w:rPr>
          <w:rFonts w:ascii="仿宋_GB2312" w:eastAsia="仿宋_GB2312" w:hAnsi="Times New Roman" w:hint="eastAsia"/>
          <w:sz w:val="32"/>
          <w:szCs w:val="32"/>
        </w:rPr>
        <w:t>落实《北京市优秀群众文化项目扶持办法》，统筹用好西城区文化艺术创作扶持专项资金，鼓励艺术家创作文化精品，培育扶持优秀群众原创作品、文艺团队和品牌文化活动。系统梳理区域历史文化内涵，挖掘优秀传统文化，编辑出版《元代科学家—郭守敬》《北京士大夫》《坊间珍闻—西长安街访谈录》。丰富发展京剧艺术，形成京剧发祥地文化品牌。加强文化对外交流合作，积极参与各类活动，推动中国文化走出去，提升文化影响力。</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（五）深化社会治理创新，打造共建共治共享格局</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坚持党建引领，</w:t>
      </w:r>
      <w:r>
        <w:rPr>
          <w:rFonts w:ascii="仿宋_GB2312" w:eastAsia="仿宋_GB2312" w:hint="eastAsia"/>
          <w:bCs/>
          <w:sz w:val="32"/>
          <w:szCs w:val="32"/>
        </w:rPr>
        <w:t>深化</w:t>
      </w:r>
      <w:r>
        <w:rPr>
          <w:rFonts w:ascii="仿宋_GB2312" w:eastAsia="仿宋_GB2312" w:hAnsi="Times New Roman" w:hint="eastAsia"/>
          <w:sz w:val="32"/>
          <w:szCs w:val="32"/>
        </w:rPr>
        <w:t>“街道吹哨、部门报到”</w:t>
      </w:r>
      <w:r>
        <w:rPr>
          <w:rFonts w:ascii="仿宋_GB2312" w:eastAsia="仿宋_GB2312" w:hint="eastAsia"/>
          <w:bCs/>
          <w:sz w:val="32"/>
          <w:szCs w:val="32"/>
        </w:rPr>
        <w:t>机制，</w:t>
      </w:r>
      <w:r>
        <w:rPr>
          <w:rFonts w:ascii="仿宋_GB2312" w:eastAsia="仿宋_GB2312" w:hAnsi="Times New Roman" w:hint="eastAsia"/>
          <w:sz w:val="32"/>
          <w:szCs w:val="32"/>
        </w:rPr>
        <w:t>民有所呼、我有所应。调动各方力量，参与基层“微改革”，</w:t>
      </w:r>
      <w:r>
        <w:rPr>
          <w:rFonts w:ascii="仿宋_GB2312" w:eastAsia="仿宋_GB2312" w:hAnsi="Times New Roman" w:hint="eastAsia"/>
          <w:sz w:val="32"/>
          <w:szCs w:val="32"/>
        </w:rPr>
        <w:lastRenderedPageBreak/>
        <w:t>不断提升社会治理水平。</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深化街道管理体制机制改革。</w:t>
      </w:r>
      <w:r>
        <w:rPr>
          <w:rFonts w:ascii="仿宋_GB2312" w:eastAsia="仿宋_GB2312" w:hAnsi="Times New Roman" w:hint="eastAsia"/>
          <w:sz w:val="32"/>
          <w:szCs w:val="32"/>
        </w:rPr>
        <w:t>健全完善街道职责清单，强化街道对政府职能部门及其派出机构统筹协调、监督考核的权力，健全街道、社区考核评价机制，扩大群众的参与权、评价权。以全响应社会治理大数据中心为基础，加强社会治理大数据应用，实现区、街、社区三级在信息系统、基础数据等方面的深度融合、一体化运行。</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提升社区治理能力和水平。</w:t>
      </w:r>
      <w:r>
        <w:rPr>
          <w:rFonts w:ascii="仿宋_GB2312" w:eastAsia="仿宋_GB2312" w:hAnsi="Times New Roman" w:hint="eastAsia"/>
          <w:sz w:val="32"/>
          <w:szCs w:val="32"/>
        </w:rPr>
        <w:t>认真做好社区居委会换届选举工作，切实选优配强社区班子。优化社区运行机制，构建精细化的社区服务体系，持续深化社区减负工作和“一站多居”试点，打造社区邻里公共空间，提升社区服务品质。研究制定社区工作者管理办法实施细则，探索建立岗位管理和正向激励机制，努力建设高素质专业化的社区工作者队伍。</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增强社会协同动员能力。</w:t>
      </w:r>
      <w:r>
        <w:rPr>
          <w:rFonts w:ascii="仿宋_GB2312" w:eastAsia="仿宋_GB2312" w:hAnsi="Times New Roman" w:hint="eastAsia"/>
          <w:sz w:val="32"/>
          <w:szCs w:val="32"/>
        </w:rPr>
        <w:t>持续深化“三社联动”，完善社区发现居民需求、统筹设计服务项目、支持社会组织承接、引导专业社会工作团队参与的工作体系。加强街道枢纽型社会组织体系建设，引导志愿服务力量参与社会治理。全面推广“参与型”社区分层协商，深入推进民生工作民意立项，提高社区群众组织化程度，搭建更广泛的参与协商议事平台。</w:t>
      </w:r>
    </w:p>
    <w:p w:rsidR="00817FB0" w:rsidRDefault="004E33BD">
      <w:pPr>
        <w:snapToGrid w:val="0"/>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（六）持续保障和改善民生，</w:t>
      </w:r>
      <w:proofErr w:type="gramStart"/>
      <w:r>
        <w:rPr>
          <w:rFonts w:ascii="楷体_GB2312" w:eastAsia="楷体_GB2312" w:hAnsi="Times New Roman" w:hint="eastAsia"/>
          <w:b/>
          <w:sz w:val="32"/>
          <w:szCs w:val="32"/>
        </w:rPr>
        <w:t>让发展</w:t>
      </w:r>
      <w:proofErr w:type="gramEnd"/>
      <w:r>
        <w:rPr>
          <w:rFonts w:ascii="楷体_GB2312" w:eastAsia="楷体_GB2312" w:hAnsi="Times New Roman" w:hint="eastAsia"/>
          <w:b/>
          <w:sz w:val="32"/>
          <w:szCs w:val="32"/>
        </w:rPr>
        <w:t>成果惠及群众</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顺应人民群众对美好生活的新期待，围绕群众</w:t>
      </w:r>
      <w:r>
        <w:rPr>
          <w:rFonts w:ascii="仿宋_GB2312" w:eastAsia="仿宋_GB2312" w:hAnsi="Times New Roman"/>
          <w:sz w:val="32"/>
          <w:szCs w:val="32"/>
        </w:rPr>
        <w:t>“</w:t>
      </w:r>
      <w:r>
        <w:rPr>
          <w:rFonts w:ascii="仿宋_GB2312" w:eastAsia="仿宋_GB2312" w:hAnsi="Times New Roman" w:hint="eastAsia"/>
          <w:sz w:val="32"/>
          <w:szCs w:val="32"/>
        </w:rPr>
        <w:t>七</w:t>
      </w:r>
      <w:r>
        <w:rPr>
          <w:rFonts w:ascii="仿宋_GB2312" w:eastAsia="仿宋_GB2312" w:hAnsi="Times New Roman"/>
          <w:sz w:val="32"/>
          <w:szCs w:val="32"/>
        </w:rPr>
        <w:t>有</w:t>
      </w:r>
      <w:r>
        <w:rPr>
          <w:rFonts w:ascii="仿宋_GB2312" w:eastAsia="仿宋_GB2312" w:hAnsi="Times New Roman"/>
          <w:sz w:val="32"/>
          <w:szCs w:val="32"/>
        </w:rPr>
        <w:t>”</w:t>
      </w:r>
      <w:r>
        <w:rPr>
          <w:rFonts w:ascii="仿宋_GB2312" w:eastAsia="仿宋_GB2312" w:hAnsi="Times New Roman" w:hint="eastAsia"/>
          <w:sz w:val="32"/>
          <w:szCs w:val="32"/>
        </w:rPr>
        <w:t>“五性”需求，把握优质、均衡、适度的原则，切实做好公共服务和城市服务，办好群众身边实事，让群众有更多更强</w:t>
      </w:r>
      <w:r>
        <w:rPr>
          <w:rFonts w:ascii="仿宋_GB2312" w:eastAsia="仿宋_GB2312" w:hAnsi="Times New Roman"/>
          <w:sz w:val="32"/>
          <w:szCs w:val="32"/>
        </w:rPr>
        <w:t>的</w:t>
      </w:r>
      <w:r>
        <w:rPr>
          <w:rFonts w:ascii="仿宋_GB2312" w:eastAsia="仿宋_GB2312" w:hAnsi="Times New Roman" w:hint="eastAsia"/>
          <w:sz w:val="32"/>
          <w:szCs w:val="32"/>
        </w:rPr>
        <w:t>获得感、</w:t>
      </w:r>
      <w:r>
        <w:rPr>
          <w:rFonts w:ascii="仿宋_GB2312" w:eastAsia="仿宋_GB2312" w:hAnsi="Times New Roman"/>
          <w:sz w:val="32"/>
          <w:szCs w:val="32"/>
        </w:rPr>
        <w:t>生活</w:t>
      </w:r>
      <w:r>
        <w:rPr>
          <w:rFonts w:ascii="仿宋_GB2312" w:eastAsia="仿宋_GB2312" w:hAnsi="Times New Roman" w:hint="eastAsia"/>
          <w:sz w:val="32"/>
          <w:szCs w:val="32"/>
        </w:rPr>
        <w:t>品质进一步</w:t>
      </w:r>
      <w:r>
        <w:rPr>
          <w:rFonts w:ascii="仿宋_GB2312" w:eastAsia="仿宋_GB2312" w:hAnsi="Times New Roman"/>
          <w:sz w:val="32"/>
          <w:szCs w:val="32"/>
        </w:rPr>
        <w:t>提升。</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lastRenderedPageBreak/>
        <w:t>扎实做好社会保障工作。</w:t>
      </w:r>
      <w:r>
        <w:rPr>
          <w:rFonts w:ascii="仿宋_GB2312" w:eastAsia="仿宋_GB2312" w:hAnsi="Times New Roman" w:hint="eastAsia"/>
          <w:sz w:val="32"/>
          <w:szCs w:val="32"/>
        </w:rPr>
        <w:t>落实促进就业、稳定就业的各项政策，发挥“就业工作室”示范作用，搭建“互联网+就业创业”服务平台，</w:t>
      </w:r>
      <w:r>
        <w:rPr>
          <w:rFonts w:ascii="仿宋_GB2312" w:eastAsia="仿宋_GB2312" w:hAnsi="Times New Roman" w:hint="eastAsia"/>
          <w:color w:val="FF0000"/>
          <w:sz w:val="32"/>
          <w:szCs w:val="32"/>
        </w:rPr>
        <w:t>促进</w:t>
      </w:r>
      <w:r>
        <w:rPr>
          <w:rFonts w:ascii="仿宋_GB2312" w:eastAsia="仿宋_GB2312" w:hAnsi="Times New Roman" w:hint="eastAsia"/>
          <w:sz w:val="32"/>
          <w:szCs w:val="32"/>
        </w:rPr>
        <w:t>充分就业和高质量就业。推动和谐劳动关系三方委员会机制向街道延伸。实施社会保险征缴改革。推进</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保支付方式改革，开展特困职工医疗救助，扩大</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保用药报销和</w:t>
      </w:r>
      <w:proofErr w:type="gramStart"/>
      <w:r>
        <w:rPr>
          <w:rFonts w:ascii="仿宋_GB2312" w:eastAsia="仿宋_GB2312" w:hAnsi="Times New Roman" w:hint="eastAsia"/>
          <w:sz w:val="32"/>
          <w:szCs w:val="32"/>
        </w:rPr>
        <w:t>医保</w:t>
      </w:r>
      <w:proofErr w:type="gramEnd"/>
      <w:r>
        <w:rPr>
          <w:rFonts w:ascii="仿宋_GB2312" w:eastAsia="仿宋_GB2312" w:hAnsi="Times New Roman" w:hint="eastAsia"/>
          <w:sz w:val="32"/>
          <w:szCs w:val="32"/>
        </w:rPr>
        <w:t>协议管理机构范围。健全社会救助联动机制，切实保障困难群众基本生活。持续推进全国居家和社区养老服务改革试点，围绕老年人需求，做好基础养老服务供给，利用社会力量和市场资金，提供“全老年周期”社会化服务。深入推进</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养结合，加强专业人才队伍建设，满足多元化养老需求。探索实施老残一体化服务，推进设施共用、资源共享。</w:t>
      </w:r>
    </w:p>
    <w:p w:rsidR="00817FB0" w:rsidRDefault="004E33BD">
      <w:pPr>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支持</w:t>
      </w:r>
      <w:r>
        <w:rPr>
          <w:rFonts w:ascii="仿宋_GB2312" w:eastAsia="仿宋_GB2312" w:hAnsi="Times New Roman"/>
          <w:sz w:val="32"/>
          <w:szCs w:val="32"/>
        </w:rPr>
        <w:t>工会</w:t>
      </w:r>
      <w:r>
        <w:rPr>
          <w:rFonts w:ascii="仿宋_GB2312" w:eastAsia="仿宋_GB2312" w:hAnsi="Times New Roman" w:hint="eastAsia"/>
          <w:sz w:val="32"/>
          <w:szCs w:val="32"/>
        </w:rPr>
        <w:t>、</w:t>
      </w:r>
      <w:r>
        <w:rPr>
          <w:rFonts w:ascii="仿宋_GB2312" w:eastAsia="仿宋_GB2312" w:hAnsi="Times New Roman"/>
          <w:sz w:val="32"/>
          <w:szCs w:val="32"/>
        </w:rPr>
        <w:t>共青团</w:t>
      </w:r>
      <w:r>
        <w:rPr>
          <w:rFonts w:ascii="仿宋_GB2312" w:eastAsia="仿宋_GB2312" w:hAnsi="Times New Roman" w:hint="eastAsia"/>
          <w:sz w:val="32"/>
          <w:szCs w:val="32"/>
        </w:rPr>
        <w:t>、</w:t>
      </w:r>
      <w:r>
        <w:rPr>
          <w:rFonts w:ascii="仿宋_GB2312" w:eastAsia="仿宋_GB2312" w:hAnsi="Times New Roman"/>
          <w:sz w:val="32"/>
          <w:szCs w:val="32"/>
        </w:rPr>
        <w:t>妇</w:t>
      </w:r>
      <w:r>
        <w:rPr>
          <w:rFonts w:ascii="仿宋_GB2312" w:eastAsia="仿宋_GB2312" w:hAnsi="Times New Roman" w:hint="eastAsia"/>
          <w:sz w:val="32"/>
          <w:szCs w:val="32"/>
        </w:rPr>
        <w:t>联等群团</w:t>
      </w:r>
      <w:r>
        <w:rPr>
          <w:rFonts w:ascii="仿宋_GB2312" w:eastAsia="仿宋_GB2312" w:hAnsi="Times New Roman"/>
          <w:sz w:val="32"/>
          <w:szCs w:val="32"/>
        </w:rPr>
        <w:t>工作，</w:t>
      </w:r>
      <w:r>
        <w:rPr>
          <w:rFonts w:ascii="仿宋_GB2312" w:eastAsia="仿宋_GB2312" w:hAnsi="Times New Roman" w:hint="eastAsia"/>
          <w:sz w:val="32"/>
          <w:szCs w:val="32"/>
        </w:rPr>
        <w:t>发挥</w:t>
      </w:r>
      <w:r>
        <w:rPr>
          <w:rFonts w:ascii="仿宋_GB2312" w:eastAsia="仿宋_GB2312" w:hAnsi="Times New Roman"/>
          <w:sz w:val="32"/>
          <w:szCs w:val="32"/>
        </w:rPr>
        <w:t>好桥梁纽带作用，维护</w:t>
      </w:r>
      <w:r>
        <w:rPr>
          <w:rFonts w:ascii="仿宋_GB2312" w:eastAsia="仿宋_GB2312" w:hAnsi="Times New Roman" w:hint="eastAsia"/>
          <w:sz w:val="32"/>
          <w:szCs w:val="32"/>
        </w:rPr>
        <w:t>合法</w:t>
      </w:r>
      <w:r>
        <w:rPr>
          <w:rFonts w:ascii="仿宋_GB2312" w:eastAsia="仿宋_GB2312" w:hAnsi="Times New Roman"/>
          <w:sz w:val="32"/>
          <w:szCs w:val="32"/>
        </w:rPr>
        <w:t>权益，</w:t>
      </w:r>
      <w:r>
        <w:rPr>
          <w:rFonts w:ascii="仿宋_GB2312" w:eastAsia="仿宋_GB2312" w:hAnsi="Times New Roman" w:hint="eastAsia"/>
          <w:sz w:val="32"/>
          <w:szCs w:val="32"/>
        </w:rPr>
        <w:t>提升</w:t>
      </w:r>
      <w:r>
        <w:rPr>
          <w:rFonts w:ascii="仿宋_GB2312" w:eastAsia="仿宋_GB2312" w:hAnsi="Times New Roman"/>
          <w:sz w:val="32"/>
          <w:szCs w:val="32"/>
        </w:rPr>
        <w:t>服务</w:t>
      </w:r>
      <w:r>
        <w:rPr>
          <w:rFonts w:ascii="仿宋_GB2312" w:eastAsia="仿宋_GB2312" w:hAnsi="Times New Roman" w:hint="eastAsia"/>
          <w:sz w:val="32"/>
          <w:szCs w:val="32"/>
        </w:rPr>
        <w:t>水平</w:t>
      </w:r>
      <w:r>
        <w:rPr>
          <w:rFonts w:ascii="仿宋_GB2312" w:eastAsia="仿宋_GB2312" w:hAnsi="Times New Roman"/>
          <w:sz w:val="32"/>
          <w:szCs w:val="32"/>
        </w:rPr>
        <w:t>。</w:t>
      </w:r>
      <w:r>
        <w:rPr>
          <w:rFonts w:ascii="仿宋_GB2312" w:eastAsia="仿宋_GB2312" w:hAnsi="Times New Roman" w:hint="eastAsia"/>
          <w:sz w:val="32"/>
          <w:szCs w:val="32"/>
        </w:rPr>
        <w:t>建立区、街、社区三级儿童福利和保护工作体系，确保困境儿童健康快乐成长。落实民族政策，全面</w:t>
      </w:r>
      <w:r>
        <w:rPr>
          <w:rFonts w:ascii="仿宋_GB2312" w:eastAsia="仿宋_GB2312" w:hAnsi="Times New Roman"/>
          <w:sz w:val="32"/>
          <w:szCs w:val="32"/>
        </w:rPr>
        <w:t>深入持久开展</w:t>
      </w:r>
      <w:r>
        <w:rPr>
          <w:rFonts w:ascii="仿宋_GB2312" w:eastAsia="仿宋_GB2312" w:hAnsi="Times New Roman" w:hint="eastAsia"/>
          <w:sz w:val="32"/>
          <w:szCs w:val="32"/>
        </w:rPr>
        <w:t>民族团结进步创建工作。做好退役军人服务保障工作。争创全国双拥模范城“十连冠”。</w:t>
      </w:r>
    </w:p>
    <w:p w:rsidR="00817FB0" w:rsidRDefault="004E33BD">
      <w:pPr>
        <w:snapToGrid w:val="0"/>
        <w:spacing w:line="560" w:lineRule="exact"/>
        <w:ind w:firstLineChars="200" w:firstLine="643"/>
        <w:rPr>
          <w:rFonts w:ascii="仿宋_GB2312" w:eastAsia="仿宋_GB2312" w:hAnsi="Times New Roman"/>
          <w:color w:val="FF0000"/>
          <w:sz w:val="32"/>
          <w:szCs w:val="32"/>
        </w:rPr>
      </w:pPr>
      <w:r>
        <w:rPr>
          <w:rFonts w:ascii="仿宋_GB2312" w:eastAsia="仿宋_GB2312" w:hAnsi="Times New Roman" w:hint="eastAsia"/>
          <w:b/>
          <w:sz w:val="32"/>
          <w:szCs w:val="32"/>
        </w:rPr>
        <w:t>努力办好人民满意的教育。</w:t>
      </w:r>
      <w:r>
        <w:rPr>
          <w:rFonts w:ascii="仿宋_GB2312" w:eastAsia="仿宋_GB2312" w:hAnsi="Times New Roman" w:hint="eastAsia"/>
          <w:sz w:val="32"/>
          <w:szCs w:val="32"/>
        </w:rPr>
        <w:t>认真贯彻全国和北京市教育大会精神，制定《西城区教育现代化2035》《加快推进西城区教育现代化实施方案（2018-2022年）》，推动教育内涵发展，实施“百年树人”工程，落实立德树人根本任务，大力发展素质教育，全面提升教育品质。集中力量解决入园难问题，新增普惠性学前教育学位1500个。深化教育综合改革，完善考试招生办法，健全教育评价机制和学生全面发展长效</w:t>
      </w:r>
      <w:r>
        <w:rPr>
          <w:rFonts w:ascii="仿宋_GB2312" w:eastAsia="仿宋_GB2312" w:hAnsi="Times New Roman" w:hint="eastAsia"/>
          <w:sz w:val="32"/>
          <w:szCs w:val="32"/>
        </w:rPr>
        <w:lastRenderedPageBreak/>
        <w:t>机制，促进义务教育学位供求平衡和学区间、校际间平衡发展。继续实施教育家工程，深入开展学部讲堂活动。培育良好师德师风，构建开放灵活的培养体系，打造高素质专业化教育人才队伍。</w:t>
      </w:r>
      <w:r>
        <w:rPr>
          <w:rFonts w:ascii="仿宋_GB2312" w:eastAsia="仿宋_GB2312" w:hint="eastAsia"/>
          <w:color w:val="FF0000"/>
          <w:sz w:val="32"/>
          <w:szCs w:val="32"/>
        </w:rPr>
        <w:t>深化校园安全管理，加大安全隐患排查和安全教育力度，完善突发事件应急预案，确保学生和校园安全。</w:t>
      </w:r>
    </w:p>
    <w:p w:rsidR="00817FB0" w:rsidRDefault="004E33BD">
      <w:pPr>
        <w:ind w:firstLineChars="200" w:firstLine="643"/>
        <w:rPr>
          <w:rFonts w:ascii="Times New Roman" w:hAnsi="Times New Roman"/>
        </w:rPr>
      </w:pPr>
      <w:r>
        <w:rPr>
          <w:rFonts w:ascii="仿宋_GB2312" w:eastAsia="仿宋_GB2312" w:hAnsi="Times New Roman" w:hint="eastAsia"/>
          <w:b/>
          <w:sz w:val="32"/>
          <w:szCs w:val="32"/>
        </w:rPr>
        <w:t>深入推进</w:t>
      </w:r>
      <w:proofErr w:type="gramStart"/>
      <w:r>
        <w:rPr>
          <w:rFonts w:ascii="仿宋_GB2312" w:eastAsia="仿宋_GB2312" w:hAnsi="Times New Roman" w:hint="eastAsia"/>
          <w:b/>
          <w:sz w:val="32"/>
          <w:szCs w:val="32"/>
        </w:rPr>
        <w:t>健康西城建</w:t>
      </w:r>
      <w:proofErr w:type="gramEnd"/>
      <w:r>
        <w:rPr>
          <w:rFonts w:ascii="仿宋_GB2312" w:eastAsia="仿宋_GB2312" w:hAnsi="Times New Roman" w:hint="eastAsia"/>
          <w:b/>
          <w:sz w:val="32"/>
          <w:szCs w:val="32"/>
        </w:rPr>
        <w:t>设。</w:t>
      </w:r>
      <w:r>
        <w:rPr>
          <w:rFonts w:ascii="仿宋_GB2312" w:eastAsia="仿宋_GB2312" w:hAnsi="Times New Roman" w:hint="eastAsia"/>
          <w:sz w:val="32"/>
          <w:szCs w:val="32"/>
        </w:rPr>
        <w:t>落实“健康西城2030”规划纲要，巩固国家健康城区、健康促进区、慢性病综合防控示范区建设成果。深化医药卫生体制改革，完善现代医院管理制度。实施“改善医疗服务行动计划”，推动区属医院特色发展，提升中医药服务能力。完善“三纵两横</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平台”紧密型</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联体，推进基层医疗卫生服务体系和全科医生队伍建设。发挥居委会下属公共卫生委员会作用，健全“区-街-社区”一体化公共卫生管理体制。建立家庭医生签约服务考核激励机制，完善家庭医生签约服务包，推行“智慧家医”。围绕肿瘤、心脑血管疾病等突出健康问题，加强健康教育，强化慢病防治体系建设。加快区域远程医疗服务系统和健康西城APP建设，搭建区级全民健康信息平台。</w:t>
      </w:r>
      <w:r>
        <w:rPr>
          <w:rFonts w:ascii="仿宋_GB2312" w:eastAsia="仿宋_GB2312" w:hint="eastAsia"/>
          <w:sz w:val="32"/>
          <w:szCs w:val="32"/>
        </w:rPr>
        <w:t>实施全民健身计划，启动创建全民运动健身模范区。开展</w:t>
      </w:r>
      <w:proofErr w:type="gramStart"/>
      <w:r>
        <w:rPr>
          <w:rFonts w:ascii="仿宋_GB2312" w:eastAsia="仿宋_GB2312" w:hint="eastAsia"/>
          <w:sz w:val="32"/>
          <w:szCs w:val="32"/>
        </w:rPr>
        <w:t>医</w:t>
      </w:r>
      <w:proofErr w:type="gramEnd"/>
      <w:r>
        <w:rPr>
          <w:rFonts w:ascii="仿宋_GB2312" w:eastAsia="仿宋_GB2312" w:hint="eastAsia"/>
          <w:sz w:val="32"/>
          <w:szCs w:val="32"/>
        </w:rPr>
        <w:t>武结合研究，助力</w:t>
      </w:r>
      <w:proofErr w:type="gramStart"/>
      <w:r>
        <w:rPr>
          <w:rFonts w:ascii="仿宋_GB2312" w:eastAsia="仿宋_GB2312" w:hint="eastAsia"/>
          <w:sz w:val="32"/>
          <w:szCs w:val="32"/>
        </w:rPr>
        <w:t>健康西城建</w:t>
      </w:r>
      <w:proofErr w:type="gramEnd"/>
      <w:r>
        <w:rPr>
          <w:rFonts w:ascii="仿宋_GB2312" w:eastAsia="仿宋_GB2312" w:hint="eastAsia"/>
          <w:sz w:val="32"/>
          <w:szCs w:val="32"/>
        </w:rPr>
        <w:t>设，打造“武道论”“武艺天下”等武术文化品牌。深化京津冀、海峡</w:t>
      </w:r>
      <w:proofErr w:type="gramStart"/>
      <w:r>
        <w:rPr>
          <w:rFonts w:ascii="仿宋_GB2312" w:eastAsia="仿宋_GB2312" w:hint="eastAsia"/>
          <w:sz w:val="32"/>
          <w:szCs w:val="32"/>
        </w:rPr>
        <w:t>两岸武术</w:t>
      </w:r>
      <w:proofErr w:type="gramEnd"/>
      <w:r>
        <w:rPr>
          <w:rFonts w:ascii="仿宋_GB2312" w:eastAsia="仿宋_GB2312" w:hint="eastAsia"/>
          <w:sz w:val="32"/>
          <w:szCs w:val="32"/>
        </w:rPr>
        <w:t>交流活动。加快月坛体育场滑冰馆建设。建成5-8片可拆卸仿真冰场，促进市民冰雪运动。</w:t>
      </w:r>
    </w:p>
    <w:p w:rsidR="00817FB0" w:rsidRDefault="004E33BD">
      <w:pPr>
        <w:snapToGrid w:val="0"/>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着力</w:t>
      </w:r>
      <w:r>
        <w:rPr>
          <w:rFonts w:ascii="仿宋_GB2312" w:eastAsia="仿宋_GB2312" w:hAnsi="Times New Roman"/>
          <w:b/>
          <w:sz w:val="32"/>
          <w:szCs w:val="32"/>
        </w:rPr>
        <w:t>提升</w:t>
      </w:r>
      <w:r>
        <w:rPr>
          <w:rFonts w:ascii="仿宋_GB2312" w:eastAsia="仿宋_GB2312" w:hAnsi="Times New Roman" w:hint="eastAsia"/>
          <w:b/>
          <w:sz w:val="32"/>
          <w:szCs w:val="32"/>
        </w:rPr>
        <w:t>居民</w:t>
      </w:r>
      <w:r>
        <w:rPr>
          <w:rFonts w:ascii="仿宋_GB2312" w:eastAsia="仿宋_GB2312" w:hAnsi="Times New Roman"/>
          <w:b/>
          <w:sz w:val="32"/>
          <w:szCs w:val="32"/>
        </w:rPr>
        <w:t>生活品质。</w:t>
      </w:r>
      <w:r>
        <w:rPr>
          <w:rFonts w:ascii="仿宋_GB2312" w:eastAsia="仿宋_GB2312" w:hAnsi="Times New Roman" w:hint="eastAsia"/>
          <w:sz w:val="32"/>
          <w:szCs w:val="32"/>
        </w:rPr>
        <w:t>按照优质均衡、规模适度的原则，统筹配置便民服务资源，实施《便利生活与服务提升三</w:t>
      </w:r>
      <w:r>
        <w:rPr>
          <w:rFonts w:ascii="仿宋_GB2312" w:eastAsia="仿宋_GB2312" w:hAnsi="Times New Roman" w:hint="eastAsia"/>
          <w:sz w:val="32"/>
          <w:szCs w:val="32"/>
        </w:rPr>
        <w:lastRenderedPageBreak/>
        <w:t>年行动计划》，新建和规范提升蔬菜零售、早餐、便利店等便民服务网点44个（其中新建提升改造百姓生活服务中心5个），建设第三空间。创新社区服务搭载方式，结合需求适度增加小物超市，让更多品牌连锁网点和老字号开到群众身边，打造“e生活</w:t>
      </w:r>
      <w:r>
        <w:rPr>
          <w:rFonts w:ascii="仿宋_GB2312" w:eastAsia="仿宋_GB2312" w:hAnsi="Times New Roman"/>
          <w:sz w:val="32"/>
          <w:szCs w:val="32"/>
        </w:rPr>
        <w:t>”</w:t>
      </w:r>
      <w:r>
        <w:rPr>
          <w:rFonts w:ascii="仿宋_GB2312" w:eastAsia="仿宋_GB2312" w:hAnsi="Times New Roman" w:hint="eastAsia"/>
          <w:sz w:val="32"/>
          <w:szCs w:val="32"/>
        </w:rPr>
        <w:t>智慧服务。启动79栋直管公房简易楼改造。推进在</w:t>
      </w:r>
      <w:proofErr w:type="gramStart"/>
      <w:r>
        <w:rPr>
          <w:rFonts w:ascii="仿宋_GB2312" w:eastAsia="仿宋_GB2312" w:hAnsi="Times New Roman" w:hint="eastAsia"/>
          <w:sz w:val="32"/>
          <w:szCs w:val="32"/>
        </w:rPr>
        <w:t>施项目</w:t>
      </w:r>
      <w:proofErr w:type="gramEnd"/>
      <w:r>
        <w:rPr>
          <w:rFonts w:ascii="仿宋_GB2312" w:eastAsia="仿宋_GB2312" w:hAnsi="Times New Roman" w:hint="eastAsia"/>
          <w:sz w:val="32"/>
          <w:szCs w:val="32"/>
        </w:rPr>
        <w:t>收尾，加快白纸</w:t>
      </w:r>
      <w:proofErr w:type="gramStart"/>
      <w:r>
        <w:rPr>
          <w:rFonts w:ascii="仿宋_GB2312" w:eastAsia="仿宋_GB2312" w:hAnsi="Times New Roman" w:hint="eastAsia"/>
          <w:sz w:val="32"/>
          <w:szCs w:val="32"/>
        </w:rPr>
        <w:t>坊棚改</w:t>
      </w:r>
      <w:proofErr w:type="gramEnd"/>
      <w:r>
        <w:rPr>
          <w:rFonts w:ascii="仿宋_GB2312" w:eastAsia="仿宋_GB2312" w:hAnsi="Times New Roman" w:hint="eastAsia"/>
          <w:sz w:val="32"/>
          <w:szCs w:val="32"/>
        </w:rPr>
        <w:t>项目实施。推进保障性住房项目建设，加大房源筹集力度，建成定向安置房29</w:t>
      </w:r>
      <w:r>
        <w:rPr>
          <w:rFonts w:ascii="仿宋_GB2312" w:eastAsia="仿宋_GB2312" w:hAnsi="Times New Roman"/>
          <w:sz w:val="32"/>
          <w:szCs w:val="32"/>
        </w:rPr>
        <w:t>00</w:t>
      </w:r>
      <w:r>
        <w:rPr>
          <w:rFonts w:ascii="仿宋_GB2312" w:eastAsia="仿宋_GB2312" w:hAnsi="Times New Roman" w:hint="eastAsia"/>
          <w:sz w:val="32"/>
          <w:szCs w:val="32"/>
        </w:rPr>
        <w:t>套以上。推进抗震加固、节能改造、加装电梯、设施改善、空间优化一体化</w:t>
      </w:r>
      <w:r>
        <w:rPr>
          <w:rFonts w:ascii="仿宋_GB2312" w:eastAsia="仿宋_GB2312" w:hAnsi="Times New Roman"/>
          <w:sz w:val="32"/>
          <w:szCs w:val="32"/>
        </w:rPr>
        <w:t>建设</w:t>
      </w:r>
      <w:r>
        <w:rPr>
          <w:rFonts w:ascii="仿宋_GB2312" w:eastAsia="仿宋_GB2312" w:hAnsi="Times New Roman" w:hint="eastAsia"/>
          <w:sz w:val="32"/>
          <w:szCs w:val="32"/>
        </w:rPr>
        <w:t>，开展4个老旧小区综合整治提升。采取配</w:t>
      </w:r>
      <w:proofErr w:type="gramStart"/>
      <w:r>
        <w:rPr>
          <w:rFonts w:ascii="仿宋_GB2312" w:eastAsia="仿宋_GB2312" w:hAnsi="Times New Roman" w:hint="eastAsia"/>
          <w:sz w:val="32"/>
          <w:szCs w:val="32"/>
        </w:rPr>
        <w:t>租保障</w:t>
      </w:r>
      <w:proofErr w:type="gramEnd"/>
      <w:r>
        <w:rPr>
          <w:rFonts w:ascii="仿宋_GB2312" w:eastAsia="仿宋_GB2312" w:hAnsi="Times New Roman" w:hint="eastAsia"/>
          <w:sz w:val="32"/>
          <w:szCs w:val="32"/>
        </w:rPr>
        <w:t>性住房、发放公共租赁住房补贴和市场租房补贴等措施，着力解决群众住房困难。持续开展“厕所革命”，适度增加公厕数量，全部完成三类公厕改造，实现冬暖夏凉无异味。切实</w:t>
      </w:r>
      <w:r>
        <w:rPr>
          <w:rFonts w:ascii="仿宋_GB2312" w:eastAsia="仿宋_GB2312" w:hAnsi="Times New Roman"/>
          <w:sz w:val="32"/>
          <w:szCs w:val="32"/>
        </w:rPr>
        <w:t>改善群众</w:t>
      </w:r>
      <w:r>
        <w:rPr>
          <w:rFonts w:ascii="仿宋_GB2312" w:eastAsia="仿宋_GB2312" w:hAnsi="Times New Roman" w:hint="eastAsia"/>
          <w:sz w:val="32"/>
          <w:szCs w:val="32"/>
        </w:rPr>
        <w:t>居住</w:t>
      </w:r>
      <w:r>
        <w:rPr>
          <w:rFonts w:ascii="仿宋_GB2312" w:eastAsia="仿宋_GB2312" w:hAnsi="Times New Roman"/>
          <w:sz w:val="32"/>
          <w:szCs w:val="32"/>
        </w:rPr>
        <w:t>条件，</w:t>
      </w:r>
      <w:r>
        <w:rPr>
          <w:rFonts w:ascii="仿宋_GB2312" w:eastAsia="仿宋_GB2312" w:hAnsi="Times New Roman" w:hint="eastAsia"/>
          <w:sz w:val="32"/>
          <w:szCs w:val="32"/>
        </w:rPr>
        <w:t>进一步提高生活便利性、宜居性。</w:t>
      </w:r>
    </w:p>
    <w:p w:rsidR="00817FB0" w:rsidRDefault="004E33BD">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三、全面加强政府自身建设</w:t>
      </w:r>
    </w:p>
    <w:p w:rsidR="00817FB0" w:rsidRDefault="004E33BD">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始终把</w:t>
      </w:r>
      <w:r>
        <w:rPr>
          <w:rFonts w:ascii="仿宋_GB2312" w:eastAsia="仿宋_GB2312"/>
          <w:bCs/>
          <w:sz w:val="32"/>
          <w:szCs w:val="32"/>
        </w:rPr>
        <w:t>政治建设摆在首位，</w:t>
      </w:r>
      <w:r>
        <w:rPr>
          <w:rFonts w:ascii="仿宋_GB2312" w:eastAsia="仿宋_GB2312" w:hint="eastAsia"/>
          <w:bCs/>
          <w:sz w:val="32"/>
          <w:szCs w:val="32"/>
        </w:rPr>
        <w:t>认真落实“四个服务”职责，担当起改革发展稳定的重任，以永远在路上的执着和韧劲，持续推动法治</w:t>
      </w:r>
      <w:r>
        <w:rPr>
          <w:rFonts w:ascii="仿宋_GB2312" w:eastAsia="仿宋_GB2312"/>
          <w:bCs/>
          <w:sz w:val="32"/>
          <w:szCs w:val="32"/>
        </w:rPr>
        <w:t>政府、廉洁</w:t>
      </w:r>
      <w:r>
        <w:rPr>
          <w:rFonts w:ascii="仿宋_GB2312" w:eastAsia="仿宋_GB2312" w:hint="eastAsia"/>
          <w:bCs/>
          <w:sz w:val="32"/>
          <w:szCs w:val="32"/>
        </w:rPr>
        <w:t>政府、</w:t>
      </w:r>
      <w:r>
        <w:rPr>
          <w:rFonts w:ascii="仿宋_GB2312" w:eastAsia="仿宋_GB2312"/>
          <w:bCs/>
          <w:sz w:val="32"/>
          <w:szCs w:val="32"/>
        </w:rPr>
        <w:t>服务型政府</w:t>
      </w:r>
      <w:r>
        <w:rPr>
          <w:rFonts w:ascii="仿宋_GB2312" w:eastAsia="仿宋_GB2312" w:hint="eastAsia"/>
          <w:bCs/>
          <w:sz w:val="32"/>
          <w:szCs w:val="32"/>
        </w:rPr>
        <w:t>建设。</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严格落实全面从严治党各项要求，不断加强政府系统党的建设。</w:t>
      </w:r>
      <w:r>
        <w:rPr>
          <w:rFonts w:ascii="仿宋_GB2312" w:eastAsia="仿宋_GB2312" w:hAnsi="Times New Roman" w:hint="eastAsia"/>
          <w:sz w:val="32"/>
          <w:szCs w:val="32"/>
        </w:rPr>
        <w:t>牢固树立“四个意识”，坚定“四个自信”，坚决做到“两个维护”“三个一”“四个决不允许”。深入落实中央八项规定精神和实施细则要求，坚决整治“四风”特别是形式主义、官僚主义的新倾向、新苗头。严格落实全面从严治党主体责任，开展警示教育，加强重点领域和关键环节风险</w:t>
      </w:r>
      <w:r>
        <w:rPr>
          <w:rFonts w:ascii="仿宋_GB2312" w:eastAsia="仿宋_GB2312" w:hAnsi="Times New Roman" w:hint="eastAsia"/>
          <w:sz w:val="32"/>
          <w:szCs w:val="32"/>
        </w:rPr>
        <w:lastRenderedPageBreak/>
        <w:t>防控，推进审计监督全覆盖，强化行政问责，严肃查处发生在群众身边的不正之风和腐败问题。持续推进“两学一做”学习教育常态化制度化，精心组织开展“不忘初心、牢记使命”主题教育。落实意识形态工作责任制，围绕庆祝新中国成立70周年，营造良好的舆论氛围。强化政府部门党组的领导核心作用，提高党组工作的制度化、规范化水平。</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稳步推进政府机构改革，进一步提升政府效能。</w:t>
      </w:r>
      <w:r>
        <w:rPr>
          <w:rFonts w:ascii="仿宋_GB2312" w:eastAsia="仿宋_GB2312" w:hAnsi="Times New Roman" w:hint="eastAsia"/>
          <w:sz w:val="32"/>
          <w:szCs w:val="32"/>
        </w:rPr>
        <w:t>按照市委和区委统一部署，改革机构设置，优化职能配置，创新体制机制，打造系统完备、科学规范、运行高效的机构职能体系，构建简约高效的基层治理体制。严格落实机构改革方案各项要求，尽快实现新组建机构常态运行。改革区政府直属事业单位设置，对职能相同或相近的事业单位进行优化整合。制定深化综合行政执法改革的实施意见，整合组建区级综合执法队伍，推进跨领域、跨部门综合执法，将综合行政执法向基层延伸，推动执法重心下移、力量下沉。坚持以党建引领促进机构改革，切实做好思想动员，精心抓好组织实施，细致把握好关键环节，加强干部队伍建设，不断增进思想融合、感情融合、队伍融合、工作融合，确保改革平稳、工作有序。</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牢固树立法治意识，持续推进依法行政。</w:t>
      </w:r>
      <w:r>
        <w:rPr>
          <w:rFonts w:ascii="仿宋_GB2312" w:eastAsia="仿宋_GB2312" w:hAnsi="Times New Roman" w:hint="eastAsia"/>
          <w:sz w:val="32"/>
          <w:szCs w:val="32"/>
        </w:rPr>
        <w:t>依法接受区人大及其常委会的法律监督和工作监督，坚决落实各项决议、决定，定期报告工作。认真做好向区人大常委会报告国有资产管理情况工作，接受人大对预算的审查，对重点支出和重大项目的监督，政府举债、审计问题整改情况主动向人大报</w:t>
      </w:r>
      <w:r>
        <w:rPr>
          <w:rFonts w:ascii="仿宋_GB2312" w:eastAsia="仿宋_GB2312" w:hAnsi="Times New Roman" w:hint="eastAsia"/>
          <w:sz w:val="32"/>
          <w:szCs w:val="32"/>
        </w:rPr>
        <w:lastRenderedPageBreak/>
        <w:t>告。自觉接受区政协民主监督，认真听取各民主党派、工商联、无党派人士和人民团体的意见，主动接受民主</w:t>
      </w:r>
      <w:r>
        <w:rPr>
          <w:rFonts w:ascii="仿宋_GB2312" w:eastAsia="仿宋_GB2312" w:hAnsi="Times New Roman"/>
          <w:sz w:val="32"/>
          <w:szCs w:val="32"/>
        </w:rPr>
        <w:t>党派专项监督和</w:t>
      </w:r>
      <w:r>
        <w:rPr>
          <w:rFonts w:ascii="仿宋_GB2312" w:eastAsia="仿宋_GB2312" w:hAnsi="Times New Roman" w:hint="eastAsia"/>
          <w:sz w:val="32"/>
          <w:szCs w:val="32"/>
        </w:rPr>
        <w:t>社会舆论监督，不断改进政府工作。认真办理人大代表议案建议和政协提案，提高办理质量。大力推进政务公开，落实向公众报告工作、政府开放日等制度。继续推进行政机关负责人出庭应诉。加大行政执法督促力度，提高职权履行率，促进严格规范公正文明执法。加强法治教育宣传，进一步增强全社会法治观念。</w:t>
      </w:r>
    </w:p>
    <w:p w:rsidR="00817FB0" w:rsidRDefault="004E33BD">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肩负起发展为民的使命</w:t>
      </w:r>
      <w:r>
        <w:rPr>
          <w:rFonts w:ascii="仿宋_GB2312" w:eastAsia="仿宋_GB2312" w:hAnsi="Times New Roman"/>
          <w:b/>
          <w:sz w:val="32"/>
          <w:szCs w:val="32"/>
        </w:rPr>
        <w:t>担当</w:t>
      </w:r>
      <w:r>
        <w:rPr>
          <w:rFonts w:ascii="仿宋_GB2312" w:eastAsia="仿宋_GB2312" w:hAnsi="Times New Roman" w:hint="eastAsia"/>
          <w:b/>
          <w:sz w:val="32"/>
          <w:szCs w:val="32"/>
        </w:rPr>
        <w:t>，不断深化服务型</w:t>
      </w:r>
      <w:r>
        <w:rPr>
          <w:rFonts w:ascii="仿宋_GB2312" w:eastAsia="仿宋_GB2312" w:hAnsi="Times New Roman"/>
          <w:b/>
          <w:sz w:val="32"/>
          <w:szCs w:val="32"/>
        </w:rPr>
        <w:t>政府建设</w:t>
      </w:r>
      <w:r>
        <w:rPr>
          <w:rFonts w:ascii="仿宋_GB2312" w:eastAsia="仿宋_GB2312" w:hAnsi="Times New Roman" w:hint="eastAsia"/>
          <w:b/>
          <w:sz w:val="32"/>
          <w:szCs w:val="32"/>
        </w:rPr>
        <w:t>。</w:t>
      </w:r>
      <w:r>
        <w:rPr>
          <w:rFonts w:ascii="仿宋_GB2312" w:eastAsia="仿宋_GB2312" w:hAnsi="Times New Roman" w:hint="eastAsia"/>
          <w:sz w:val="32"/>
          <w:szCs w:val="32"/>
        </w:rPr>
        <w:t>更加注重居民、企业和服务对象的感受体验，把群众感到方便贴心温暖作为改进工作的方向，把群众认可满意作为评价工作的标准。</w:t>
      </w:r>
      <w:r>
        <w:rPr>
          <w:rFonts w:ascii="仿宋_GB2312" w:eastAsia="仿宋_GB2312" w:hint="eastAsia"/>
          <w:bCs/>
          <w:sz w:val="32"/>
          <w:szCs w:val="32"/>
        </w:rPr>
        <w:t>进一步完善居民服务卡机制，持续做好热线诉求办理工作，闻声而动、</w:t>
      </w:r>
      <w:proofErr w:type="gramStart"/>
      <w:r>
        <w:rPr>
          <w:rFonts w:ascii="仿宋_GB2312" w:eastAsia="仿宋_GB2312" w:hint="eastAsia"/>
          <w:bCs/>
          <w:sz w:val="32"/>
          <w:szCs w:val="32"/>
        </w:rPr>
        <w:t>接诉即办</w:t>
      </w:r>
      <w:proofErr w:type="gramEnd"/>
      <w:r>
        <w:rPr>
          <w:rFonts w:ascii="仿宋_GB2312" w:eastAsia="仿宋_GB2312" w:hint="eastAsia"/>
          <w:bCs/>
          <w:sz w:val="32"/>
          <w:szCs w:val="32"/>
        </w:rPr>
        <w:t>，切实提高响应率、解决率、满意度。创新推动</w:t>
      </w:r>
      <w:proofErr w:type="gramStart"/>
      <w:r>
        <w:rPr>
          <w:rFonts w:ascii="仿宋_GB2312" w:eastAsia="仿宋_GB2312" w:hint="eastAsia"/>
          <w:bCs/>
          <w:sz w:val="32"/>
          <w:szCs w:val="32"/>
        </w:rPr>
        <w:t>政民互动</w:t>
      </w:r>
      <w:proofErr w:type="gramEnd"/>
      <w:r>
        <w:rPr>
          <w:rFonts w:ascii="仿宋_GB2312" w:eastAsia="仿宋_GB2312" w:hint="eastAsia"/>
          <w:bCs/>
          <w:sz w:val="32"/>
          <w:szCs w:val="32"/>
        </w:rPr>
        <w:t>，做好网络时代背景下群众动员组织工作，脚步为亲</w:t>
      </w:r>
      <w:r>
        <w:rPr>
          <w:rFonts w:ascii="仿宋_GB2312" w:eastAsia="仿宋_GB2312"/>
          <w:bCs/>
          <w:sz w:val="32"/>
          <w:szCs w:val="32"/>
        </w:rPr>
        <w:t>，深入群众，</w:t>
      </w:r>
      <w:r>
        <w:rPr>
          <w:rFonts w:ascii="仿宋_GB2312" w:eastAsia="仿宋_GB2312" w:hint="eastAsia"/>
          <w:bCs/>
          <w:sz w:val="32"/>
          <w:szCs w:val="32"/>
        </w:rPr>
        <w:t>持续开展“进千门走万户”行动，千方百计为群众排忧解难。狠抓督查绩效管理，加大群众评议和第三方评估力度，不断提升服务群众效能。</w:t>
      </w:r>
    </w:p>
    <w:p w:rsidR="00817FB0" w:rsidRDefault="004E33BD">
      <w:pPr>
        <w:spacing w:line="560" w:lineRule="exact"/>
        <w:ind w:firstLineChars="200" w:firstLine="640"/>
        <w:rPr>
          <w:rFonts w:ascii="黑体" w:eastAsia="黑体" w:hAnsi="黑体"/>
          <w:bCs/>
          <w:sz w:val="32"/>
          <w:szCs w:val="32"/>
        </w:rPr>
      </w:pPr>
      <w:r>
        <w:rPr>
          <w:rFonts w:ascii="仿宋_GB2312" w:eastAsia="仿宋_GB2312" w:hint="eastAsia"/>
          <w:bCs/>
          <w:sz w:val="32"/>
          <w:szCs w:val="32"/>
        </w:rPr>
        <w:t>各位代表！首都</w:t>
      </w:r>
      <w:r>
        <w:rPr>
          <w:rFonts w:ascii="仿宋_GB2312" w:eastAsia="仿宋_GB2312"/>
          <w:bCs/>
          <w:sz w:val="32"/>
          <w:szCs w:val="32"/>
        </w:rPr>
        <w:t>功能核心区发展已进入新阶段，</w:t>
      </w:r>
      <w:r>
        <w:rPr>
          <w:rFonts w:ascii="仿宋_GB2312" w:eastAsia="仿宋_GB2312" w:hint="eastAsia"/>
          <w:bCs/>
          <w:sz w:val="32"/>
          <w:szCs w:val="32"/>
        </w:rPr>
        <w:t>做好“四个</w:t>
      </w:r>
      <w:r>
        <w:rPr>
          <w:rFonts w:ascii="仿宋_GB2312" w:eastAsia="仿宋_GB2312"/>
          <w:bCs/>
          <w:sz w:val="32"/>
          <w:szCs w:val="32"/>
        </w:rPr>
        <w:t>服务</w:t>
      </w:r>
      <w:r>
        <w:rPr>
          <w:rFonts w:ascii="仿宋_GB2312" w:eastAsia="仿宋_GB2312" w:hint="eastAsia"/>
          <w:bCs/>
          <w:sz w:val="32"/>
          <w:szCs w:val="32"/>
        </w:rPr>
        <w:t>”责任</w:t>
      </w:r>
      <w:r>
        <w:rPr>
          <w:rFonts w:ascii="仿宋_GB2312" w:eastAsia="仿宋_GB2312"/>
          <w:bCs/>
          <w:sz w:val="32"/>
          <w:szCs w:val="32"/>
        </w:rPr>
        <w:t>更大、任务更重、标准更</w:t>
      </w:r>
      <w:r>
        <w:rPr>
          <w:rFonts w:ascii="仿宋_GB2312" w:eastAsia="仿宋_GB2312" w:hint="eastAsia"/>
          <w:bCs/>
          <w:sz w:val="32"/>
          <w:szCs w:val="32"/>
        </w:rPr>
        <w:t>高。让我们更加紧密团结在以习近平同志为核心的党中央周围，在市委市政府和区委的坚强领导下，深入</w:t>
      </w:r>
      <w:proofErr w:type="gramStart"/>
      <w:r>
        <w:rPr>
          <w:rFonts w:ascii="仿宋_GB2312" w:eastAsia="仿宋_GB2312" w:hint="eastAsia"/>
          <w:bCs/>
          <w:sz w:val="32"/>
          <w:szCs w:val="32"/>
        </w:rPr>
        <w:t>践行</w:t>
      </w:r>
      <w:proofErr w:type="gramEnd"/>
      <w:r>
        <w:rPr>
          <w:rFonts w:ascii="仿宋_GB2312" w:eastAsia="仿宋_GB2312" w:hint="eastAsia"/>
          <w:bCs/>
          <w:sz w:val="32"/>
          <w:szCs w:val="32"/>
        </w:rPr>
        <w:t>红墙意识，振奋精神、开拓进取、真抓实干，为率先全面建成小康社会、创造更加美好的城市生活不懈奋斗，以优异的成绩庆祝新中国成立70周年！</w:t>
      </w:r>
    </w:p>
    <w:p w:rsidR="00817FB0" w:rsidRDefault="004E33BD">
      <w:pPr>
        <w:widowControl/>
        <w:jc w:val="left"/>
        <w:rPr>
          <w:rFonts w:ascii="黑体" w:eastAsia="黑体" w:hAnsi="黑体"/>
          <w:bCs/>
          <w:sz w:val="32"/>
          <w:szCs w:val="32"/>
        </w:rPr>
      </w:pPr>
      <w:r>
        <w:rPr>
          <w:rFonts w:ascii="黑体" w:eastAsia="黑体" w:hAnsi="黑体"/>
          <w:bCs/>
          <w:sz w:val="32"/>
          <w:szCs w:val="32"/>
        </w:rPr>
        <w:br w:type="page"/>
      </w:r>
      <w:r>
        <w:rPr>
          <w:rFonts w:ascii="黑体" w:eastAsia="黑体" w:hAnsi="黑体" w:hint="eastAsia"/>
          <w:bCs/>
          <w:sz w:val="32"/>
          <w:szCs w:val="32"/>
        </w:rPr>
        <w:lastRenderedPageBreak/>
        <w:t>名词解释</w:t>
      </w:r>
      <w:r>
        <w:rPr>
          <w:rFonts w:ascii="黑体" w:eastAsia="黑体" w:hAnsi="黑体"/>
          <w:bCs/>
          <w:sz w:val="32"/>
          <w:szCs w:val="32"/>
        </w:rPr>
        <w:t>：</w:t>
      </w:r>
    </w:p>
    <w:p w:rsidR="00817FB0" w:rsidRDefault="004E33BD">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1.“疏整</w:t>
      </w:r>
      <w:r>
        <w:rPr>
          <w:rFonts w:ascii="仿宋_GB2312" w:eastAsia="仿宋_GB2312" w:hAnsi="Times New Roman"/>
          <w:b/>
          <w:sz w:val="32"/>
          <w:szCs w:val="32"/>
        </w:rPr>
        <w:t>促</w:t>
      </w:r>
      <w:r>
        <w:rPr>
          <w:rFonts w:ascii="仿宋_GB2312" w:eastAsia="仿宋_GB2312" w:hAnsi="Times New Roman" w:hint="eastAsia"/>
          <w:b/>
          <w:sz w:val="32"/>
          <w:szCs w:val="32"/>
        </w:rPr>
        <w:t>”</w:t>
      </w:r>
      <w:r>
        <w:rPr>
          <w:rFonts w:ascii="仿宋_GB2312" w:eastAsia="仿宋_GB2312" w:hAnsi="Times New Roman" w:hint="eastAsia"/>
          <w:sz w:val="32"/>
          <w:szCs w:val="32"/>
        </w:rPr>
        <w:t>是指</w:t>
      </w:r>
      <w:r>
        <w:rPr>
          <w:rFonts w:ascii="仿宋_GB2312" w:eastAsia="仿宋_GB2312" w:hAnsi="Times New Roman"/>
          <w:sz w:val="32"/>
          <w:szCs w:val="32"/>
        </w:rPr>
        <w:t>疏解</w:t>
      </w:r>
      <w:r>
        <w:rPr>
          <w:rFonts w:ascii="仿宋_GB2312" w:eastAsia="仿宋_GB2312" w:hAnsi="Times New Roman" w:hint="eastAsia"/>
          <w:sz w:val="32"/>
          <w:szCs w:val="32"/>
        </w:rPr>
        <w:t>整治</w:t>
      </w:r>
      <w:r>
        <w:rPr>
          <w:rFonts w:ascii="仿宋_GB2312" w:eastAsia="仿宋_GB2312" w:hAnsi="Times New Roman"/>
          <w:sz w:val="32"/>
          <w:szCs w:val="32"/>
        </w:rPr>
        <w:t>促提升专项行动。</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“一主导两重点三培育”</w:t>
      </w:r>
      <w:r>
        <w:rPr>
          <w:rFonts w:ascii="仿宋_GB2312" w:eastAsia="仿宋_GB2312" w:hAnsi="Times New Roman" w:hint="eastAsia"/>
          <w:sz w:val="32"/>
          <w:szCs w:val="32"/>
        </w:rPr>
        <w:t>是指金融业</w:t>
      </w:r>
      <w:r>
        <w:rPr>
          <w:rFonts w:ascii="仿宋_GB2312" w:eastAsia="仿宋_GB2312" w:hAnsi="Times New Roman"/>
          <w:sz w:val="32"/>
          <w:szCs w:val="32"/>
        </w:rPr>
        <w:t>为主导产业，以文化科技、大数据产业为重点产业，以高品质</w:t>
      </w:r>
      <w:r>
        <w:rPr>
          <w:rFonts w:ascii="仿宋_GB2312" w:eastAsia="仿宋_GB2312" w:hAnsi="Times New Roman" w:hint="eastAsia"/>
          <w:sz w:val="32"/>
          <w:szCs w:val="32"/>
        </w:rPr>
        <w:t>生活性</w:t>
      </w:r>
      <w:r>
        <w:rPr>
          <w:rFonts w:ascii="仿宋_GB2312" w:eastAsia="仿宋_GB2312" w:hAnsi="Times New Roman"/>
          <w:sz w:val="32"/>
          <w:szCs w:val="32"/>
        </w:rPr>
        <w:t>服务业、健康医疗、</w:t>
      </w:r>
      <w:proofErr w:type="gramStart"/>
      <w:r>
        <w:rPr>
          <w:rFonts w:ascii="仿宋_GB2312" w:eastAsia="仿宋_GB2312" w:hAnsi="Times New Roman"/>
          <w:sz w:val="32"/>
          <w:szCs w:val="32"/>
        </w:rPr>
        <w:t>高端智库</w:t>
      </w:r>
      <w:r>
        <w:rPr>
          <w:rFonts w:ascii="仿宋_GB2312" w:eastAsia="仿宋_GB2312" w:hAnsi="Times New Roman" w:hint="eastAsia"/>
          <w:sz w:val="32"/>
          <w:szCs w:val="32"/>
        </w:rPr>
        <w:t>为</w:t>
      </w:r>
      <w:proofErr w:type="gramEnd"/>
      <w:r>
        <w:rPr>
          <w:rFonts w:ascii="仿宋_GB2312" w:eastAsia="仿宋_GB2312" w:hAnsi="Times New Roman" w:hint="eastAsia"/>
          <w:sz w:val="32"/>
          <w:szCs w:val="32"/>
        </w:rPr>
        <w:t>培育产业。</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3.“1+5+N”高质量发展产业政策体系</w:t>
      </w:r>
      <w:r>
        <w:rPr>
          <w:rFonts w:ascii="仿宋_GB2312" w:eastAsia="仿宋_GB2312" w:hAnsi="Times New Roman" w:hint="eastAsia"/>
          <w:sz w:val="32"/>
          <w:szCs w:val="32"/>
        </w:rPr>
        <w:t>：“1”是指《西城区服务国家金融管理中心建设推进区域经济高质量发展实施意见》；“5”是指从市场环境、财政、土地、产业开放、人才等方面构筑政策保障网；“N”是指从各领域支撑高质量发展产业政策。</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“金服十条”</w:t>
      </w:r>
      <w:r>
        <w:rPr>
          <w:rFonts w:ascii="仿宋_GB2312" w:eastAsia="仿宋_GB2312" w:hAnsi="Times New Roman" w:hint="eastAsia"/>
          <w:sz w:val="32"/>
          <w:szCs w:val="32"/>
        </w:rPr>
        <w:t>是指对《北京市西城区加快现代金融产业发展若干意见》的</w:t>
      </w:r>
      <w:r>
        <w:rPr>
          <w:rFonts w:ascii="仿宋_GB2312" w:eastAsia="仿宋_GB2312" w:hAnsi="Times New Roman"/>
          <w:sz w:val="32"/>
          <w:szCs w:val="32"/>
        </w:rPr>
        <w:t>简称</w:t>
      </w:r>
      <w:r>
        <w:rPr>
          <w:rFonts w:ascii="仿宋_GB2312" w:eastAsia="仿宋_GB2312" w:hAnsi="Times New Roman" w:hint="eastAsia"/>
          <w:sz w:val="32"/>
          <w:szCs w:val="32"/>
        </w:rPr>
        <w:t>，这个</w:t>
      </w:r>
      <w:r>
        <w:rPr>
          <w:rFonts w:ascii="仿宋_GB2312" w:eastAsia="仿宋_GB2312" w:hAnsi="Times New Roman"/>
          <w:sz w:val="32"/>
          <w:szCs w:val="32"/>
        </w:rPr>
        <w:t>文件</w:t>
      </w:r>
      <w:r>
        <w:rPr>
          <w:rFonts w:ascii="仿宋_GB2312" w:eastAsia="仿宋_GB2312" w:hAnsi="Times New Roman" w:hint="eastAsia"/>
          <w:sz w:val="32"/>
          <w:szCs w:val="32"/>
        </w:rPr>
        <w:t>从培育</w:t>
      </w:r>
      <w:r>
        <w:rPr>
          <w:rFonts w:ascii="仿宋_GB2312" w:eastAsia="仿宋_GB2312" w:hAnsi="Times New Roman"/>
          <w:sz w:val="32"/>
          <w:szCs w:val="32"/>
        </w:rPr>
        <w:t>金融机构</w:t>
      </w:r>
      <w:r>
        <w:rPr>
          <w:rFonts w:ascii="仿宋_GB2312" w:eastAsia="仿宋_GB2312" w:hAnsi="Times New Roman" w:hint="eastAsia"/>
          <w:sz w:val="32"/>
          <w:szCs w:val="32"/>
        </w:rPr>
        <w:t>、引导天使创业股权投资、降低金融机构运营成本、优秀杰出金融人才集聚、企业上市辅导培育、构建国际一流的营商环境等十个方面提供支持</w:t>
      </w:r>
      <w:r>
        <w:rPr>
          <w:rFonts w:ascii="仿宋_GB2312" w:eastAsia="仿宋_GB2312" w:hAnsi="Times New Roman"/>
          <w:sz w:val="32"/>
          <w:szCs w:val="32"/>
        </w:rPr>
        <w:t>。</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5.“金科</w:t>
      </w:r>
      <w:r>
        <w:rPr>
          <w:rFonts w:ascii="仿宋_GB2312" w:eastAsia="仿宋_GB2312" w:hAnsi="Times New Roman"/>
          <w:b/>
          <w:sz w:val="32"/>
          <w:szCs w:val="32"/>
        </w:rPr>
        <w:t>十条</w:t>
      </w:r>
      <w:r>
        <w:rPr>
          <w:rFonts w:ascii="仿宋_GB2312" w:eastAsia="仿宋_GB2312" w:hAnsi="Times New Roman" w:hint="eastAsia"/>
          <w:b/>
          <w:sz w:val="32"/>
          <w:szCs w:val="32"/>
        </w:rPr>
        <w:t>”</w:t>
      </w:r>
      <w:r>
        <w:rPr>
          <w:rFonts w:ascii="仿宋_GB2312" w:eastAsia="仿宋_GB2312" w:hAnsi="Times New Roman" w:hint="eastAsia"/>
          <w:sz w:val="32"/>
          <w:szCs w:val="32"/>
        </w:rPr>
        <w:t>是指对</w:t>
      </w:r>
      <w:r>
        <w:rPr>
          <w:rFonts w:ascii="仿宋_GB2312" w:eastAsia="仿宋_GB2312" w:hAnsi="Times New Roman"/>
          <w:sz w:val="32"/>
          <w:szCs w:val="32"/>
        </w:rPr>
        <w:t>《</w:t>
      </w:r>
      <w:r>
        <w:rPr>
          <w:rFonts w:ascii="仿宋_GB2312" w:eastAsia="仿宋_GB2312" w:hAnsi="Times New Roman" w:hint="eastAsia"/>
          <w:sz w:val="32"/>
          <w:szCs w:val="32"/>
        </w:rPr>
        <w:t>关于</w:t>
      </w:r>
      <w:r>
        <w:rPr>
          <w:rFonts w:ascii="仿宋_GB2312" w:eastAsia="仿宋_GB2312" w:hAnsi="Times New Roman"/>
          <w:sz w:val="32"/>
          <w:szCs w:val="32"/>
        </w:rPr>
        <w:t>支持北京金融科技与专业服务创新示范区</w:t>
      </w:r>
      <w:r>
        <w:rPr>
          <w:rFonts w:ascii="仿宋_GB2312" w:eastAsia="仿宋_GB2312" w:hAnsi="Times New Roman" w:hint="eastAsia"/>
          <w:sz w:val="32"/>
          <w:szCs w:val="32"/>
        </w:rPr>
        <w:t>（西城区域）建设</w:t>
      </w:r>
      <w:r>
        <w:rPr>
          <w:rFonts w:ascii="仿宋_GB2312" w:eastAsia="仿宋_GB2312" w:hAnsi="Times New Roman"/>
          <w:sz w:val="32"/>
          <w:szCs w:val="32"/>
        </w:rPr>
        <w:t>的若干措施》的简称</w:t>
      </w:r>
      <w:r>
        <w:rPr>
          <w:rFonts w:ascii="仿宋_GB2312" w:eastAsia="仿宋_GB2312" w:hAnsi="Times New Roman" w:hint="eastAsia"/>
          <w:sz w:val="32"/>
          <w:szCs w:val="32"/>
        </w:rPr>
        <w:t>，</w:t>
      </w:r>
      <w:r>
        <w:rPr>
          <w:rFonts w:ascii="仿宋_GB2312" w:eastAsia="仿宋_GB2312" w:hAnsi="Times New Roman"/>
          <w:sz w:val="32"/>
          <w:szCs w:val="32"/>
        </w:rPr>
        <w:t>这个文件</w:t>
      </w:r>
      <w:r>
        <w:rPr>
          <w:rFonts w:ascii="仿宋_GB2312" w:eastAsia="仿宋_GB2312" w:hAnsi="Times New Roman" w:hint="eastAsia"/>
          <w:sz w:val="32"/>
          <w:szCs w:val="32"/>
        </w:rPr>
        <w:t>突出</w:t>
      </w:r>
      <w:r>
        <w:rPr>
          <w:rFonts w:ascii="仿宋_GB2312" w:eastAsia="仿宋_GB2312" w:hAnsi="Times New Roman"/>
          <w:sz w:val="32"/>
          <w:szCs w:val="32"/>
        </w:rPr>
        <w:t>了</w:t>
      </w:r>
      <w:r>
        <w:rPr>
          <w:rFonts w:ascii="仿宋_GB2312" w:eastAsia="仿宋_GB2312" w:hAnsi="Times New Roman" w:hint="eastAsia"/>
          <w:sz w:val="32"/>
          <w:szCs w:val="32"/>
        </w:rPr>
        <w:t>在金融</w:t>
      </w:r>
      <w:r>
        <w:rPr>
          <w:rFonts w:ascii="仿宋_GB2312" w:eastAsia="仿宋_GB2312" w:hAnsi="Times New Roman"/>
          <w:sz w:val="32"/>
          <w:szCs w:val="32"/>
        </w:rPr>
        <w:t>监管科技</w:t>
      </w:r>
      <w:r>
        <w:rPr>
          <w:rFonts w:ascii="仿宋_GB2312" w:eastAsia="仿宋_GB2312" w:hAnsi="Times New Roman" w:hint="eastAsia"/>
          <w:sz w:val="32"/>
          <w:szCs w:val="32"/>
        </w:rPr>
        <w:t>、</w:t>
      </w:r>
      <w:r>
        <w:rPr>
          <w:rFonts w:ascii="仿宋_GB2312" w:eastAsia="仿宋_GB2312" w:hAnsi="Times New Roman"/>
          <w:sz w:val="32"/>
          <w:szCs w:val="32"/>
        </w:rPr>
        <w:t>降低运营成本、提升创新能力、促进交流合作、搭建应用场景、服务优秀人才、拓宽融资渠道、</w:t>
      </w:r>
      <w:r>
        <w:rPr>
          <w:rFonts w:ascii="仿宋_GB2312" w:eastAsia="仿宋_GB2312" w:hAnsi="Times New Roman" w:hint="eastAsia"/>
          <w:sz w:val="32"/>
          <w:szCs w:val="32"/>
        </w:rPr>
        <w:t>汇聚</w:t>
      </w:r>
      <w:r>
        <w:rPr>
          <w:rFonts w:ascii="仿宋_GB2312" w:eastAsia="仿宋_GB2312" w:hAnsi="Times New Roman"/>
          <w:sz w:val="32"/>
          <w:szCs w:val="32"/>
        </w:rPr>
        <w:t>高端要素、</w:t>
      </w:r>
      <w:r>
        <w:rPr>
          <w:rFonts w:ascii="仿宋_GB2312" w:eastAsia="仿宋_GB2312" w:hAnsi="Times New Roman" w:hint="eastAsia"/>
          <w:sz w:val="32"/>
          <w:szCs w:val="32"/>
        </w:rPr>
        <w:t>提升楼宇品质</w:t>
      </w:r>
      <w:r>
        <w:rPr>
          <w:rFonts w:ascii="仿宋_GB2312" w:eastAsia="仿宋_GB2312" w:hAnsi="Times New Roman"/>
          <w:sz w:val="32"/>
          <w:szCs w:val="32"/>
        </w:rPr>
        <w:t>、优化营商环境等十个方面提供支持。</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6.“</w:t>
      </w:r>
      <w:proofErr w:type="gramStart"/>
      <w:r>
        <w:rPr>
          <w:rFonts w:ascii="仿宋_GB2312" w:eastAsia="仿宋_GB2312" w:hAnsi="Times New Roman" w:hint="eastAsia"/>
          <w:b/>
          <w:sz w:val="32"/>
          <w:szCs w:val="32"/>
        </w:rPr>
        <w:t>一委七办</w:t>
      </w:r>
      <w:proofErr w:type="gramEnd"/>
      <w:r>
        <w:rPr>
          <w:rFonts w:ascii="仿宋_GB2312" w:eastAsia="仿宋_GB2312" w:hAnsi="Times New Roman" w:hint="eastAsia"/>
          <w:b/>
          <w:sz w:val="32"/>
          <w:szCs w:val="32"/>
        </w:rPr>
        <w:t>三中心”</w:t>
      </w:r>
      <w:r>
        <w:rPr>
          <w:rFonts w:ascii="仿宋_GB2312" w:eastAsia="仿宋_GB2312" w:hAnsi="Times New Roman" w:hint="eastAsia"/>
          <w:sz w:val="32"/>
          <w:szCs w:val="32"/>
        </w:rPr>
        <w:t>是指街道纪工委（监察组），综合办公室、党群工作办公室、平安建设办公室、城市管理办公室、社区建设办公室、民生保障办公室和地区协调服务办</w:t>
      </w:r>
      <w:r>
        <w:rPr>
          <w:rFonts w:ascii="仿宋_GB2312" w:eastAsia="仿宋_GB2312" w:hAnsi="Times New Roman" w:hint="eastAsia"/>
          <w:sz w:val="32"/>
          <w:szCs w:val="32"/>
        </w:rPr>
        <w:lastRenderedPageBreak/>
        <w:t>公室，党群服务中心、市民服务中心和全响应街区治理中心。</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int="eastAsia"/>
          <w:b/>
          <w:bCs/>
          <w:sz w:val="32"/>
          <w:szCs w:val="32"/>
        </w:rPr>
        <w:t>7</w:t>
      </w:r>
      <w:r>
        <w:rPr>
          <w:rFonts w:ascii="仿宋_GB2312" w:eastAsia="仿宋_GB2312"/>
          <w:b/>
          <w:bCs/>
          <w:sz w:val="32"/>
          <w:szCs w:val="32"/>
        </w:rPr>
        <w:t>.</w:t>
      </w:r>
      <w:r>
        <w:rPr>
          <w:rFonts w:ascii="仿宋_GB2312" w:eastAsia="仿宋_GB2312" w:hAnsi="Times New Roman" w:hint="eastAsia"/>
          <w:b/>
          <w:sz w:val="32"/>
          <w:szCs w:val="32"/>
        </w:rPr>
        <w:t>“3+X”社会救助组织体系</w:t>
      </w:r>
      <w:r>
        <w:rPr>
          <w:rFonts w:ascii="仿宋_GB2312" w:eastAsia="仿宋_GB2312" w:hAnsi="Times New Roman" w:hint="eastAsia"/>
          <w:sz w:val="32"/>
          <w:szCs w:val="32"/>
        </w:rPr>
        <w:t>是指加强区、街、社区三级组织领导，发挥各类社会救助服务队伍作用。</w:t>
      </w:r>
    </w:p>
    <w:p w:rsidR="00817FB0" w:rsidRDefault="004E33BD">
      <w:pPr>
        <w:spacing w:line="560" w:lineRule="exact"/>
        <w:ind w:firstLineChars="200" w:firstLine="643"/>
        <w:rPr>
          <w:rFonts w:ascii="仿宋_GB2312" w:eastAsia="仿宋_GB2312"/>
          <w:bCs/>
          <w:sz w:val="32"/>
          <w:szCs w:val="32"/>
        </w:rPr>
      </w:pPr>
      <w:r>
        <w:rPr>
          <w:rFonts w:ascii="仿宋_GB2312" w:eastAsia="仿宋_GB2312" w:hAnsi="Times New Roman" w:hint="eastAsia"/>
          <w:b/>
          <w:sz w:val="32"/>
          <w:szCs w:val="32"/>
        </w:rPr>
        <w:t>8</w:t>
      </w:r>
      <w:r>
        <w:rPr>
          <w:rFonts w:ascii="仿宋_GB2312" w:eastAsia="仿宋_GB2312" w:hAnsi="Times New Roman"/>
          <w:b/>
          <w:sz w:val="32"/>
          <w:szCs w:val="32"/>
        </w:rPr>
        <w:t>.</w:t>
      </w:r>
      <w:r>
        <w:rPr>
          <w:rFonts w:ascii="仿宋_GB2312" w:eastAsia="仿宋_GB2312" w:hAnsi="Times New Roman" w:hint="eastAsia"/>
          <w:b/>
          <w:sz w:val="32"/>
          <w:szCs w:val="32"/>
        </w:rPr>
        <w:t>家庭医生签约“四个一”服务</w:t>
      </w:r>
      <w:r>
        <w:rPr>
          <w:rFonts w:ascii="仿宋_GB2312" w:eastAsia="仿宋_GB2312" w:hAnsi="Times New Roman" w:hint="eastAsia"/>
          <w:sz w:val="32"/>
          <w:szCs w:val="32"/>
        </w:rPr>
        <w:t>是指为签约居民提供一份健康档案、一份协议书、一张联系卡（证）、一条短信（微信）。</w:t>
      </w:r>
    </w:p>
    <w:p w:rsidR="00817FB0" w:rsidRDefault="004E33BD">
      <w:pPr>
        <w:spacing w:line="560" w:lineRule="exact"/>
        <w:ind w:firstLine="643"/>
        <w:rPr>
          <w:rFonts w:ascii="仿宋_GB2312" w:eastAsia="仿宋_GB2312" w:hAnsi="Times New Roman"/>
          <w:sz w:val="32"/>
          <w:szCs w:val="32"/>
        </w:rPr>
      </w:pPr>
      <w:r>
        <w:rPr>
          <w:rFonts w:ascii="仿宋_GB2312" w:eastAsia="仿宋_GB2312" w:hAnsi="Times New Roman" w:hint="eastAsia"/>
          <w:b/>
          <w:sz w:val="32"/>
          <w:szCs w:val="32"/>
        </w:rPr>
        <w:t>9.“五级式”信访工作模式</w:t>
      </w:r>
      <w:r>
        <w:rPr>
          <w:rFonts w:ascii="仿宋_GB2312" w:eastAsia="仿宋_GB2312" w:hAnsi="Times New Roman" w:hint="eastAsia"/>
          <w:sz w:val="32"/>
          <w:szCs w:val="32"/>
        </w:rPr>
        <w:t>是</w:t>
      </w:r>
      <w:proofErr w:type="gramStart"/>
      <w:r>
        <w:rPr>
          <w:rFonts w:ascii="仿宋_GB2312" w:eastAsia="仿宋_GB2312" w:hAnsi="Times New Roman" w:hint="eastAsia"/>
          <w:sz w:val="32"/>
          <w:szCs w:val="32"/>
        </w:rPr>
        <w:t>指办理</w:t>
      </w:r>
      <w:proofErr w:type="gramEnd"/>
      <w:r>
        <w:rPr>
          <w:rFonts w:ascii="仿宋_GB2312" w:eastAsia="仿宋_GB2312" w:hAnsi="Times New Roman" w:hint="eastAsia"/>
          <w:sz w:val="32"/>
          <w:szCs w:val="32"/>
        </w:rPr>
        <w:t>机关首办处理、区信访办督导协调、区委区政府主管领导牵头处理、区信访工作联席会议综合协调、区委区政府主要领导督办。</w:t>
      </w:r>
    </w:p>
    <w:p w:rsidR="00817FB0" w:rsidRDefault="004E33BD">
      <w:pPr>
        <w:spacing w:line="560" w:lineRule="exact"/>
        <w:ind w:firstLineChars="200" w:firstLine="643"/>
        <w:rPr>
          <w:rFonts w:ascii="仿宋_GB2312" w:eastAsia="仿宋_GB2312" w:hAnsi="Times New Roman"/>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0</w:t>
      </w:r>
      <w:r>
        <w:rPr>
          <w:rFonts w:ascii="仿宋_GB2312" w:eastAsia="仿宋_GB2312" w:hAnsi="Times New Roman"/>
          <w:b/>
          <w:sz w:val="32"/>
          <w:szCs w:val="32"/>
        </w:rPr>
        <w:t>.</w:t>
      </w:r>
      <w:r>
        <w:rPr>
          <w:rFonts w:ascii="仿宋_GB2312" w:eastAsia="仿宋_GB2312" w:hAnsi="仿宋" w:hint="eastAsia"/>
          <w:b/>
          <w:sz w:val="32"/>
          <w:szCs w:val="32"/>
        </w:rPr>
        <w:t>北京金融</w:t>
      </w:r>
      <w:proofErr w:type="gramStart"/>
      <w:r>
        <w:rPr>
          <w:rFonts w:ascii="仿宋_GB2312" w:eastAsia="仿宋_GB2312" w:hAnsi="仿宋" w:hint="eastAsia"/>
          <w:b/>
          <w:sz w:val="32"/>
          <w:szCs w:val="32"/>
        </w:rPr>
        <w:t>街服务</w:t>
      </w:r>
      <w:proofErr w:type="gramEnd"/>
      <w:r>
        <w:rPr>
          <w:rFonts w:ascii="仿宋_GB2312" w:eastAsia="仿宋_GB2312" w:hAnsi="仿宋" w:hint="eastAsia"/>
          <w:b/>
          <w:sz w:val="32"/>
          <w:szCs w:val="32"/>
        </w:rPr>
        <w:t>局6R服务</w:t>
      </w:r>
      <w:r>
        <w:rPr>
          <w:rFonts w:ascii="仿宋_GB2312" w:eastAsia="仿宋_GB2312" w:hAnsi="仿宋" w:hint="eastAsia"/>
          <w:sz w:val="32"/>
          <w:szCs w:val="32"/>
        </w:rPr>
        <w:t>是指</w:t>
      </w:r>
      <w:r>
        <w:rPr>
          <w:rFonts w:ascii="仿宋_GB2312" w:eastAsia="仿宋_GB2312" w:hAnsi="Times New Roman" w:hint="eastAsia"/>
          <w:sz w:val="32"/>
          <w:szCs w:val="32"/>
        </w:rPr>
        <w:t>建立集监管支持服务（Regulatory support）、机构运营服务（enterprise Running）、环境优化服务(locality Refinement)、关系促进服务（Relationship promotion）、专业研究服务（professional Research）、人才发展服务（human Resource）为一体的6R服务体系，全面提升服务能级。</w:t>
      </w:r>
    </w:p>
    <w:p w:rsidR="00817FB0" w:rsidRDefault="00817FB0"/>
    <w:sectPr w:rsidR="00817FB0" w:rsidSect="008352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8C" w:rsidRDefault="00733B8C">
      <w:r>
        <w:separator/>
      </w:r>
    </w:p>
  </w:endnote>
  <w:endnote w:type="continuationSeparator" w:id="0">
    <w:p w:rsidR="00733B8C" w:rsidRDefault="00733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84320"/>
    </w:sdtPr>
    <w:sdtContent>
      <w:p w:rsidR="00817FB0" w:rsidRDefault="00A73A86">
        <w:pPr>
          <w:pStyle w:val="a4"/>
          <w:jc w:val="center"/>
        </w:pPr>
        <w:r>
          <w:fldChar w:fldCharType="begin"/>
        </w:r>
        <w:r w:rsidR="004E33BD">
          <w:instrText>PAGE   \* MERGEFORMAT</w:instrText>
        </w:r>
        <w:r>
          <w:fldChar w:fldCharType="separate"/>
        </w:r>
        <w:r w:rsidR="00B91640" w:rsidRPr="00B91640">
          <w:rPr>
            <w:noProof/>
            <w:lang w:val="zh-CN"/>
          </w:rPr>
          <w:t>31</w:t>
        </w:r>
        <w:r>
          <w:fldChar w:fldCharType="end"/>
        </w:r>
      </w:p>
    </w:sdtContent>
  </w:sdt>
  <w:p w:rsidR="00817FB0" w:rsidRDefault="00817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8C" w:rsidRDefault="00733B8C">
      <w:r>
        <w:separator/>
      </w:r>
    </w:p>
  </w:footnote>
  <w:footnote w:type="continuationSeparator" w:id="0">
    <w:p w:rsidR="00733B8C" w:rsidRDefault="00733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27C"/>
    <w:rsid w:val="000065CB"/>
    <w:rsid w:val="000079EC"/>
    <w:rsid w:val="000111FE"/>
    <w:rsid w:val="000153E2"/>
    <w:rsid w:val="00017C6F"/>
    <w:rsid w:val="00027296"/>
    <w:rsid w:val="000361E1"/>
    <w:rsid w:val="00036EE7"/>
    <w:rsid w:val="00050F80"/>
    <w:rsid w:val="00060C07"/>
    <w:rsid w:val="000729E3"/>
    <w:rsid w:val="00083AB5"/>
    <w:rsid w:val="0009610D"/>
    <w:rsid w:val="000A0B39"/>
    <w:rsid w:val="000A19CC"/>
    <w:rsid w:val="000A4CC2"/>
    <w:rsid w:val="000A6EB6"/>
    <w:rsid w:val="000A79C9"/>
    <w:rsid w:val="000B15DA"/>
    <w:rsid w:val="000B51C7"/>
    <w:rsid w:val="000C029E"/>
    <w:rsid w:val="000C6428"/>
    <w:rsid w:val="000D4A2C"/>
    <w:rsid w:val="000E2FF8"/>
    <w:rsid w:val="000F4539"/>
    <w:rsid w:val="001062A2"/>
    <w:rsid w:val="001101CF"/>
    <w:rsid w:val="00110F10"/>
    <w:rsid w:val="001239C7"/>
    <w:rsid w:val="00127267"/>
    <w:rsid w:val="00127A40"/>
    <w:rsid w:val="00137B07"/>
    <w:rsid w:val="0015119B"/>
    <w:rsid w:val="00153C69"/>
    <w:rsid w:val="00171CE8"/>
    <w:rsid w:val="00193685"/>
    <w:rsid w:val="001A13E9"/>
    <w:rsid w:val="001B29F1"/>
    <w:rsid w:val="001B47C1"/>
    <w:rsid w:val="001B6B41"/>
    <w:rsid w:val="001D7DD4"/>
    <w:rsid w:val="001E0E87"/>
    <w:rsid w:val="001E1359"/>
    <w:rsid w:val="001E6262"/>
    <w:rsid w:val="001F085A"/>
    <w:rsid w:val="001F3270"/>
    <w:rsid w:val="001F7AEF"/>
    <w:rsid w:val="00226410"/>
    <w:rsid w:val="00226C29"/>
    <w:rsid w:val="002310D6"/>
    <w:rsid w:val="0024528D"/>
    <w:rsid w:val="00246134"/>
    <w:rsid w:val="00250264"/>
    <w:rsid w:val="00256BA7"/>
    <w:rsid w:val="0025759C"/>
    <w:rsid w:val="00261B74"/>
    <w:rsid w:val="0026223A"/>
    <w:rsid w:val="002626F5"/>
    <w:rsid w:val="002629BA"/>
    <w:rsid w:val="00264BAB"/>
    <w:rsid w:val="00265999"/>
    <w:rsid w:val="00266DCD"/>
    <w:rsid w:val="0027268B"/>
    <w:rsid w:val="00272EDD"/>
    <w:rsid w:val="002853DE"/>
    <w:rsid w:val="00286BDB"/>
    <w:rsid w:val="002A43B8"/>
    <w:rsid w:val="002B528F"/>
    <w:rsid w:val="002B6CEF"/>
    <w:rsid w:val="002C1899"/>
    <w:rsid w:val="002C2EF3"/>
    <w:rsid w:val="002C5C42"/>
    <w:rsid w:val="002E16EE"/>
    <w:rsid w:val="002E1906"/>
    <w:rsid w:val="003004B0"/>
    <w:rsid w:val="00303A68"/>
    <w:rsid w:val="00307C8D"/>
    <w:rsid w:val="0032065C"/>
    <w:rsid w:val="00322C57"/>
    <w:rsid w:val="003316BF"/>
    <w:rsid w:val="00346DD3"/>
    <w:rsid w:val="0035583D"/>
    <w:rsid w:val="003729C1"/>
    <w:rsid w:val="00376E89"/>
    <w:rsid w:val="00377419"/>
    <w:rsid w:val="00377492"/>
    <w:rsid w:val="00393305"/>
    <w:rsid w:val="00394BD6"/>
    <w:rsid w:val="003A002C"/>
    <w:rsid w:val="003A3BAC"/>
    <w:rsid w:val="003C646E"/>
    <w:rsid w:val="003D0692"/>
    <w:rsid w:val="003D70A2"/>
    <w:rsid w:val="003E5CD8"/>
    <w:rsid w:val="003F1319"/>
    <w:rsid w:val="003F7320"/>
    <w:rsid w:val="0040317D"/>
    <w:rsid w:val="00406224"/>
    <w:rsid w:val="00415D2F"/>
    <w:rsid w:val="00420165"/>
    <w:rsid w:val="004209ED"/>
    <w:rsid w:val="00427E71"/>
    <w:rsid w:val="0043453A"/>
    <w:rsid w:val="00434A05"/>
    <w:rsid w:val="004472C0"/>
    <w:rsid w:val="004613DB"/>
    <w:rsid w:val="00465868"/>
    <w:rsid w:val="004877AD"/>
    <w:rsid w:val="0049056A"/>
    <w:rsid w:val="004A541C"/>
    <w:rsid w:val="004B278A"/>
    <w:rsid w:val="004B539B"/>
    <w:rsid w:val="004B66E3"/>
    <w:rsid w:val="004B6ABF"/>
    <w:rsid w:val="004C0B10"/>
    <w:rsid w:val="004D76A5"/>
    <w:rsid w:val="004E2599"/>
    <w:rsid w:val="004E33BD"/>
    <w:rsid w:val="004E6231"/>
    <w:rsid w:val="004F6DCF"/>
    <w:rsid w:val="0050629E"/>
    <w:rsid w:val="00513027"/>
    <w:rsid w:val="0052474A"/>
    <w:rsid w:val="00527E97"/>
    <w:rsid w:val="00541D30"/>
    <w:rsid w:val="005450DC"/>
    <w:rsid w:val="00545F10"/>
    <w:rsid w:val="005752B4"/>
    <w:rsid w:val="00581F60"/>
    <w:rsid w:val="00582248"/>
    <w:rsid w:val="005849CF"/>
    <w:rsid w:val="005A0FD6"/>
    <w:rsid w:val="005A14BC"/>
    <w:rsid w:val="005C168E"/>
    <w:rsid w:val="005C57CE"/>
    <w:rsid w:val="005D4CD2"/>
    <w:rsid w:val="005D6A31"/>
    <w:rsid w:val="005E37CE"/>
    <w:rsid w:val="005E509E"/>
    <w:rsid w:val="005F576B"/>
    <w:rsid w:val="005F7822"/>
    <w:rsid w:val="006019BF"/>
    <w:rsid w:val="006063CA"/>
    <w:rsid w:val="00613A7F"/>
    <w:rsid w:val="0063617C"/>
    <w:rsid w:val="00650D13"/>
    <w:rsid w:val="00653C8E"/>
    <w:rsid w:val="00655210"/>
    <w:rsid w:val="0066049C"/>
    <w:rsid w:val="0067234E"/>
    <w:rsid w:val="00675B85"/>
    <w:rsid w:val="0069236D"/>
    <w:rsid w:val="00692634"/>
    <w:rsid w:val="0069455E"/>
    <w:rsid w:val="006950E0"/>
    <w:rsid w:val="006B11F8"/>
    <w:rsid w:val="006C1A53"/>
    <w:rsid w:val="006C5710"/>
    <w:rsid w:val="006E4162"/>
    <w:rsid w:val="00705EF9"/>
    <w:rsid w:val="0070779C"/>
    <w:rsid w:val="00733B8C"/>
    <w:rsid w:val="00735E6F"/>
    <w:rsid w:val="00741DDB"/>
    <w:rsid w:val="00743DDA"/>
    <w:rsid w:val="007533FC"/>
    <w:rsid w:val="00761D64"/>
    <w:rsid w:val="00765F03"/>
    <w:rsid w:val="0076760E"/>
    <w:rsid w:val="00777212"/>
    <w:rsid w:val="007950CC"/>
    <w:rsid w:val="007C1411"/>
    <w:rsid w:val="0080312C"/>
    <w:rsid w:val="00807D89"/>
    <w:rsid w:val="00815286"/>
    <w:rsid w:val="00817FB0"/>
    <w:rsid w:val="008215C7"/>
    <w:rsid w:val="008306C9"/>
    <w:rsid w:val="00834E58"/>
    <w:rsid w:val="00835243"/>
    <w:rsid w:val="00840596"/>
    <w:rsid w:val="008565BF"/>
    <w:rsid w:val="0087644A"/>
    <w:rsid w:val="00890A76"/>
    <w:rsid w:val="008A7DAF"/>
    <w:rsid w:val="008A7DC1"/>
    <w:rsid w:val="008C2536"/>
    <w:rsid w:val="008C353F"/>
    <w:rsid w:val="008C52AF"/>
    <w:rsid w:val="008E055F"/>
    <w:rsid w:val="008F2F61"/>
    <w:rsid w:val="00914245"/>
    <w:rsid w:val="00917BEC"/>
    <w:rsid w:val="00924C84"/>
    <w:rsid w:val="00927E31"/>
    <w:rsid w:val="00967B8E"/>
    <w:rsid w:val="00972650"/>
    <w:rsid w:val="00973696"/>
    <w:rsid w:val="0097541F"/>
    <w:rsid w:val="0098214D"/>
    <w:rsid w:val="00986B0F"/>
    <w:rsid w:val="00996C7B"/>
    <w:rsid w:val="009A01F0"/>
    <w:rsid w:val="009B3848"/>
    <w:rsid w:val="009B50D7"/>
    <w:rsid w:val="009C127C"/>
    <w:rsid w:val="009D0426"/>
    <w:rsid w:val="009D6650"/>
    <w:rsid w:val="009E7145"/>
    <w:rsid w:val="009F684B"/>
    <w:rsid w:val="009F6DE1"/>
    <w:rsid w:val="00A03B92"/>
    <w:rsid w:val="00A10B7B"/>
    <w:rsid w:val="00A22DBE"/>
    <w:rsid w:val="00A32FC2"/>
    <w:rsid w:val="00A33527"/>
    <w:rsid w:val="00A3755C"/>
    <w:rsid w:val="00A4025C"/>
    <w:rsid w:val="00A45EBD"/>
    <w:rsid w:val="00A619C0"/>
    <w:rsid w:val="00A640E3"/>
    <w:rsid w:val="00A67CE6"/>
    <w:rsid w:val="00A72DB2"/>
    <w:rsid w:val="00A73A86"/>
    <w:rsid w:val="00A7770F"/>
    <w:rsid w:val="00A846FF"/>
    <w:rsid w:val="00A85B92"/>
    <w:rsid w:val="00AA3247"/>
    <w:rsid w:val="00AA6001"/>
    <w:rsid w:val="00AA6D26"/>
    <w:rsid w:val="00AB2627"/>
    <w:rsid w:val="00AD031E"/>
    <w:rsid w:val="00AE6E25"/>
    <w:rsid w:val="00AF7B96"/>
    <w:rsid w:val="00B02134"/>
    <w:rsid w:val="00B03407"/>
    <w:rsid w:val="00B04F3D"/>
    <w:rsid w:val="00B22088"/>
    <w:rsid w:val="00B56FDD"/>
    <w:rsid w:val="00B913C1"/>
    <w:rsid w:val="00B91640"/>
    <w:rsid w:val="00B934A4"/>
    <w:rsid w:val="00B95000"/>
    <w:rsid w:val="00BA39B5"/>
    <w:rsid w:val="00BA7EE1"/>
    <w:rsid w:val="00BC007F"/>
    <w:rsid w:val="00BE63D9"/>
    <w:rsid w:val="00BF2104"/>
    <w:rsid w:val="00C15297"/>
    <w:rsid w:val="00C2011C"/>
    <w:rsid w:val="00C2336C"/>
    <w:rsid w:val="00C4465B"/>
    <w:rsid w:val="00C45CAA"/>
    <w:rsid w:val="00C55F5B"/>
    <w:rsid w:val="00C70098"/>
    <w:rsid w:val="00C7487B"/>
    <w:rsid w:val="00C7623F"/>
    <w:rsid w:val="00C77746"/>
    <w:rsid w:val="00C81BE5"/>
    <w:rsid w:val="00C85409"/>
    <w:rsid w:val="00C85E1F"/>
    <w:rsid w:val="00C943D3"/>
    <w:rsid w:val="00CA06EA"/>
    <w:rsid w:val="00CA4426"/>
    <w:rsid w:val="00CA7B8C"/>
    <w:rsid w:val="00CB6FE4"/>
    <w:rsid w:val="00CC1A93"/>
    <w:rsid w:val="00CD0B9D"/>
    <w:rsid w:val="00CD2B64"/>
    <w:rsid w:val="00CE142D"/>
    <w:rsid w:val="00CF0E1C"/>
    <w:rsid w:val="00D046FA"/>
    <w:rsid w:val="00D0641F"/>
    <w:rsid w:val="00D23698"/>
    <w:rsid w:val="00D3151A"/>
    <w:rsid w:val="00D3250D"/>
    <w:rsid w:val="00D3792B"/>
    <w:rsid w:val="00D40EFE"/>
    <w:rsid w:val="00D43EE0"/>
    <w:rsid w:val="00D4428E"/>
    <w:rsid w:val="00D46AD5"/>
    <w:rsid w:val="00D50277"/>
    <w:rsid w:val="00D71BE1"/>
    <w:rsid w:val="00DA0810"/>
    <w:rsid w:val="00DB104E"/>
    <w:rsid w:val="00DB7EDC"/>
    <w:rsid w:val="00DC603C"/>
    <w:rsid w:val="00E04941"/>
    <w:rsid w:val="00E06EF7"/>
    <w:rsid w:val="00E2073E"/>
    <w:rsid w:val="00E22323"/>
    <w:rsid w:val="00E51878"/>
    <w:rsid w:val="00E754B7"/>
    <w:rsid w:val="00E77EB4"/>
    <w:rsid w:val="00E81543"/>
    <w:rsid w:val="00E81E85"/>
    <w:rsid w:val="00E87F11"/>
    <w:rsid w:val="00E914CA"/>
    <w:rsid w:val="00E94EC6"/>
    <w:rsid w:val="00E94FDB"/>
    <w:rsid w:val="00E96E2E"/>
    <w:rsid w:val="00EB6738"/>
    <w:rsid w:val="00EC0B97"/>
    <w:rsid w:val="00EC46F2"/>
    <w:rsid w:val="00EC4AF9"/>
    <w:rsid w:val="00ED21BB"/>
    <w:rsid w:val="00EE1995"/>
    <w:rsid w:val="00EE1C51"/>
    <w:rsid w:val="00EE4589"/>
    <w:rsid w:val="00F00540"/>
    <w:rsid w:val="00F13A53"/>
    <w:rsid w:val="00F252ED"/>
    <w:rsid w:val="00F2793C"/>
    <w:rsid w:val="00F27E4A"/>
    <w:rsid w:val="00F33761"/>
    <w:rsid w:val="00F3629D"/>
    <w:rsid w:val="00F44B25"/>
    <w:rsid w:val="00F548FF"/>
    <w:rsid w:val="00F54905"/>
    <w:rsid w:val="00F629DF"/>
    <w:rsid w:val="00F66A64"/>
    <w:rsid w:val="00F81D7A"/>
    <w:rsid w:val="00F86EC7"/>
    <w:rsid w:val="00F911DE"/>
    <w:rsid w:val="00F95FD8"/>
    <w:rsid w:val="00FB7308"/>
    <w:rsid w:val="01E21CCB"/>
    <w:rsid w:val="1BE43AB5"/>
    <w:rsid w:val="43717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4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5243"/>
    <w:rPr>
      <w:sz w:val="18"/>
      <w:szCs w:val="18"/>
    </w:rPr>
  </w:style>
  <w:style w:type="paragraph" w:styleId="a4">
    <w:name w:val="footer"/>
    <w:basedOn w:val="a"/>
    <w:link w:val="Char0"/>
    <w:uiPriority w:val="99"/>
    <w:unhideWhenUsed/>
    <w:qFormat/>
    <w:rsid w:val="0083524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8352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835243"/>
    <w:rPr>
      <w:sz w:val="18"/>
      <w:szCs w:val="18"/>
    </w:rPr>
  </w:style>
  <w:style w:type="character" w:customStyle="1" w:styleId="Char0">
    <w:name w:val="页脚 Char"/>
    <w:basedOn w:val="a0"/>
    <w:link w:val="a4"/>
    <w:uiPriority w:val="99"/>
    <w:qFormat/>
    <w:rsid w:val="00835243"/>
    <w:rPr>
      <w:sz w:val="18"/>
      <w:szCs w:val="18"/>
    </w:rPr>
  </w:style>
  <w:style w:type="character" w:customStyle="1" w:styleId="Char">
    <w:name w:val="批注框文本 Char"/>
    <w:basedOn w:val="a0"/>
    <w:link w:val="a3"/>
    <w:uiPriority w:val="99"/>
    <w:semiHidden/>
    <w:rsid w:val="0083524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60994-1675-4937-8EFC-C4C94545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2755</Words>
  <Characters>15706</Characters>
  <Application>Microsoft Office Word</Application>
  <DocSecurity>0</DocSecurity>
  <Lines>130</Lines>
  <Paragraphs>36</Paragraphs>
  <ScaleCrop>false</ScaleCrop>
  <Company>Microsoft</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76</cp:revision>
  <cp:lastPrinted>2019-02-22T02:49:00Z</cp:lastPrinted>
  <dcterms:created xsi:type="dcterms:W3CDTF">2019-01-02T11:23:00Z</dcterms:created>
  <dcterms:modified xsi:type="dcterms:W3CDTF">2019-02-22T02:49:00Z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