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hint="eastAsia" w:ascii="仿宋_GB2312" w:hAnsi="Times New Roman"/>
          <w:b/>
          <w:sz w:val="44"/>
          <w:szCs w:val="44"/>
        </w:rPr>
        <w:t>201</w:t>
      </w:r>
      <w:r>
        <w:rPr>
          <w:rFonts w:hint="eastAsia" w:ascii="仿宋_GB2312" w:hAnsi="Times New Roman"/>
          <w:b/>
          <w:sz w:val="44"/>
          <w:szCs w:val="44"/>
          <w:lang w:val="en-US" w:eastAsia="zh-CN"/>
        </w:rPr>
        <w:t>8</w:t>
      </w:r>
      <w:r>
        <w:rPr>
          <w:rFonts w:hint="eastAsia" w:ascii="仿宋_GB2312" w:hAnsi="Times New Roman"/>
          <w:b/>
          <w:sz w:val="44"/>
          <w:szCs w:val="44"/>
        </w:rPr>
        <w:t>年部门决算编制说明</w:t>
      </w: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一、部门情况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（一）部门机构设置、职责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西城区残联机关设2个内设科室，下有三个全额拨款事业单位北京市西城区残疾人劳动就业服务所、北京市西城区残疾人综合服务中心、北京市西城区残疾人职业康复中心。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主要工作职责：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北京市西城区残疾人联合会是将残疾人自身代表组织、社会福利团体和事业管理机构融为一体的残疾人事业团体。其机关主要职责是：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贯彻落实国家有关残疾人保障的法律、法规、规章、政策及北京市的有关规定，维护残疾人平等的公民权利。会同有关部门研究制定和实施本区残疾人事业发展规划，听取残疾人意见，反映残疾人需求，全心全意为残疾人服务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2、团结、教育残疾人遵守法律，履行应尽义务，自尊、自信、自强、自立，为构建和谐社会贡献力量。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3、沟通政府、社会与残疾人之间的联系，宣传残疾人事业，动员社会理解、尊重、关心、帮助残疾人。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4、开展和促进残疾人康复、教育、扶贫、劳动就业、维权、文化体育、社会保障、无障碍设施建设监督和残疾预防等工作，扶助残疾人平等参与社会生活。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5、统筹指导本区残障服务类社会组织培育、建设、服务和管理工作。培养残疾人工作者，开展残疾人事业的国际交流与合作。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6、指导街道做好有关残疾人方面的工作。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7、承担区政府残疾人工作委员会的日常工作。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8、承办区委、区政府和上级业务指导部门交办的其他事项。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（二）人员构成情况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区残联单位行政编制12人;事业编制45人；工勤编制0名；实际61人；长期聘用临时工5人。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离退休人员16人，其中：离休0人，退休16人。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（三）部门汇总编制决算所属二级预算单位个数及相关情况说明。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区残联部门汇总编制决算中包括三个全额拨款事业单位：北京市西城区残疾人劳动就业服务所、北京市西城区残疾人综合服务中心、北京市西城区残疾人职业康复中心。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二、收入决算说明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年收入决算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156077565.87</w:t>
      </w:r>
      <w:r>
        <w:rPr>
          <w:rFonts w:hint="eastAsia" w:ascii="仿宋" w:hAnsi="仿宋" w:eastAsia="仿宋"/>
          <w:sz w:val="32"/>
          <w:szCs w:val="32"/>
        </w:rPr>
        <w:t>元。其中：财政拨款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156077565.87</w:t>
      </w:r>
      <w:r>
        <w:rPr>
          <w:rFonts w:hint="eastAsia" w:ascii="仿宋" w:hAnsi="仿宋" w:eastAsia="仿宋"/>
          <w:sz w:val="32"/>
          <w:szCs w:val="32"/>
        </w:rPr>
        <w:t>元。201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年全年收入决算136093673.57元，201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年收入比201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年收入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19983892.3</w:t>
      </w:r>
      <w:r>
        <w:rPr>
          <w:rFonts w:hint="eastAsia" w:ascii="仿宋" w:hAnsi="仿宋" w:eastAsia="仿宋"/>
          <w:sz w:val="32"/>
          <w:szCs w:val="32"/>
        </w:rPr>
        <w:t>元，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</w:rPr>
        <w:t>的主要原因是201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eastAsia="zh-CN"/>
        </w:rPr>
        <w:t>支付</w:t>
      </w:r>
      <w:r>
        <w:rPr>
          <w:rFonts w:hint="eastAsia" w:ascii="仿宋" w:hAnsi="仿宋" w:eastAsia="仿宋"/>
          <w:sz w:val="32"/>
          <w:szCs w:val="32"/>
        </w:rPr>
        <w:t>残疾人职业康复中心装修改造工程款</w:t>
      </w:r>
      <w:r>
        <w:rPr>
          <w:rFonts w:hint="eastAsia" w:ascii="仿宋" w:hAnsi="仿宋" w:eastAsia="仿宋"/>
          <w:sz w:val="32"/>
          <w:szCs w:val="32"/>
          <w:lang w:eastAsia="zh-CN"/>
        </w:rPr>
        <w:t>比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2017年增加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三、支出决算说明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年支出决算按用途划分：</w:t>
      </w:r>
    </w:p>
    <w:p>
      <w:pPr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年支出共计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156143577.87</w:t>
      </w:r>
      <w:r>
        <w:rPr>
          <w:rFonts w:hint="eastAsia" w:ascii="仿宋" w:hAnsi="仿宋" w:eastAsia="仿宋"/>
          <w:sz w:val="32"/>
          <w:szCs w:val="32"/>
        </w:rPr>
        <w:t>元，201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年支出共计136348193.57元，201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年比201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年总支出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19795384.3</w:t>
      </w:r>
      <w:r>
        <w:rPr>
          <w:rFonts w:hint="eastAsia" w:ascii="仿宋" w:hAnsi="仿宋" w:eastAsia="仿宋"/>
          <w:sz w:val="32"/>
          <w:szCs w:val="32"/>
        </w:rPr>
        <w:t>元，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</w:rPr>
        <w:t>的主要原因是：是201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年残疾人职业康复中心装修改造进度</w:t>
      </w:r>
      <w:r>
        <w:rPr>
          <w:rFonts w:hint="eastAsia" w:ascii="仿宋" w:hAnsi="仿宋" w:eastAsia="仿宋"/>
          <w:sz w:val="32"/>
          <w:szCs w:val="32"/>
          <w:lang w:eastAsia="zh-CN"/>
        </w:rPr>
        <w:t>加快，增加了</w:t>
      </w:r>
      <w:r>
        <w:rPr>
          <w:rFonts w:hint="eastAsia" w:ascii="仿宋" w:hAnsi="仿宋" w:eastAsia="仿宋"/>
          <w:sz w:val="32"/>
          <w:szCs w:val="32"/>
        </w:rPr>
        <w:t>工程款的支付。201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年支出共计公共预算财政拨款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156143577.87</w:t>
      </w:r>
      <w:r>
        <w:rPr>
          <w:rFonts w:hint="eastAsia" w:ascii="仿宋" w:hAnsi="仿宋" w:eastAsia="仿宋"/>
          <w:sz w:val="32"/>
          <w:szCs w:val="32"/>
        </w:rPr>
        <w:t>元（1）基本支出决算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18054277.11</w:t>
      </w:r>
      <w:r>
        <w:rPr>
          <w:rFonts w:hint="eastAsia" w:ascii="仿宋" w:hAnsi="仿宋" w:eastAsia="仿宋"/>
          <w:sz w:val="32"/>
          <w:szCs w:val="32"/>
        </w:rPr>
        <w:t>元。（2）项目支出决算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138089300.76</w:t>
      </w:r>
      <w:r>
        <w:rPr>
          <w:rFonts w:hint="eastAsia" w:ascii="仿宋" w:hAnsi="仿宋" w:eastAsia="仿宋"/>
          <w:sz w:val="32"/>
          <w:szCs w:val="32"/>
        </w:rPr>
        <w:t>元。主要项目是①残疾人康复支出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19339126.96</w:t>
      </w:r>
      <w:r>
        <w:rPr>
          <w:rFonts w:hint="eastAsia" w:ascii="仿宋" w:hAnsi="仿宋" w:eastAsia="仿宋"/>
          <w:sz w:val="32"/>
          <w:szCs w:val="32"/>
        </w:rPr>
        <w:t>元，②残疾人就业和扶贫支出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101282948.21</w:t>
      </w:r>
      <w:r>
        <w:rPr>
          <w:rFonts w:hint="eastAsia" w:ascii="仿宋" w:hAnsi="仿宋" w:eastAsia="仿宋"/>
          <w:sz w:val="32"/>
          <w:szCs w:val="32"/>
        </w:rPr>
        <w:t>元，③残疾人体育支出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1199435.73</w:t>
      </w:r>
      <w:r>
        <w:rPr>
          <w:rFonts w:hint="eastAsia" w:ascii="仿宋" w:hAnsi="仿宋" w:eastAsia="仿宋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年涉及政府采购项目1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个，决算资金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15760854</w:t>
      </w:r>
      <w:r>
        <w:rPr>
          <w:rFonts w:hint="eastAsia" w:ascii="仿宋" w:hAnsi="仿宋" w:eastAsia="仿宋"/>
          <w:sz w:val="32"/>
          <w:szCs w:val="32"/>
        </w:rPr>
        <w:t>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年涉及政府购买服务项目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个，决算资金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4969734.4</w:t>
      </w:r>
      <w:r>
        <w:rPr>
          <w:rFonts w:hint="eastAsia" w:ascii="仿宋" w:hAnsi="仿宋" w:eastAsia="仿宋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年机关运行经费决算情况及与上年对比原因说明</w:t>
      </w:r>
    </w:p>
    <w:p>
      <w:pPr>
        <w:spacing w:line="360" w:lineRule="auto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机关运行经费指：履行一般行政事业管理职能、维持机关运行（含人员支出），用于一般公共预算安排的行政运行经费。201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年本部门（含下属单位）合计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12929814.64</w:t>
      </w:r>
      <w:r>
        <w:rPr>
          <w:rFonts w:hint="eastAsia" w:ascii="仿宋" w:hAnsi="仿宋" w:eastAsia="仿宋"/>
          <w:sz w:val="32"/>
          <w:szCs w:val="32"/>
        </w:rPr>
        <w:t>元。201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年一般公共预算安排行政运行经费支出12325553.13元（含二级事业单位其他残疾人事业支出），201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年比201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年支出增加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604261.51</w:t>
      </w:r>
      <w:r>
        <w:rPr>
          <w:rFonts w:hint="eastAsia" w:ascii="仿宋" w:hAnsi="仿宋" w:eastAsia="仿宋"/>
          <w:sz w:val="32"/>
          <w:szCs w:val="32"/>
        </w:rPr>
        <w:t>元，增加的主要原因是201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年区残联下属二级事业单位</w:t>
      </w:r>
      <w:r>
        <w:rPr>
          <w:rFonts w:hint="eastAsia" w:ascii="仿宋" w:hAnsi="仿宋" w:eastAsia="仿宋"/>
          <w:sz w:val="32"/>
          <w:szCs w:val="32"/>
          <w:lang w:eastAsia="zh-CN"/>
        </w:rPr>
        <w:t>人员新招员工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1人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（五）国有资产占用情况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截止201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年底</w:t>
      </w:r>
      <w:r>
        <w:rPr>
          <w:rFonts w:hint="eastAsia" w:ascii="仿宋_GB2312" w:eastAsia="仿宋_GB2312"/>
          <w:b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本部门</w:t>
      </w:r>
      <w:r>
        <w:rPr>
          <w:rFonts w:ascii="仿宋_GB2312" w:eastAsia="仿宋_GB2312"/>
          <w:sz w:val="32"/>
          <w:szCs w:val="32"/>
        </w:rPr>
        <w:t>固定资产总额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3590.44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，其中：</w:t>
      </w:r>
      <w:r>
        <w:rPr>
          <w:rFonts w:hint="eastAsia" w:ascii="仿宋_GB2312" w:eastAsia="仿宋_GB2312"/>
          <w:sz w:val="32"/>
          <w:szCs w:val="32"/>
        </w:rPr>
        <w:t>车辆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台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万元；单位</w:t>
      </w:r>
      <w:r>
        <w:rPr>
          <w:rFonts w:ascii="仿宋_GB2312" w:eastAsia="仿宋_GB2312"/>
          <w:sz w:val="32"/>
          <w:szCs w:val="32"/>
        </w:rPr>
        <w:t>价值</w:t>
      </w:r>
      <w:r>
        <w:rPr>
          <w:rFonts w:hint="eastAsia" w:ascii="仿宋_GB2312" w:eastAsia="仿宋_GB2312"/>
          <w:sz w:val="32"/>
          <w:szCs w:val="32"/>
        </w:rPr>
        <w:t>50万元以上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hint="eastAsia" w:ascii="仿宋_GB2312" w:eastAsia="仿宋_GB2312"/>
          <w:sz w:val="32"/>
          <w:szCs w:val="32"/>
        </w:rPr>
        <w:t>0台（套）、0万元，单位</w:t>
      </w:r>
      <w:r>
        <w:rPr>
          <w:rFonts w:ascii="仿宋_GB2312" w:eastAsia="仿宋_GB2312"/>
          <w:sz w:val="32"/>
          <w:szCs w:val="32"/>
        </w:rPr>
        <w:t>价值100</w:t>
      </w:r>
      <w:r>
        <w:rPr>
          <w:rFonts w:hint="eastAsia" w:ascii="仿宋_GB2312" w:eastAsia="仿宋_GB2312"/>
          <w:sz w:val="32"/>
          <w:szCs w:val="32"/>
        </w:rPr>
        <w:t>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hint="eastAsia" w:ascii="仿宋_GB2312" w:eastAsia="仿宋_GB2312"/>
          <w:sz w:val="32"/>
          <w:szCs w:val="32"/>
        </w:rPr>
        <w:t>0台（套）、0万元</w:t>
      </w:r>
      <w:r>
        <w:rPr>
          <w:rFonts w:hint="eastAsia" w:ascii="仿宋_GB2312" w:eastAsia="仿宋_GB2312"/>
          <w:sz w:val="32"/>
          <w:szCs w:val="32"/>
          <w:lang w:eastAsia="zh-CN"/>
        </w:rPr>
        <w:t>，办公用房价值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3190.32万元。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年决算绩效情况说明</w:t>
      </w:r>
    </w:p>
    <w:p>
      <w:pPr>
        <w:spacing w:line="360" w:lineRule="auto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年涉及绩效考评项目1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个，涉及预算资金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12911.34</w:t>
      </w:r>
      <w:r>
        <w:rPr>
          <w:rFonts w:hint="eastAsia" w:ascii="仿宋_GB2312" w:eastAsia="仿宋_GB2312"/>
          <w:sz w:val="32"/>
          <w:szCs w:val="32"/>
        </w:rPr>
        <w:t>万元。占项目资金预算总额的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82.68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spacing w:line="360" w:lineRule="auto"/>
        <w:ind w:firstLine="480" w:firstLineChars="150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9B"/>
    <w:rsid w:val="0006790E"/>
    <w:rsid w:val="0008546A"/>
    <w:rsid w:val="000B47AB"/>
    <w:rsid w:val="001164AA"/>
    <w:rsid w:val="00152ADB"/>
    <w:rsid w:val="001B57F2"/>
    <w:rsid w:val="001C09EF"/>
    <w:rsid w:val="00291E1B"/>
    <w:rsid w:val="00394713"/>
    <w:rsid w:val="004D7902"/>
    <w:rsid w:val="00560ED1"/>
    <w:rsid w:val="005C0DAB"/>
    <w:rsid w:val="00605D33"/>
    <w:rsid w:val="00652FB2"/>
    <w:rsid w:val="007720F4"/>
    <w:rsid w:val="007D01E8"/>
    <w:rsid w:val="007E709B"/>
    <w:rsid w:val="007F5AE3"/>
    <w:rsid w:val="008134DE"/>
    <w:rsid w:val="00881987"/>
    <w:rsid w:val="00885594"/>
    <w:rsid w:val="008D25AF"/>
    <w:rsid w:val="008E2266"/>
    <w:rsid w:val="00A911B5"/>
    <w:rsid w:val="00B07618"/>
    <w:rsid w:val="00B93489"/>
    <w:rsid w:val="00CE2D95"/>
    <w:rsid w:val="00D03C9C"/>
    <w:rsid w:val="00DF7755"/>
    <w:rsid w:val="00F32938"/>
    <w:rsid w:val="00FF04B2"/>
    <w:rsid w:val="036A4FDB"/>
    <w:rsid w:val="06311492"/>
    <w:rsid w:val="0CD51A25"/>
    <w:rsid w:val="335E3BE4"/>
    <w:rsid w:val="587C2660"/>
    <w:rsid w:val="635A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253</Words>
  <Characters>1445</Characters>
  <Lines>12</Lines>
  <Paragraphs>3</Paragraphs>
  <TotalTime>170</TotalTime>
  <ScaleCrop>false</ScaleCrop>
  <LinksUpToDate>false</LinksUpToDate>
  <CharactersWithSpaces>1695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2017-07-21T08:59:00Z</dcterms:created>
  <dc:creator>王娟</dc:creator>
  <cp:lastModifiedBy>dell</cp:lastModifiedBy>
  <dcterms:modified xsi:type="dcterms:W3CDTF">2019-08-08T02:19:48Z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