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55" w:rsidRPr="006C4940" w:rsidRDefault="007E0355" w:rsidP="00070B4B">
      <w:pPr>
        <w:widowControl/>
        <w:ind w:firstLineChars="600" w:firstLine="1928"/>
        <w:rPr>
          <w:rFonts w:ascii="Calibri" w:eastAsia="宋体" w:hAnsi="Calibri" w:cs="宋体"/>
          <w:color w:val="000000"/>
          <w:kern w:val="0"/>
          <w:szCs w:val="21"/>
        </w:rPr>
      </w:pPr>
      <w:bookmarkStart w:id="0" w:name="_GoBack"/>
      <w:bookmarkEnd w:id="0"/>
      <w:r w:rsidRPr="006C4940">
        <w:rPr>
          <w:rFonts w:ascii="仿宋" w:eastAsia="仿宋" w:hAnsi="仿宋" w:cs="宋体" w:hint="eastAsia"/>
          <w:b/>
          <w:bCs/>
          <w:color w:val="000000"/>
          <w:kern w:val="0"/>
          <w:sz w:val="32"/>
          <w:szCs w:val="32"/>
        </w:rPr>
        <w:t>政府信息公开情况统计表</w:t>
      </w:r>
    </w:p>
    <w:tbl>
      <w:tblPr>
        <w:tblW w:w="0" w:type="auto"/>
        <w:tblCellMar>
          <w:left w:w="0" w:type="dxa"/>
          <w:right w:w="0" w:type="dxa"/>
        </w:tblCellMar>
        <w:tblLook w:val="04A0" w:firstRow="1" w:lastRow="0" w:firstColumn="1" w:lastColumn="0" w:noHBand="0" w:noVBand="1"/>
      </w:tblPr>
      <w:tblGrid>
        <w:gridCol w:w="7285"/>
        <w:gridCol w:w="537"/>
        <w:gridCol w:w="700"/>
      </w:tblGrid>
      <w:tr w:rsidR="007E0355" w:rsidRPr="006C4940" w:rsidTr="008A0AE1">
        <w:trPr>
          <w:trHeight w:val="799"/>
        </w:trPr>
        <w:tc>
          <w:tcPr>
            <w:tcW w:w="85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0355" w:rsidRPr="006C4940" w:rsidRDefault="007E0355" w:rsidP="008A0AE1">
            <w:pPr>
              <w:widowControl/>
              <w:ind w:left="3101" w:hanging="2891"/>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w:t>
            </w: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政府信息公开情况统计表</w:t>
            </w:r>
            <w:r w:rsidRPr="006C4940">
              <w:rPr>
                <w:rFonts w:ascii="仿宋" w:eastAsia="仿宋" w:hAnsi="仿宋" w:cs="宋体" w:hint="eastAsia"/>
                <w:b/>
                <w:bCs/>
                <w:color w:val="000000"/>
                <w:kern w:val="0"/>
                <w:sz w:val="32"/>
                <w:szCs w:val="32"/>
              </w:rPr>
              <w:br/>
              <w:t>（201</w:t>
            </w:r>
            <w:r>
              <w:rPr>
                <w:rFonts w:ascii="仿宋" w:eastAsia="仿宋" w:hAnsi="仿宋" w:cs="宋体" w:hint="eastAsia"/>
                <w:b/>
                <w:bCs/>
                <w:color w:val="000000"/>
                <w:kern w:val="0"/>
                <w:sz w:val="32"/>
                <w:szCs w:val="32"/>
              </w:rPr>
              <w:t>8</w:t>
            </w:r>
            <w:r w:rsidRPr="006C4940">
              <w:rPr>
                <w:rFonts w:ascii="仿宋" w:eastAsia="仿宋" w:hAnsi="仿宋" w:cs="宋体" w:hint="eastAsia"/>
                <w:b/>
                <w:bCs/>
                <w:color w:val="000000"/>
                <w:kern w:val="0"/>
                <w:sz w:val="32"/>
                <w:szCs w:val="32"/>
              </w:rPr>
              <w:t>年度）</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Pr>
                <w:rFonts w:ascii="仿宋" w:eastAsia="仿宋" w:hAnsi="仿宋" w:cs="宋体" w:hint="eastAsia"/>
                <w:b/>
                <w:bCs/>
                <w:color w:val="000000"/>
                <w:kern w:val="0"/>
                <w:sz w:val="32"/>
                <w:szCs w:val="32"/>
              </w:rPr>
              <w:t xml:space="preserve">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Times New Roman" w:eastAsia="宋体" w:hAnsi="Times New Roman" w:cs="Times New Roman"/>
                <w:b/>
                <w:bCs/>
                <w:color w:val="000000"/>
                <w:kern w:val="0"/>
                <w:sz w:val="22"/>
              </w:rPr>
              <w:t>单位</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jc w:val="center"/>
              <w:rPr>
                <w:rFonts w:ascii="Calibri" w:eastAsia="宋体" w:hAnsi="Calibri" w:cs="宋体"/>
                <w:kern w:val="0"/>
                <w:szCs w:val="21"/>
              </w:rPr>
            </w:pPr>
            <w:r w:rsidRPr="006C4940">
              <w:rPr>
                <w:rFonts w:ascii="Times New Roman" w:eastAsia="宋体" w:hAnsi="Times New Roman" w:cs="Times New Roman"/>
                <w:b/>
                <w:bCs/>
                <w:color w:val="000000"/>
                <w:kern w:val="0"/>
                <w:sz w:val="22"/>
              </w:rPr>
              <w:t>统计数</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一、主动公开情况</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p>
        </w:tc>
      </w:tr>
      <w:tr w:rsidR="007E0355" w:rsidRPr="006C4940" w:rsidTr="008A0AE1">
        <w:trPr>
          <w:trHeight w:val="360"/>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（一）主动公开政府信息数（不同渠道和方式公开相同信息计1条）</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305</w:t>
            </w:r>
          </w:p>
        </w:tc>
      </w:tr>
      <w:tr w:rsidR="007E0355" w:rsidRPr="006C4940" w:rsidTr="008A0AE1">
        <w:trPr>
          <w:trHeight w:val="360"/>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其中：主动公开规范性文件数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7</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制发规范性文件总数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3</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（二）重点领域公开政府信息数（不同渠道和方式公开相同信息计1条）</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16</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其中：主动公开财政预算决算、“三公经费”和行政经费信息数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16</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主动公开保障性安居工程建设计划、项目开工和竣工情况，保障性住房的分配和退出等信息数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主动公开食品安全标准，食品生产经营许可、专项检查整治等信息数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主动公开环境核查审批、环境状况公报和重特大突发环境事件</w:t>
            </w:r>
            <w:r w:rsidRPr="006C4940">
              <w:rPr>
                <w:rFonts w:ascii="仿宋" w:eastAsia="仿宋" w:hAnsi="仿宋" w:cs="宋体" w:hint="eastAsia"/>
                <w:b/>
                <w:bCs/>
                <w:color w:val="000000"/>
                <w:kern w:val="0"/>
                <w:sz w:val="32"/>
                <w:szCs w:val="32"/>
              </w:rPr>
              <w:lastRenderedPageBreak/>
              <w:t>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lastRenderedPageBreak/>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lastRenderedPageBreak/>
              <w:t>              </w:t>
            </w:r>
            <w:r w:rsidRPr="006C4940">
              <w:rPr>
                <w:rFonts w:ascii="仿宋" w:eastAsia="仿宋" w:hAnsi="仿宋" w:cs="宋体" w:hint="eastAsia"/>
                <w:b/>
                <w:bCs/>
                <w:color w:val="000000"/>
                <w:kern w:val="0"/>
                <w:sz w:val="32"/>
                <w:szCs w:val="32"/>
              </w:rPr>
              <w:t>主动公开招投标违法违规行为及处理情况、国有资金占控股或者主导地位依法应当招标的项目等信息数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主动公开生产安全事故的政府举措、处置进展、风险预警、防范措施等信息数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主动公开农用地转为建设用地批准、征收集体土地批准、征地公告征地补偿安置公示、集体土地征收结案等信息数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360"/>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主动公开政府指导价、政府定价和收费标准调整的项目、价格、依据、执行时间和范围等信息数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360"/>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主动公开本市企业信用信息系统中的警示信息和良好信息等信息数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主动公开政府部门预算执行审计结果等信息数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主动公开行政机关对与人民群众利益密切相关的公共企事业单位进行监督管理的信息数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主动公开市人</w:t>
            </w:r>
            <w:r w:rsidRPr="006C4940">
              <w:rPr>
                <w:rFonts w:ascii="仿宋" w:eastAsia="仿宋" w:hAnsi="仿宋" w:cs="宋体" w:hint="eastAsia"/>
                <w:b/>
                <w:bCs/>
                <w:color w:val="000000"/>
                <w:kern w:val="0"/>
                <w:sz w:val="32"/>
                <w:szCs w:val="32"/>
              </w:rPr>
              <w:lastRenderedPageBreak/>
              <w:t>民政府决定主动公开的其他信息数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lastRenderedPageBreak/>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lastRenderedPageBreak/>
              <w:t>  </w:t>
            </w:r>
            <w:r w:rsidRPr="006C4940">
              <w:rPr>
                <w:rFonts w:ascii="仿宋" w:eastAsia="仿宋" w:hAnsi="仿宋" w:cs="宋体" w:hint="eastAsia"/>
                <w:b/>
                <w:bCs/>
                <w:color w:val="000000"/>
                <w:kern w:val="0"/>
                <w:sz w:val="32"/>
                <w:szCs w:val="32"/>
              </w:rPr>
              <w:t>（三）通过不同渠道和方式公开政府信息的情况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宋体" w:eastAsia="宋体" w:hAnsi="宋体" w:cs="宋体" w:hint="eastAsia"/>
                <w:kern w:val="0"/>
                <w:sz w:val="20"/>
                <w:szCs w:val="20"/>
              </w:rPr>
              <w:t>16</w:t>
            </w:r>
            <w:r w:rsidRPr="006C4940">
              <w:rPr>
                <w:rFonts w:ascii="宋体" w:eastAsia="宋体" w:hAnsi="宋体" w:cs="宋体" w:hint="eastAsia"/>
                <w:kern w:val="0"/>
                <w:sz w:val="20"/>
                <w:szCs w:val="20"/>
              </w:rPr>
              <w:t xml:space="preserve">　</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1.政府公报公开政府信息数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2.政府网站公开政府信息数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16</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3.政务</w:t>
            </w:r>
            <w:proofErr w:type="gramStart"/>
            <w:r w:rsidRPr="006C4940">
              <w:rPr>
                <w:rFonts w:ascii="仿宋" w:eastAsia="仿宋" w:hAnsi="仿宋" w:cs="宋体" w:hint="eastAsia"/>
                <w:b/>
                <w:bCs/>
                <w:color w:val="000000"/>
                <w:kern w:val="0"/>
                <w:sz w:val="32"/>
                <w:szCs w:val="32"/>
              </w:rPr>
              <w:t>微博公开</w:t>
            </w:r>
            <w:proofErr w:type="gramEnd"/>
            <w:r w:rsidRPr="006C4940">
              <w:rPr>
                <w:rFonts w:ascii="仿宋" w:eastAsia="仿宋" w:hAnsi="仿宋" w:cs="宋体" w:hint="eastAsia"/>
                <w:b/>
                <w:bCs/>
                <w:color w:val="000000"/>
                <w:kern w:val="0"/>
                <w:sz w:val="32"/>
                <w:szCs w:val="32"/>
              </w:rPr>
              <w:t>政府信息数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4.</w:t>
            </w:r>
            <w:proofErr w:type="gramStart"/>
            <w:r w:rsidRPr="006C4940">
              <w:rPr>
                <w:rFonts w:ascii="仿宋" w:eastAsia="仿宋" w:hAnsi="仿宋" w:cs="宋体" w:hint="eastAsia"/>
                <w:b/>
                <w:bCs/>
                <w:color w:val="000000"/>
                <w:kern w:val="0"/>
                <w:sz w:val="32"/>
                <w:szCs w:val="32"/>
              </w:rPr>
              <w:t>政务微信公开</w:t>
            </w:r>
            <w:proofErr w:type="gramEnd"/>
            <w:r w:rsidRPr="006C4940">
              <w:rPr>
                <w:rFonts w:ascii="仿宋" w:eastAsia="仿宋" w:hAnsi="仿宋" w:cs="宋体" w:hint="eastAsia"/>
                <w:b/>
                <w:bCs/>
                <w:color w:val="000000"/>
                <w:kern w:val="0"/>
                <w:sz w:val="32"/>
                <w:szCs w:val="32"/>
              </w:rPr>
              <w:t>政府信息数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5.其他方式公开政府信息数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二、回应解读情况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（一）回应公众关注热点或重大舆情数（不同方式回应同一热点或舆情计1次）</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（二）通过不同渠道和方式回应解读的情况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r>
              <w:rPr>
                <w:rFonts w:ascii="宋体" w:eastAsia="宋体" w:hAnsi="宋体" w:cs="宋体" w:hint="eastAsia"/>
                <w:kern w:val="0"/>
                <w:sz w:val="20"/>
                <w:szCs w:val="20"/>
              </w:rPr>
              <w:t>3</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1.参加或举办新闻发布会总次数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其中：主要负责同志参加新闻发布会次数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2.政府网站在线访谈次数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其中：主要负责同志参加政府网站在线访谈次数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3.政策解读稿件发布数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篇</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4.</w:t>
            </w:r>
            <w:proofErr w:type="gramStart"/>
            <w:r w:rsidRPr="006C4940">
              <w:rPr>
                <w:rFonts w:ascii="仿宋" w:eastAsia="仿宋" w:hAnsi="仿宋" w:cs="宋体" w:hint="eastAsia"/>
                <w:b/>
                <w:bCs/>
                <w:color w:val="000000"/>
                <w:kern w:val="0"/>
                <w:sz w:val="32"/>
                <w:szCs w:val="32"/>
              </w:rPr>
              <w:t>微博微信回应</w:t>
            </w:r>
            <w:proofErr w:type="gramEnd"/>
            <w:r w:rsidRPr="006C4940">
              <w:rPr>
                <w:rFonts w:ascii="仿宋" w:eastAsia="仿宋" w:hAnsi="仿宋" w:cs="宋体" w:hint="eastAsia"/>
                <w:b/>
                <w:bCs/>
                <w:color w:val="000000"/>
                <w:kern w:val="0"/>
                <w:sz w:val="32"/>
                <w:szCs w:val="32"/>
              </w:rPr>
              <w:t>事件数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lastRenderedPageBreak/>
              <w:t>    </w:t>
            </w:r>
            <w:r w:rsidRPr="006C4940">
              <w:rPr>
                <w:rFonts w:ascii="仿宋" w:eastAsia="仿宋" w:hAnsi="仿宋" w:cs="宋体" w:hint="eastAsia"/>
                <w:b/>
                <w:bCs/>
                <w:color w:val="000000"/>
                <w:kern w:val="0"/>
                <w:sz w:val="32"/>
                <w:szCs w:val="32"/>
              </w:rPr>
              <w:t xml:space="preserve"> 5.其他方式回应事件数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三、依申请公开情况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（一）收到申请数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1.当面申请数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2.传真申请数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3.网络申请数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4.信函申请数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（二）申请</w:t>
            </w:r>
            <w:proofErr w:type="gramStart"/>
            <w:r w:rsidRPr="006C4940">
              <w:rPr>
                <w:rFonts w:ascii="仿宋" w:eastAsia="仿宋" w:hAnsi="仿宋" w:cs="宋体" w:hint="eastAsia"/>
                <w:b/>
                <w:bCs/>
                <w:color w:val="000000"/>
                <w:kern w:val="0"/>
                <w:sz w:val="32"/>
                <w:szCs w:val="32"/>
              </w:rPr>
              <w:t>办结数</w:t>
            </w:r>
            <w:proofErr w:type="gramEnd"/>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1.按时</w:t>
            </w:r>
            <w:proofErr w:type="gramStart"/>
            <w:r w:rsidRPr="006C4940">
              <w:rPr>
                <w:rFonts w:ascii="仿宋" w:eastAsia="仿宋" w:hAnsi="仿宋" w:cs="宋体" w:hint="eastAsia"/>
                <w:b/>
                <w:bCs/>
                <w:color w:val="000000"/>
                <w:kern w:val="0"/>
                <w:sz w:val="32"/>
                <w:szCs w:val="32"/>
              </w:rPr>
              <w:t>办结数</w:t>
            </w:r>
            <w:proofErr w:type="gramEnd"/>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2.延期</w:t>
            </w:r>
            <w:proofErr w:type="gramStart"/>
            <w:r w:rsidRPr="006C4940">
              <w:rPr>
                <w:rFonts w:ascii="仿宋" w:eastAsia="仿宋" w:hAnsi="仿宋" w:cs="宋体" w:hint="eastAsia"/>
                <w:b/>
                <w:bCs/>
                <w:color w:val="000000"/>
                <w:kern w:val="0"/>
                <w:sz w:val="32"/>
                <w:szCs w:val="32"/>
              </w:rPr>
              <w:t>办结数</w:t>
            </w:r>
            <w:proofErr w:type="gramEnd"/>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（三）申请答复数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1.属于已主动公开范围数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2.同意公开答复数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3.同意部分公开答复数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4.不同意公开答复数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其中：涉及国家秘密</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涉及商业秘密</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涉及个人隐私</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危及国家安全、公共安全、经济安全和社会稳定</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不是《条例》所指政府信息</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lastRenderedPageBreak/>
              <w:t>        </w:t>
            </w:r>
            <w:r w:rsidRPr="006C4940">
              <w:rPr>
                <w:rFonts w:ascii="仿宋" w:eastAsia="仿宋" w:hAnsi="仿宋" w:cs="宋体" w:hint="eastAsia"/>
                <w:b/>
                <w:bCs/>
                <w:color w:val="000000"/>
                <w:kern w:val="0"/>
                <w:sz w:val="32"/>
                <w:szCs w:val="32"/>
              </w:rPr>
              <w:t>法律法规规定的其他情形</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5.不属于本行政机关公开数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6.申请信息不存在数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7.告知</w:t>
            </w:r>
            <w:proofErr w:type="gramStart"/>
            <w:r w:rsidRPr="006C4940">
              <w:rPr>
                <w:rFonts w:ascii="仿宋" w:eastAsia="仿宋" w:hAnsi="仿宋" w:cs="宋体" w:hint="eastAsia"/>
                <w:b/>
                <w:bCs/>
                <w:color w:val="000000"/>
                <w:kern w:val="0"/>
                <w:sz w:val="32"/>
                <w:szCs w:val="32"/>
              </w:rPr>
              <w:t>作出</w:t>
            </w:r>
            <w:proofErr w:type="gramEnd"/>
            <w:r w:rsidRPr="006C4940">
              <w:rPr>
                <w:rFonts w:ascii="仿宋" w:eastAsia="仿宋" w:hAnsi="仿宋" w:cs="宋体" w:hint="eastAsia"/>
                <w:b/>
                <w:bCs/>
                <w:color w:val="000000"/>
                <w:kern w:val="0"/>
                <w:sz w:val="32"/>
                <w:szCs w:val="32"/>
              </w:rPr>
              <w:t>更改补充数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8.告知通过其他途径办理数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四、行政复议数量</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（一）维持具体行政行为数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（二）被依法纠错数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（三）其他情形数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五、行政诉讼数量</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0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（一）维持具体行政行为或者驳回原告诉讼请求数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2</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（二）被依法纠错数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（三）其他情形数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六、举报投诉数量</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件</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七、依申请公开信息收取的费用</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元</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已取消</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八、机构建设和保障经费情况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（一）政府信息公开工作专门机构数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proofErr w:type="gramStart"/>
            <w:r w:rsidRPr="006C4940">
              <w:rPr>
                <w:rFonts w:ascii="宋体" w:eastAsia="宋体" w:hAnsi="宋体" w:cs="宋体" w:hint="eastAsia"/>
                <w:kern w:val="0"/>
                <w:sz w:val="20"/>
                <w:szCs w:val="20"/>
              </w:rPr>
              <w:t>个</w:t>
            </w:r>
            <w:proofErr w:type="gramEnd"/>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（二）设置政府信息公开查阅点数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proofErr w:type="gramStart"/>
            <w:r w:rsidRPr="006C4940">
              <w:rPr>
                <w:rFonts w:ascii="宋体" w:eastAsia="宋体" w:hAnsi="宋体" w:cs="宋体" w:hint="eastAsia"/>
                <w:kern w:val="0"/>
                <w:sz w:val="20"/>
                <w:szCs w:val="20"/>
              </w:rPr>
              <w:t>个</w:t>
            </w:r>
            <w:proofErr w:type="gramEnd"/>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（三）从事政府信息公开工作人员数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人</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 xml:space="preserve"> 1.专职人员数（不包括政府公报</w:t>
            </w:r>
            <w:r w:rsidRPr="006C4940">
              <w:rPr>
                <w:rFonts w:ascii="仿宋" w:eastAsia="仿宋" w:hAnsi="仿宋" w:cs="宋体" w:hint="eastAsia"/>
                <w:b/>
                <w:bCs/>
                <w:color w:val="000000"/>
                <w:kern w:val="0"/>
                <w:sz w:val="32"/>
                <w:szCs w:val="32"/>
              </w:rPr>
              <w:lastRenderedPageBreak/>
              <w:t>及政府网站工作人员数）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lastRenderedPageBreak/>
              <w:t>人</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0</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lastRenderedPageBreak/>
              <w:t>     </w:t>
            </w:r>
            <w:r w:rsidRPr="006C4940">
              <w:rPr>
                <w:rFonts w:ascii="仿宋" w:eastAsia="仿宋" w:hAnsi="仿宋" w:cs="宋体" w:hint="eastAsia"/>
                <w:b/>
                <w:bCs/>
                <w:color w:val="000000"/>
                <w:kern w:val="0"/>
                <w:sz w:val="32"/>
                <w:szCs w:val="32"/>
              </w:rPr>
              <w:t xml:space="preserve"> 2.兼职人员数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人</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（四）政府信息公开专项经费（不包括用于政府公报编辑管理及政府网站建设维护等方面的经费）</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元</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无法单独区分</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仿宋" w:eastAsia="仿宋" w:hAnsi="仿宋" w:cs="宋体" w:hint="eastAsia"/>
                <w:b/>
                <w:bCs/>
                <w:color w:val="000000"/>
                <w:kern w:val="0"/>
                <w:sz w:val="32"/>
                <w:szCs w:val="32"/>
              </w:rPr>
              <w:t>九、政府信息公开会议和培训情况</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宋体" w:eastAsia="宋体" w:hAnsi="宋体" w:cs="宋体" w:hint="eastAsia"/>
                <w:kern w:val="0"/>
                <w:sz w:val="20"/>
                <w:szCs w:val="20"/>
              </w:rPr>
              <w:t xml:space="preserve">　</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（一）召开政府信息公开工作会议或专题会议数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3</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（二）举办各类培训班数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Pr>
                <w:rFonts w:ascii="Arial" w:eastAsia="宋体" w:hAnsi="Arial" w:cs="Arial" w:hint="eastAsia"/>
                <w:kern w:val="0"/>
                <w:sz w:val="20"/>
                <w:szCs w:val="20"/>
              </w:rPr>
              <w:t>1</w:t>
            </w:r>
          </w:p>
        </w:tc>
      </w:tr>
      <w:tr w:rsidR="007E0355" w:rsidRPr="006C4940" w:rsidTr="008A0AE1">
        <w:trPr>
          <w:trHeight w:val="435"/>
        </w:trPr>
        <w:tc>
          <w:tcPr>
            <w:tcW w:w="72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0355" w:rsidRPr="006C4940" w:rsidRDefault="007E0355" w:rsidP="008A0AE1">
            <w:pPr>
              <w:widowControl/>
              <w:ind w:firstLine="643"/>
              <w:jc w:val="left"/>
              <w:rPr>
                <w:rFonts w:ascii="Calibri" w:eastAsia="宋体" w:hAnsi="Calibri" w:cs="宋体"/>
                <w:kern w:val="0"/>
                <w:szCs w:val="21"/>
              </w:rPr>
            </w:pPr>
            <w:r w:rsidRPr="006C4940">
              <w:rPr>
                <w:rFonts w:ascii="宋体" w:eastAsia="宋体" w:hAnsi="宋体" w:cs="宋体" w:hint="eastAsia"/>
                <w:b/>
                <w:bCs/>
                <w:color w:val="000000"/>
                <w:kern w:val="0"/>
                <w:sz w:val="32"/>
                <w:szCs w:val="32"/>
              </w:rPr>
              <w:t>  </w:t>
            </w:r>
            <w:r w:rsidRPr="006C4940">
              <w:rPr>
                <w:rFonts w:ascii="仿宋" w:eastAsia="仿宋" w:hAnsi="仿宋" w:cs="宋体" w:hint="eastAsia"/>
                <w:b/>
                <w:bCs/>
                <w:color w:val="000000"/>
                <w:kern w:val="0"/>
                <w:sz w:val="32"/>
                <w:szCs w:val="32"/>
              </w:rPr>
              <w:t>（三）接受培训人员数</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355" w:rsidRPr="006C4940" w:rsidRDefault="007E0355" w:rsidP="008A0AE1">
            <w:pPr>
              <w:widowControl/>
              <w:jc w:val="center"/>
              <w:rPr>
                <w:rFonts w:ascii="Calibri" w:eastAsia="宋体" w:hAnsi="Calibri" w:cs="宋体"/>
                <w:kern w:val="0"/>
                <w:szCs w:val="21"/>
              </w:rPr>
            </w:pPr>
            <w:r w:rsidRPr="006C4940">
              <w:rPr>
                <w:rFonts w:ascii="宋体" w:eastAsia="宋体" w:hAnsi="宋体" w:cs="宋体" w:hint="eastAsia"/>
                <w:kern w:val="0"/>
                <w:sz w:val="20"/>
                <w:szCs w:val="20"/>
              </w:rPr>
              <w:t>人次</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E0355" w:rsidRPr="006C4940" w:rsidRDefault="007E0355" w:rsidP="008A0AE1">
            <w:pPr>
              <w:widowControl/>
              <w:rPr>
                <w:rFonts w:ascii="Calibri" w:eastAsia="宋体" w:hAnsi="Calibri" w:cs="宋体"/>
                <w:kern w:val="0"/>
                <w:szCs w:val="21"/>
              </w:rPr>
            </w:pPr>
            <w:r w:rsidRPr="006C4940">
              <w:rPr>
                <w:rFonts w:ascii="Arial" w:eastAsia="宋体" w:hAnsi="Arial" w:cs="Arial"/>
                <w:kern w:val="0"/>
                <w:sz w:val="20"/>
                <w:szCs w:val="20"/>
              </w:rPr>
              <w:t>170</w:t>
            </w:r>
          </w:p>
        </w:tc>
      </w:tr>
    </w:tbl>
    <w:p w:rsidR="00CD5E58" w:rsidRDefault="00CD5E58"/>
    <w:sectPr w:rsidR="00CD5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CF" w:rsidRDefault="000B12CF" w:rsidP="007E0355">
      <w:r>
        <w:separator/>
      </w:r>
    </w:p>
  </w:endnote>
  <w:endnote w:type="continuationSeparator" w:id="0">
    <w:p w:rsidR="000B12CF" w:rsidRDefault="000B12CF" w:rsidP="007E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CF" w:rsidRDefault="000B12CF" w:rsidP="007E0355">
      <w:r>
        <w:separator/>
      </w:r>
    </w:p>
  </w:footnote>
  <w:footnote w:type="continuationSeparator" w:id="0">
    <w:p w:rsidR="000B12CF" w:rsidRDefault="000B12CF" w:rsidP="007E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DA"/>
    <w:rsid w:val="00070B4B"/>
    <w:rsid w:val="000B12CF"/>
    <w:rsid w:val="005C423A"/>
    <w:rsid w:val="007E0355"/>
    <w:rsid w:val="00CD5E58"/>
    <w:rsid w:val="00E8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355"/>
    <w:rPr>
      <w:sz w:val="18"/>
      <w:szCs w:val="18"/>
    </w:rPr>
  </w:style>
  <w:style w:type="paragraph" w:styleId="a4">
    <w:name w:val="footer"/>
    <w:basedOn w:val="a"/>
    <w:link w:val="Char0"/>
    <w:uiPriority w:val="99"/>
    <w:unhideWhenUsed/>
    <w:rsid w:val="007E0355"/>
    <w:pPr>
      <w:tabs>
        <w:tab w:val="center" w:pos="4153"/>
        <w:tab w:val="right" w:pos="8306"/>
      </w:tabs>
      <w:snapToGrid w:val="0"/>
      <w:jc w:val="left"/>
    </w:pPr>
    <w:rPr>
      <w:sz w:val="18"/>
      <w:szCs w:val="18"/>
    </w:rPr>
  </w:style>
  <w:style w:type="character" w:customStyle="1" w:styleId="Char0">
    <w:name w:val="页脚 Char"/>
    <w:basedOn w:val="a0"/>
    <w:link w:val="a4"/>
    <w:uiPriority w:val="99"/>
    <w:rsid w:val="007E03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355"/>
    <w:rPr>
      <w:sz w:val="18"/>
      <w:szCs w:val="18"/>
    </w:rPr>
  </w:style>
  <w:style w:type="paragraph" w:styleId="a4">
    <w:name w:val="footer"/>
    <w:basedOn w:val="a"/>
    <w:link w:val="Char0"/>
    <w:uiPriority w:val="99"/>
    <w:unhideWhenUsed/>
    <w:rsid w:val="007E0355"/>
    <w:pPr>
      <w:tabs>
        <w:tab w:val="center" w:pos="4153"/>
        <w:tab w:val="right" w:pos="8306"/>
      </w:tabs>
      <w:snapToGrid w:val="0"/>
      <w:jc w:val="left"/>
    </w:pPr>
    <w:rPr>
      <w:sz w:val="18"/>
      <w:szCs w:val="18"/>
    </w:rPr>
  </w:style>
  <w:style w:type="character" w:customStyle="1" w:styleId="Char0">
    <w:name w:val="页脚 Char"/>
    <w:basedOn w:val="a0"/>
    <w:link w:val="a4"/>
    <w:uiPriority w:val="99"/>
    <w:rsid w:val="007E03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郭萌</dc:creator>
  <cp:lastModifiedBy>郭萌</cp:lastModifiedBy>
  <cp:revision>2</cp:revision>
  <dcterms:created xsi:type="dcterms:W3CDTF">2019-03-18T05:22:00Z</dcterms:created>
  <dcterms:modified xsi:type="dcterms:W3CDTF">2019-03-18T05:22:00Z</dcterms:modified>
</cp:coreProperties>
</file>