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B7" w:rsidRPr="001F5EB7" w:rsidRDefault="001F5EB7" w:rsidP="001F5EB7">
      <w:pPr>
        <w:widowControl/>
        <w:shd w:val="clear" w:color="auto" w:fill="FFFFFF"/>
        <w:ind w:firstLine="480"/>
        <w:jc w:val="center"/>
        <w:textAlignment w:val="baseline"/>
        <w:rPr>
          <w:rFonts w:ascii="宋体" w:eastAsia="宋体" w:hAnsi="宋体" w:cs="宋体"/>
          <w:color w:val="505050"/>
          <w:kern w:val="0"/>
          <w:sz w:val="24"/>
          <w:szCs w:val="24"/>
        </w:rPr>
      </w:pPr>
      <w:bookmarkStart w:id="0" w:name="OLE_LINK3"/>
      <w:bookmarkStart w:id="1" w:name="OLE_LINK1"/>
      <w:bookmarkStart w:id="2" w:name="_GoBack"/>
      <w:r w:rsidRPr="001F5EB7">
        <w:rPr>
          <w:rFonts w:ascii="宋体" w:eastAsia="宋体" w:hAnsi="宋体" w:cs="宋体" w:hint="eastAsia"/>
          <w:b/>
          <w:bCs/>
          <w:color w:val="000000"/>
          <w:kern w:val="0"/>
          <w:sz w:val="24"/>
          <w:szCs w:val="24"/>
          <w:bdr w:val="none" w:sz="0" w:space="0" w:color="auto" w:frame="1"/>
        </w:rPr>
        <w:t>西城区文化委员会</w:t>
      </w:r>
      <w:bookmarkEnd w:id="0"/>
    </w:p>
    <w:p w:rsidR="001F5EB7" w:rsidRPr="001F5EB7" w:rsidRDefault="001F5EB7" w:rsidP="001F5EB7">
      <w:pPr>
        <w:widowControl/>
        <w:shd w:val="clear" w:color="auto" w:fill="FFFFFF"/>
        <w:ind w:firstLine="480"/>
        <w:jc w:val="center"/>
        <w:textAlignment w:val="baseline"/>
        <w:rPr>
          <w:rFonts w:ascii="宋体" w:eastAsia="宋体" w:hAnsi="宋体" w:cs="宋体" w:hint="eastAsia"/>
          <w:color w:val="505050"/>
          <w:kern w:val="0"/>
          <w:sz w:val="24"/>
          <w:szCs w:val="24"/>
        </w:rPr>
      </w:pPr>
      <w:r w:rsidRPr="001F5EB7">
        <w:rPr>
          <w:rFonts w:ascii="宋体" w:eastAsia="宋体" w:hAnsi="宋体" w:cs="宋体" w:hint="eastAsia"/>
          <w:b/>
          <w:bCs/>
          <w:color w:val="505050"/>
          <w:kern w:val="0"/>
          <w:sz w:val="24"/>
          <w:szCs w:val="24"/>
          <w:bdr w:val="none" w:sz="0" w:space="0" w:color="auto" w:frame="1"/>
        </w:rPr>
        <w:t>2018年政府信息公开工作年度报告</w:t>
      </w:r>
    </w:p>
    <w:p w:rsidR="001F5EB7" w:rsidRPr="001F5EB7" w:rsidRDefault="001F5EB7" w:rsidP="001F5EB7">
      <w:pPr>
        <w:widowControl/>
        <w:shd w:val="clear" w:color="auto" w:fill="FFFFFF"/>
        <w:ind w:firstLine="480"/>
        <w:jc w:val="center"/>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(2019年3月)</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本报告是根据《中华人民共和国政府信息公开条例》和《北京市政府信息公开规定》要求,由西城区文化委员会编制的2018年度政府信息公开工作年度报告。</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全文包括概述、本年度重点工作中的政务公开制度、机制建设情况;主动公开政府信息的情况;围绕重点领域开展政府信息公开情况;建议和提案办结情况;依申请公开情况;行政复议、诉讼情况;人员和培训情况以及存在的主要问题和改进措施和附表《西城区文化委员会政府信息公开情况统计表(2018年度)》。</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本报告中所列数据的统计期限自2018年1月1日起,至2018年12月31日止。本报告的电子版可在西城区政府网站(http://www.bjxch.gov.cn)政府信息公开专栏上下载。如对本报告有任何疑问,请与西城区文化委员会办公室联系(地址:北京市西城区西直门内南小街后广平胡同26号;邮编:100035;联系电话:66561230,联系传真:66561231,联系邮箱:</w:t>
      </w:r>
      <w:hyperlink r:id="rId5" w:history="1">
        <w:r w:rsidRPr="001F5EB7">
          <w:rPr>
            <w:rFonts w:ascii="宋体" w:eastAsia="宋体" w:hAnsi="宋体" w:cs="宋体" w:hint="eastAsia"/>
            <w:color w:val="000000"/>
            <w:kern w:val="0"/>
            <w:sz w:val="24"/>
            <w:szCs w:val="24"/>
            <w:bdr w:val="none" w:sz="0" w:space="0" w:color="auto" w:frame="1"/>
          </w:rPr>
          <w:t>xchwenwei@bjxch.gov.cn</w:t>
        </w:r>
      </w:hyperlink>
      <w:r w:rsidRPr="001F5EB7">
        <w:rPr>
          <w:rFonts w:ascii="宋体" w:eastAsia="宋体" w:hAnsi="宋体" w:cs="宋体" w:hint="eastAsia"/>
          <w:color w:val="505050"/>
          <w:kern w:val="0"/>
          <w:sz w:val="24"/>
          <w:szCs w:val="24"/>
          <w:bdr w:val="none" w:sz="0" w:space="0" w:color="auto" w:frame="1"/>
        </w:rPr>
        <w:t>。)</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b/>
          <w:bCs/>
          <w:color w:val="505050"/>
          <w:kern w:val="0"/>
          <w:sz w:val="24"/>
          <w:szCs w:val="24"/>
          <w:bdr w:val="none" w:sz="0" w:space="0" w:color="auto" w:frame="1"/>
        </w:rPr>
        <w:t>一、概述</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2018年,本单位深入学习贯彻习近平新时代中国特色社会主义思想和党的十九大精神,认真贯彻《关于全面推进政务公开工作的意见》《&lt;关于全面推进政务公开工作的意见&gt;实施细则》,按照《北京市人民政府办公室关于印发北京市2018年政务公开工作要点的通知》(京政办发﹝2018﹞19号)《北京市人民政府办公厅关于做好基层政务公开标准化规范化试点工作的通知》的要求,结合西城区政府政务公开实施意见和细则,围绕以提供全面、规范、优质、高效的公共服务为目的,制定了《北京市西城区文化委员会政府信息和政务公开工作实施方案》,使本单位政府信息和政务公开进一步制度化,达到规范办事行为,增强办事透明度,提高办事效率,切实提高为民服务质量,促进西城区文化事业健康发展和社会和谐的目的。</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2018年,本单位把公开透明作为政府工作的基本要求。主动公开政府信息数912条,重点领域公开政府信息数</w:t>
      </w:r>
      <w:r>
        <w:rPr>
          <w:rFonts w:ascii="宋体" w:eastAsia="宋体" w:hAnsi="宋体" w:cs="宋体" w:hint="eastAsia"/>
          <w:color w:val="505050"/>
          <w:kern w:val="0"/>
          <w:sz w:val="24"/>
          <w:szCs w:val="24"/>
          <w:bdr w:val="none" w:sz="0" w:space="0" w:color="auto" w:frame="1"/>
        </w:rPr>
        <w:t>28</w:t>
      </w:r>
      <w:r w:rsidRPr="001F5EB7">
        <w:rPr>
          <w:rFonts w:ascii="宋体" w:eastAsia="宋体" w:hAnsi="宋体" w:cs="宋体" w:hint="eastAsia"/>
          <w:color w:val="505050"/>
          <w:kern w:val="0"/>
          <w:sz w:val="24"/>
          <w:szCs w:val="24"/>
          <w:bdr w:val="none" w:sz="0" w:space="0" w:color="auto" w:frame="1"/>
        </w:rPr>
        <w:t>条,</w:t>
      </w:r>
      <w:r w:rsidR="001B3E0C" w:rsidRPr="001B3E0C">
        <w:rPr>
          <w:rFonts w:hint="eastAsia"/>
        </w:rPr>
        <w:t xml:space="preserve"> </w:t>
      </w:r>
      <w:r w:rsidR="001B3E0C" w:rsidRPr="001B3E0C">
        <w:rPr>
          <w:rFonts w:ascii="宋体" w:eastAsia="宋体" w:hAnsi="宋体" w:cs="宋体" w:hint="eastAsia"/>
          <w:color w:val="505050"/>
          <w:kern w:val="0"/>
          <w:sz w:val="24"/>
          <w:szCs w:val="24"/>
          <w:bdr w:val="none" w:sz="0" w:space="0" w:color="auto" w:frame="1"/>
        </w:rPr>
        <w:t>通过不同渠道和方式回应解读的情况</w:t>
      </w:r>
      <w:r w:rsidR="001B3E0C">
        <w:rPr>
          <w:rFonts w:ascii="宋体" w:eastAsia="宋体" w:hAnsi="宋体" w:cs="宋体" w:hint="eastAsia"/>
          <w:color w:val="505050"/>
          <w:kern w:val="0"/>
          <w:sz w:val="24"/>
          <w:szCs w:val="24"/>
          <w:bdr w:val="none" w:sz="0" w:space="0" w:color="auto" w:frame="1"/>
        </w:rPr>
        <w:t>：政府网站公开政府信息912条，</w:t>
      </w:r>
      <w:r w:rsidR="001B3E0C" w:rsidRPr="001F5EB7">
        <w:rPr>
          <w:rFonts w:ascii="宋体" w:eastAsia="宋体" w:hAnsi="宋体" w:cs="宋体"/>
          <w:color w:val="505050"/>
          <w:kern w:val="0"/>
          <w:sz w:val="24"/>
          <w:szCs w:val="24"/>
          <w:bdr w:val="none" w:sz="0" w:space="0" w:color="auto" w:frame="1"/>
        </w:rPr>
        <w:t>其他方式公开政府信息数</w:t>
      </w:r>
      <w:r w:rsidR="001B3E0C" w:rsidRPr="001B3E0C">
        <w:rPr>
          <w:rFonts w:ascii="宋体" w:eastAsia="宋体" w:hAnsi="宋体" w:cs="宋体" w:hint="eastAsia"/>
          <w:color w:val="505050"/>
          <w:kern w:val="0"/>
          <w:sz w:val="24"/>
          <w:szCs w:val="24"/>
          <w:bdr w:val="none" w:sz="0" w:space="0" w:color="auto" w:frame="1"/>
        </w:rPr>
        <w:t>4条</w:t>
      </w:r>
      <w:r w:rsidR="001B3E0C">
        <w:rPr>
          <w:rFonts w:ascii="宋体" w:eastAsia="宋体" w:hAnsi="宋体" w:cs="宋体" w:hint="eastAsia"/>
          <w:color w:val="505050"/>
          <w:kern w:val="0"/>
          <w:sz w:val="24"/>
          <w:szCs w:val="24"/>
          <w:bdr w:val="none" w:sz="0" w:space="0" w:color="auto" w:frame="1"/>
        </w:rPr>
        <w:t>，</w:t>
      </w:r>
      <w:r w:rsidRPr="001F5EB7">
        <w:rPr>
          <w:rFonts w:ascii="宋体" w:eastAsia="宋体" w:hAnsi="宋体" w:cs="宋体" w:hint="eastAsia"/>
          <w:color w:val="505050"/>
          <w:kern w:val="0"/>
          <w:sz w:val="24"/>
          <w:szCs w:val="24"/>
          <w:bdr w:val="none" w:sz="0" w:space="0" w:color="auto" w:frame="1"/>
        </w:rPr>
        <w:t>回应公众关注热点或重大舆情数3次,收到并办结依申请公开44件,召开政府信息公开工作会议或专题会议数3次,全年工作围绕建设法治政府,全面推进政务公开工作展开。</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b/>
          <w:bCs/>
          <w:color w:val="505050"/>
          <w:kern w:val="0"/>
          <w:sz w:val="24"/>
          <w:szCs w:val="24"/>
          <w:bdr w:val="none" w:sz="0" w:space="0" w:color="auto" w:frame="1"/>
        </w:rPr>
        <w:t>二、本年度重点工作</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b/>
          <w:bCs/>
          <w:color w:val="505050"/>
          <w:kern w:val="0"/>
          <w:sz w:val="24"/>
          <w:szCs w:val="24"/>
          <w:bdr w:val="none" w:sz="0" w:space="0" w:color="auto" w:frame="1"/>
        </w:rPr>
        <w:t>1.政务公开制度、机制建设情况</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为进一步加强信息公开工作执行力度,本单位细化了《北京市西城区文化委员会政府信息和政务公开工作实施方案》;成立了北京市西城区文化委员会政府信息公开工作领导小组;召开信息公开专项会议,由主要领导批示,主管领导研究部署,办公室进行督促检查,推进政务公开工作;明确公开的主体、内容、方式,细化各科室、所属各基层单位工作任务,实现公开工作的系统化、标准化;提出信息报送的报送格式、报送时效性等规范要求;积极参加信息公开培训,通过沙龙培训、业务研讨、以干代训等业务提升工作,动员各科室、所属各基层单位学习相关知识并重视信息公开工作。努力在信息公开、解读回应、公众参与、网站建设等方面做得更好,使信息公开工作进一步完善。</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b/>
          <w:bCs/>
          <w:color w:val="505050"/>
          <w:kern w:val="0"/>
          <w:sz w:val="24"/>
          <w:szCs w:val="24"/>
          <w:bdr w:val="none" w:sz="0" w:space="0" w:color="auto" w:frame="1"/>
        </w:rPr>
        <w:t>2.主动公开政府信息的情况</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本单位2018年进一步做好信息报送工作,健全并规范了《西城区文化委员会信息报送工作制度》和《西城区文化委员会政府信息发布协调若干规定》等信息</w:t>
      </w:r>
      <w:r w:rsidRPr="001F5EB7">
        <w:rPr>
          <w:rFonts w:ascii="宋体" w:eastAsia="宋体" w:hAnsi="宋体" w:cs="宋体" w:hint="eastAsia"/>
          <w:color w:val="505050"/>
          <w:kern w:val="0"/>
          <w:sz w:val="24"/>
          <w:szCs w:val="24"/>
          <w:bdr w:val="none" w:sz="0" w:space="0" w:color="auto" w:frame="1"/>
        </w:rPr>
        <w:lastRenderedPageBreak/>
        <w:t>报送制度,切实发挥信息报送工作“三服务”功能。全年主动公开政府信息912条,比去年增加了97%,其中全文电子化率达100%。主动公开信息数量在宣传系统信息报送数量第一,在全区服务社</w:t>
      </w:r>
      <w:proofErr w:type="gramStart"/>
      <w:r w:rsidRPr="001F5EB7">
        <w:rPr>
          <w:rFonts w:ascii="宋体" w:eastAsia="宋体" w:hAnsi="宋体" w:cs="宋体" w:hint="eastAsia"/>
          <w:color w:val="505050"/>
          <w:kern w:val="0"/>
          <w:sz w:val="24"/>
          <w:szCs w:val="24"/>
          <w:bdr w:val="none" w:sz="0" w:space="0" w:color="auto" w:frame="1"/>
        </w:rPr>
        <w:t>会部门</w:t>
      </w:r>
      <w:proofErr w:type="gramEnd"/>
      <w:r w:rsidRPr="001F5EB7">
        <w:rPr>
          <w:rFonts w:ascii="宋体" w:eastAsia="宋体" w:hAnsi="宋体" w:cs="宋体" w:hint="eastAsia"/>
          <w:color w:val="505050"/>
          <w:kern w:val="0"/>
          <w:sz w:val="24"/>
          <w:szCs w:val="24"/>
          <w:bdr w:val="none" w:sz="0" w:space="0" w:color="auto" w:frame="1"/>
        </w:rPr>
        <w:t>中位列前三名,在区委、区政府西城信息中公布的各单位信息采用情况通报情况中位列第14名并一直保持。信息每周上报到《西城报》,每天的信息上报到北京市文化局,并经常被市文化局转发。通过其他渠道和方式公开政府信息146条。</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在主动公开的912条信息中,规范性文件6条,占总体的比例为0.65%;重点领域公开政府信息数32条,占总体的比例为3.5%;通过其他政府网站公开政府信息146条,占总体的比例为16%。</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为方便公众了解政府政务信息,在主动公开的信息中,本单位主要采用政府网站、政府信息公开查阅点等公开方式进行政府信息公开。</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制定《西城区文化委员会接收公报、公开指南管理制度》。在第一图书馆、第二图书馆和少儿馆上架公布展示北京市、西城区政府公报及西城区公开指南,及时更新公报、指南期刊,满足公众查阅需求,提升公报服务公众的效果。每月做好政府信息公开查询服务统计。</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b/>
          <w:bCs/>
          <w:color w:val="505050"/>
          <w:kern w:val="0"/>
          <w:sz w:val="24"/>
          <w:szCs w:val="24"/>
          <w:bdr w:val="none" w:sz="0" w:space="0" w:color="auto" w:frame="1"/>
        </w:rPr>
        <w:t>3.围绕重点领域开展政府信息公开情况</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严格按照《北京市西城区2018年政务公开工作要点》(</w:t>
      </w:r>
      <w:proofErr w:type="gramStart"/>
      <w:r w:rsidRPr="001F5EB7">
        <w:rPr>
          <w:rFonts w:ascii="宋体" w:eastAsia="宋体" w:hAnsi="宋体" w:cs="宋体" w:hint="eastAsia"/>
          <w:color w:val="505050"/>
          <w:kern w:val="0"/>
          <w:sz w:val="24"/>
          <w:szCs w:val="24"/>
          <w:bdr w:val="none" w:sz="0" w:space="0" w:color="auto" w:frame="1"/>
        </w:rPr>
        <w:t>西政办</w:t>
      </w:r>
      <w:proofErr w:type="gramEnd"/>
      <w:r w:rsidRPr="001F5EB7">
        <w:rPr>
          <w:rFonts w:ascii="宋体" w:eastAsia="宋体" w:hAnsi="宋体" w:cs="宋体" w:hint="eastAsia"/>
          <w:color w:val="505050"/>
          <w:kern w:val="0"/>
          <w:sz w:val="24"/>
          <w:szCs w:val="24"/>
          <w:bdr w:val="none" w:sz="0" w:space="0" w:color="auto" w:frame="1"/>
        </w:rPr>
        <w:t>发【2018】6号)和《北京市西城区人民政府办公室关于推进若干重点领域政府信息公开的通知》,推进重点领域政府信息公开工作。</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加强政策解读,对提交政府常务会议审议的重要改革方案和重大政策措施,在决策前向社会公开决策草案、决策依据,向社会征求意见,并公布征求意见采纳情况。本单位《北京市西城区文化艺术创作扶持专项资金管理办法》按照上述步骤完成了预公开、向社会征求意见、政策解读、公布等环节。</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制定《西城区文化委员会向公众报告工作制度》,保障人民群众的民主权利、维护人民群众的根本利益。对涉及重大民生事项的会议议题,邀请利益相关方、公众代表、专家、媒体列席。包括主任办公会对外开放1次、</w:t>
      </w:r>
      <w:proofErr w:type="gramStart"/>
      <w:r w:rsidRPr="001F5EB7">
        <w:rPr>
          <w:rFonts w:ascii="宋体" w:eastAsia="宋体" w:hAnsi="宋体" w:cs="宋体" w:hint="eastAsia"/>
          <w:color w:val="505050"/>
          <w:kern w:val="0"/>
          <w:sz w:val="24"/>
          <w:szCs w:val="24"/>
          <w:bdr w:val="none" w:sz="0" w:space="0" w:color="auto" w:frame="1"/>
        </w:rPr>
        <w:t>文化委</w:t>
      </w:r>
      <w:proofErr w:type="gramEnd"/>
      <w:r w:rsidRPr="001F5EB7">
        <w:rPr>
          <w:rFonts w:ascii="宋体" w:eastAsia="宋体" w:hAnsi="宋体" w:cs="宋体" w:hint="eastAsia"/>
          <w:color w:val="505050"/>
          <w:kern w:val="0"/>
          <w:sz w:val="24"/>
          <w:szCs w:val="24"/>
          <w:bdr w:val="none" w:sz="0" w:space="0" w:color="auto" w:frame="1"/>
        </w:rPr>
        <w:t>向公众汇报2018年工作1次。</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围绕社会重大关切加强舆情回应,建立健全政务舆情收集、会商、</w:t>
      </w:r>
      <w:proofErr w:type="gramStart"/>
      <w:r w:rsidRPr="001F5EB7">
        <w:rPr>
          <w:rFonts w:ascii="宋体" w:eastAsia="宋体" w:hAnsi="宋体" w:cs="宋体" w:hint="eastAsia"/>
          <w:color w:val="505050"/>
          <w:kern w:val="0"/>
          <w:sz w:val="24"/>
          <w:szCs w:val="24"/>
          <w:bdr w:val="none" w:sz="0" w:space="0" w:color="auto" w:frame="1"/>
        </w:rPr>
        <w:t>研</w:t>
      </w:r>
      <w:proofErr w:type="gramEnd"/>
      <w:r w:rsidRPr="001F5EB7">
        <w:rPr>
          <w:rFonts w:ascii="宋体" w:eastAsia="宋体" w:hAnsi="宋体" w:cs="宋体" w:hint="eastAsia"/>
          <w:color w:val="505050"/>
          <w:kern w:val="0"/>
          <w:sz w:val="24"/>
          <w:szCs w:val="24"/>
          <w:bdr w:val="none" w:sz="0" w:space="0" w:color="auto" w:frame="1"/>
        </w:rPr>
        <w:t>判、回应、评估机制,针对涉及特别重大、重大突发事件的政务舆情,及时向公众回应。通过参与“向前一步”电视直播,解决了杨椒山祠和安徽会馆文物腾退的症结;及时回应《北京晚报》第20版刊登标题为《带娃“钓鱼”的家长你可长点心》文中涉及西单大悦城的“卡乐文娱”游戏厅接纳未成年人问题;通过现场勘察,做好了12345政府热线“关于天仙庵相关情况的说明”。</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主动公开本单位财政预算决算、“三公经费”和行政经费。</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b/>
          <w:bCs/>
          <w:color w:val="505050"/>
          <w:kern w:val="0"/>
          <w:sz w:val="24"/>
          <w:szCs w:val="24"/>
          <w:bdr w:val="none" w:sz="0" w:space="0" w:color="auto" w:frame="1"/>
        </w:rPr>
        <w:t>4.建议和提案办结情况</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本单位认真贯彻落实《2018年西城区办理市级、区级人大代表建议和政协委员提案工作要求》,把建议、提案的办理工作列入重要议事日程,强化组织领导,健全工作机制,落实主体责任,注重沟通协商,圆满完成了57件建议提案的办理工作,实现按期办复率、沟通率和代表委员满意率均达100%。</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2018年,区</w:t>
      </w:r>
      <w:proofErr w:type="gramStart"/>
      <w:r w:rsidRPr="001F5EB7">
        <w:rPr>
          <w:rFonts w:ascii="宋体" w:eastAsia="宋体" w:hAnsi="宋体" w:cs="宋体" w:hint="eastAsia"/>
          <w:color w:val="505050"/>
          <w:kern w:val="0"/>
          <w:sz w:val="24"/>
          <w:szCs w:val="24"/>
          <w:bdr w:val="none" w:sz="0" w:space="0" w:color="auto" w:frame="1"/>
        </w:rPr>
        <w:t>文化委</w:t>
      </w:r>
      <w:proofErr w:type="gramEnd"/>
      <w:r w:rsidRPr="001F5EB7">
        <w:rPr>
          <w:rFonts w:ascii="宋体" w:eastAsia="宋体" w:hAnsi="宋体" w:cs="宋体" w:hint="eastAsia"/>
          <w:color w:val="505050"/>
          <w:kern w:val="0"/>
          <w:sz w:val="24"/>
          <w:szCs w:val="24"/>
          <w:bdr w:val="none" w:sz="0" w:space="0" w:color="auto" w:frame="1"/>
        </w:rPr>
        <w:t>承办全国、市级、区级人大代表建议、政协委员提案共57件,其中全国1件、市级16件、区级40件;主办件11件、</w:t>
      </w:r>
      <w:proofErr w:type="gramStart"/>
      <w:r w:rsidRPr="001F5EB7">
        <w:rPr>
          <w:rFonts w:ascii="宋体" w:eastAsia="宋体" w:hAnsi="宋体" w:cs="宋体" w:hint="eastAsia"/>
          <w:color w:val="505050"/>
          <w:kern w:val="0"/>
          <w:sz w:val="24"/>
          <w:szCs w:val="24"/>
          <w:bdr w:val="none" w:sz="0" w:space="0" w:color="auto" w:frame="1"/>
        </w:rPr>
        <w:t>单办件</w:t>
      </w:r>
      <w:proofErr w:type="gramEnd"/>
      <w:r w:rsidRPr="001F5EB7">
        <w:rPr>
          <w:rFonts w:ascii="宋体" w:eastAsia="宋体" w:hAnsi="宋体" w:cs="宋体" w:hint="eastAsia"/>
          <w:color w:val="505050"/>
          <w:kern w:val="0"/>
          <w:sz w:val="24"/>
          <w:szCs w:val="24"/>
          <w:bdr w:val="none" w:sz="0" w:space="0" w:color="auto" w:frame="1"/>
        </w:rPr>
        <w:t>2件、会办件44件。其中,承办全国政协十三届一次会议提案会办件1件;承办北京市第十五届人大一次会议议案会办件2件和建议会办件3件;承办北京市政协第十三届一次会议提案会办件共11件;承办西城区第十六届人大四次会议建议共8件,其中</w:t>
      </w:r>
      <w:r w:rsidRPr="001F5EB7">
        <w:rPr>
          <w:rFonts w:ascii="宋体" w:eastAsia="宋体" w:hAnsi="宋体" w:cs="宋体" w:hint="eastAsia"/>
          <w:color w:val="505050"/>
          <w:kern w:val="0"/>
          <w:sz w:val="24"/>
          <w:szCs w:val="24"/>
          <w:bdr w:val="none" w:sz="0" w:space="0" w:color="auto" w:frame="1"/>
        </w:rPr>
        <w:lastRenderedPageBreak/>
        <w:t>主办件4件,</w:t>
      </w:r>
      <w:proofErr w:type="gramStart"/>
      <w:r w:rsidRPr="001F5EB7">
        <w:rPr>
          <w:rFonts w:ascii="宋体" w:eastAsia="宋体" w:hAnsi="宋体" w:cs="宋体" w:hint="eastAsia"/>
          <w:color w:val="505050"/>
          <w:kern w:val="0"/>
          <w:sz w:val="24"/>
          <w:szCs w:val="24"/>
          <w:bdr w:val="none" w:sz="0" w:space="0" w:color="auto" w:frame="1"/>
        </w:rPr>
        <w:t>单办件</w:t>
      </w:r>
      <w:proofErr w:type="gramEnd"/>
      <w:r w:rsidRPr="001F5EB7">
        <w:rPr>
          <w:rFonts w:ascii="宋体" w:eastAsia="宋体" w:hAnsi="宋体" w:cs="宋体" w:hint="eastAsia"/>
          <w:color w:val="505050"/>
          <w:kern w:val="0"/>
          <w:sz w:val="24"/>
          <w:szCs w:val="24"/>
          <w:bdr w:val="none" w:sz="0" w:space="0" w:color="auto" w:frame="1"/>
        </w:rPr>
        <w:t>1件,会办件3件;承办政协西城区第十四届二次会议提案共32件,其中主办件7件,</w:t>
      </w:r>
      <w:proofErr w:type="gramStart"/>
      <w:r w:rsidRPr="001F5EB7">
        <w:rPr>
          <w:rFonts w:ascii="宋体" w:eastAsia="宋体" w:hAnsi="宋体" w:cs="宋体" w:hint="eastAsia"/>
          <w:color w:val="505050"/>
          <w:kern w:val="0"/>
          <w:sz w:val="24"/>
          <w:szCs w:val="24"/>
          <w:bdr w:val="none" w:sz="0" w:space="0" w:color="auto" w:frame="1"/>
        </w:rPr>
        <w:t>单办件</w:t>
      </w:r>
      <w:proofErr w:type="gramEnd"/>
      <w:r w:rsidRPr="001F5EB7">
        <w:rPr>
          <w:rFonts w:ascii="宋体" w:eastAsia="宋体" w:hAnsi="宋体" w:cs="宋体" w:hint="eastAsia"/>
          <w:color w:val="505050"/>
          <w:kern w:val="0"/>
          <w:sz w:val="24"/>
          <w:szCs w:val="24"/>
          <w:bdr w:val="none" w:sz="0" w:space="0" w:color="auto" w:frame="1"/>
        </w:rPr>
        <w:t>1件,会办件24件。其中,A</w:t>
      </w:r>
      <w:proofErr w:type="gramStart"/>
      <w:r w:rsidRPr="001F5EB7">
        <w:rPr>
          <w:rFonts w:ascii="宋体" w:eastAsia="宋体" w:hAnsi="宋体" w:cs="宋体" w:hint="eastAsia"/>
          <w:color w:val="505050"/>
          <w:kern w:val="0"/>
          <w:sz w:val="24"/>
          <w:szCs w:val="24"/>
          <w:bdr w:val="none" w:sz="0" w:space="0" w:color="auto" w:frame="1"/>
        </w:rPr>
        <w:t>类办理</w:t>
      </w:r>
      <w:proofErr w:type="gramEnd"/>
      <w:r w:rsidRPr="001F5EB7">
        <w:rPr>
          <w:rFonts w:ascii="宋体" w:eastAsia="宋体" w:hAnsi="宋体" w:cs="宋体" w:hint="eastAsia"/>
          <w:color w:val="505050"/>
          <w:kern w:val="0"/>
          <w:sz w:val="24"/>
          <w:szCs w:val="24"/>
          <w:bdr w:val="none" w:sz="0" w:space="0" w:color="auto" w:frame="1"/>
        </w:rPr>
        <w:t>报告共10件,占总数的76.9%;B</w:t>
      </w:r>
      <w:proofErr w:type="gramStart"/>
      <w:r w:rsidRPr="001F5EB7">
        <w:rPr>
          <w:rFonts w:ascii="宋体" w:eastAsia="宋体" w:hAnsi="宋体" w:cs="宋体" w:hint="eastAsia"/>
          <w:color w:val="505050"/>
          <w:kern w:val="0"/>
          <w:sz w:val="24"/>
          <w:szCs w:val="24"/>
          <w:bdr w:val="none" w:sz="0" w:space="0" w:color="auto" w:frame="1"/>
        </w:rPr>
        <w:t>类办理</w:t>
      </w:r>
      <w:proofErr w:type="gramEnd"/>
      <w:r w:rsidRPr="001F5EB7">
        <w:rPr>
          <w:rFonts w:ascii="宋体" w:eastAsia="宋体" w:hAnsi="宋体" w:cs="宋体" w:hint="eastAsia"/>
          <w:color w:val="505050"/>
          <w:kern w:val="0"/>
          <w:sz w:val="24"/>
          <w:szCs w:val="24"/>
          <w:bdr w:val="none" w:sz="0" w:space="0" w:color="auto" w:frame="1"/>
        </w:rPr>
        <w:t>报告共2件,占总数的15.4%;C</w:t>
      </w:r>
      <w:proofErr w:type="gramStart"/>
      <w:r w:rsidRPr="001F5EB7">
        <w:rPr>
          <w:rFonts w:ascii="宋体" w:eastAsia="宋体" w:hAnsi="宋体" w:cs="宋体" w:hint="eastAsia"/>
          <w:color w:val="505050"/>
          <w:kern w:val="0"/>
          <w:sz w:val="24"/>
          <w:szCs w:val="24"/>
          <w:bdr w:val="none" w:sz="0" w:space="0" w:color="auto" w:frame="1"/>
        </w:rPr>
        <w:t>类办理</w:t>
      </w:r>
      <w:proofErr w:type="gramEnd"/>
      <w:r w:rsidRPr="001F5EB7">
        <w:rPr>
          <w:rFonts w:ascii="宋体" w:eastAsia="宋体" w:hAnsi="宋体" w:cs="宋体" w:hint="eastAsia"/>
          <w:color w:val="505050"/>
          <w:kern w:val="0"/>
          <w:sz w:val="24"/>
          <w:szCs w:val="24"/>
          <w:bdr w:val="none" w:sz="0" w:space="0" w:color="auto" w:frame="1"/>
        </w:rPr>
        <w:t>报告共1件,占总数的7.7%。</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b/>
          <w:bCs/>
          <w:color w:val="505050"/>
          <w:kern w:val="0"/>
          <w:sz w:val="24"/>
          <w:szCs w:val="24"/>
          <w:bdr w:val="none" w:sz="0" w:space="0" w:color="auto" w:frame="1"/>
        </w:rPr>
        <w:t>5.依申请公开情况</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本单位依照《政府信息公开条例》有关规定和《西城区文化委员会政府信息依申请公开工作办法》,努力做到依申请公开渠道畅通、指南准确、答复规范,有效防范法律风险。</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b/>
          <w:bCs/>
          <w:color w:val="505050"/>
          <w:kern w:val="0"/>
          <w:sz w:val="24"/>
          <w:szCs w:val="24"/>
          <w:bdr w:val="none" w:sz="0" w:space="0" w:color="auto" w:frame="1"/>
        </w:rPr>
        <w:t>(1)申请情况</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2018年本单位共收到政府信息公开申请44件,同上年相比,增加了41件,是去年数量的14.7倍。</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其中,当面申请1件,占总数的2.25%;网络申请数1件,占总数的2.25%;信函申请数42件,占总数的95%。</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b/>
          <w:bCs/>
          <w:color w:val="505050"/>
          <w:kern w:val="0"/>
          <w:sz w:val="24"/>
          <w:szCs w:val="24"/>
          <w:bdr w:val="none" w:sz="0" w:space="0" w:color="auto" w:frame="1"/>
        </w:rPr>
        <w:t>(2)答复情况</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44件已经全部按时办结数。其中:属于已主动公开范围3件,占总数的6.8%;同意公开答复数1件,占总数的2.3%;不属于本行政机关公开18件,占总数的40.9%;申请信息不存在数22件,占总数的50%。</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b/>
          <w:bCs/>
          <w:color w:val="505050"/>
          <w:kern w:val="0"/>
          <w:sz w:val="24"/>
          <w:szCs w:val="24"/>
          <w:bdr w:val="none" w:sz="0" w:space="0" w:color="auto" w:frame="1"/>
        </w:rPr>
        <w:t>(3)咨询情况</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2018年本单位共接受公民、法人及其他组织政府信息公开方面的咨询9392人次。其中,现场咨询3573人次,占总数的38%;电话咨询5182人次,占总数的55.2%。网上咨询637人次,占总数的,6.78%。</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b/>
          <w:bCs/>
          <w:color w:val="505050"/>
          <w:kern w:val="0"/>
          <w:sz w:val="24"/>
          <w:szCs w:val="24"/>
          <w:bdr w:val="none" w:sz="0" w:space="0" w:color="auto" w:frame="1"/>
        </w:rPr>
        <w:t>6.行政复议、诉讼情况</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2018年,针对本单位政府信息公开的行政复议申请0件。</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2018年,针对本单位政府信息公开的行政诉讼案0件。</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b/>
          <w:bCs/>
          <w:color w:val="505050"/>
          <w:kern w:val="0"/>
          <w:sz w:val="24"/>
          <w:szCs w:val="24"/>
          <w:bdr w:val="none" w:sz="0" w:space="0" w:color="auto" w:frame="1"/>
        </w:rPr>
        <w:t>7.人员和培训情况</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本单位从事政府信息公开工作的兼职人员2人。</w:t>
      </w:r>
      <w:r w:rsidR="00CD6C3D" w:rsidRPr="00CD6C3D">
        <w:rPr>
          <w:rFonts w:ascii="宋体" w:eastAsia="宋体" w:hAnsi="宋体" w:cs="宋体" w:hint="eastAsia"/>
          <w:color w:val="505050"/>
          <w:kern w:val="0"/>
          <w:sz w:val="24"/>
          <w:szCs w:val="24"/>
          <w:bdr w:val="none" w:sz="0" w:space="0" w:color="auto" w:frame="1"/>
        </w:rPr>
        <w:t>设置政府信息公开查阅点数</w:t>
      </w:r>
      <w:r w:rsidR="00CD6C3D">
        <w:rPr>
          <w:rFonts w:ascii="宋体" w:eastAsia="宋体" w:hAnsi="宋体" w:cs="宋体" w:hint="eastAsia"/>
          <w:color w:val="505050"/>
          <w:kern w:val="0"/>
          <w:sz w:val="24"/>
          <w:szCs w:val="24"/>
          <w:bdr w:val="none" w:sz="0" w:space="0" w:color="auto" w:frame="1"/>
        </w:rPr>
        <w:t>2个。</w:t>
      </w:r>
      <w:r w:rsidR="00D6540D" w:rsidRPr="00D6540D">
        <w:rPr>
          <w:rFonts w:ascii="宋体" w:eastAsia="宋体" w:hAnsi="宋体" w:cs="宋体" w:hint="eastAsia"/>
          <w:color w:val="505050"/>
          <w:kern w:val="0"/>
          <w:sz w:val="24"/>
          <w:szCs w:val="24"/>
          <w:bdr w:val="none" w:sz="0" w:space="0" w:color="auto" w:frame="1"/>
        </w:rPr>
        <w:t>召开政府信息公开工作会议或专题会议数3次,</w:t>
      </w:r>
      <w:r w:rsidRPr="001F5EB7">
        <w:rPr>
          <w:rFonts w:ascii="宋体" w:eastAsia="宋体" w:hAnsi="宋体" w:cs="宋体" w:hint="eastAsia"/>
          <w:color w:val="505050"/>
          <w:kern w:val="0"/>
          <w:sz w:val="24"/>
          <w:szCs w:val="24"/>
          <w:bdr w:val="none" w:sz="0" w:space="0" w:color="auto" w:frame="1"/>
        </w:rPr>
        <w:t>文委主管领导、各科室及所属各基层单位信息工作负责人员参加区政府信息公开办培训10人次。组织信息公开交流3次。</w:t>
      </w:r>
      <w:r w:rsidR="00E54460" w:rsidRPr="00E54460">
        <w:rPr>
          <w:rFonts w:ascii="宋体" w:eastAsia="宋体" w:hAnsi="宋体" w:cs="宋体" w:hint="eastAsia"/>
          <w:color w:val="505050"/>
          <w:kern w:val="0"/>
          <w:sz w:val="24"/>
          <w:szCs w:val="24"/>
          <w:bdr w:val="none" w:sz="0" w:space="0" w:color="auto" w:frame="1"/>
        </w:rPr>
        <w:t>政府信息公开专项经费</w:t>
      </w:r>
      <w:r w:rsidR="00E54460">
        <w:rPr>
          <w:rFonts w:ascii="宋体" w:eastAsia="宋体" w:hAnsi="宋体" w:cs="宋体" w:hint="eastAsia"/>
          <w:color w:val="505050"/>
          <w:kern w:val="0"/>
          <w:sz w:val="24"/>
          <w:szCs w:val="24"/>
          <w:bdr w:val="none" w:sz="0" w:space="0" w:color="auto" w:frame="1"/>
        </w:rPr>
        <w:t>330元。</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b/>
          <w:bCs/>
          <w:color w:val="505050"/>
          <w:kern w:val="0"/>
          <w:sz w:val="24"/>
          <w:szCs w:val="24"/>
          <w:bdr w:val="none" w:sz="0" w:space="0" w:color="auto" w:frame="1"/>
        </w:rPr>
        <w:t>三、存在的主要问题和改进措施</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政务公开制度有待进一步健全;</w:t>
      </w:r>
      <w:r w:rsidR="00751C44">
        <w:rPr>
          <w:rFonts w:ascii="宋体" w:eastAsia="宋体" w:hAnsi="宋体" w:cs="宋体" w:hint="eastAsia"/>
          <w:color w:val="505050"/>
          <w:kern w:val="0"/>
          <w:sz w:val="24"/>
          <w:szCs w:val="24"/>
          <w:bdr w:val="none" w:sz="0" w:space="0" w:color="auto" w:frame="1"/>
        </w:rPr>
        <w:t>信息公开的内容有待进一步丰富；</w:t>
      </w:r>
      <w:r w:rsidRPr="001F5EB7">
        <w:rPr>
          <w:rFonts w:ascii="宋体" w:eastAsia="宋体" w:hAnsi="宋体" w:cs="宋体" w:hint="eastAsia"/>
          <w:color w:val="505050"/>
          <w:kern w:val="0"/>
          <w:sz w:val="24"/>
          <w:szCs w:val="24"/>
          <w:bdr w:val="none" w:sz="0" w:space="0" w:color="auto" w:frame="1"/>
        </w:rPr>
        <w:t>重点领域政务公开有待进一步加大;重点项目的支出情况有待进一步公开;公众参与和政民互动的力度有待进一步加强;机构信息公开内容的时效性有待进一步提高。</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color w:val="505050"/>
          <w:kern w:val="0"/>
          <w:sz w:val="24"/>
          <w:szCs w:val="24"/>
          <w:bdr w:val="none" w:sz="0" w:space="0" w:color="auto" w:frame="1"/>
        </w:rPr>
        <w:t>针对政府信息公开工作的新要求,结合本单位工作实际,我们将在今后采取以下措施予以改进:</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b/>
          <w:bCs/>
          <w:color w:val="505050"/>
          <w:kern w:val="0"/>
          <w:sz w:val="24"/>
          <w:szCs w:val="24"/>
          <w:bdr w:val="none" w:sz="0" w:space="0" w:color="auto" w:frame="1"/>
        </w:rPr>
        <w:t>1.</w:t>
      </w:r>
      <w:r w:rsidRPr="001F5EB7">
        <w:rPr>
          <w:rFonts w:ascii="宋体" w:eastAsia="宋体" w:hAnsi="宋体" w:cs="宋体" w:hint="eastAsia"/>
          <w:color w:val="505050"/>
          <w:kern w:val="0"/>
          <w:sz w:val="24"/>
          <w:szCs w:val="24"/>
          <w:bdr w:val="none" w:sz="0" w:space="0" w:color="auto" w:frame="1"/>
        </w:rPr>
        <w:t>统一思想,提高认识,加强学习,全面系统地学习有关政务公开相关法律法规,提高机关和事业单位人员对政务公开工作的思想认识。</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b/>
          <w:bCs/>
          <w:color w:val="505050"/>
          <w:kern w:val="0"/>
          <w:sz w:val="24"/>
          <w:szCs w:val="24"/>
          <w:bdr w:val="none" w:sz="0" w:space="0" w:color="auto" w:frame="1"/>
        </w:rPr>
        <w:t>2.</w:t>
      </w:r>
      <w:r w:rsidRPr="001F5EB7">
        <w:rPr>
          <w:rFonts w:ascii="宋体" w:eastAsia="宋体" w:hAnsi="宋体" w:cs="宋体" w:hint="eastAsia"/>
          <w:color w:val="505050"/>
          <w:kern w:val="0"/>
          <w:sz w:val="24"/>
          <w:szCs w:val="24"/>
          <w:bdr w:val="none" w:sz="0" w:space="0" w:color="auto" w:frame="1"/>
        </w:rPr>
        <w:t>加强对信息公开问题的认识,树立“公开为原则、不公开为例外”的理念,进一步加强信息主动公开的力度。</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b/>
          <w:bCs/>
          <w:color w:val="505050"/>
          <w:kern w:val="0"/>
          <w:sz w:val="24"/>
          <w:szCs w:val="24"/>
          <w:bdr w:val="none" w:sz="0" w:space="0" w:color="auto" w:frame="1"/>
        </w:rPr>
        <w:t>3.</w:t>
      </w:r>
      <w:r w:rsidRPr="001F5EB7">
        <w:rPr>
          <w:rFonts w:ascii="宋体" w:eastAsia="宋体" w:hAnsi="宋体" w:cs="宋体" w:hint="eastAsia"/>
          <w:color w:val="505050"/>
          <w:kern w:val="0"/>
          <w:sz w:val="24"/>
          <w:szCs w:val="24"/>
          <w:bdr w:val="none" w:sz="0" w:space="0" w:color="auto" w:frame="1"/>
        </w:rPr>
        <w:t>进一步完善申请信息公开的方式,拓宽广大群众申请信息公开的渠道。严格按照法律规定的期限和申请人要求的内容、形式进行答复。</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b/>
          <w:bCs/>
          <w:color w:val="505050"/>
          <w:kern w:val="0"/>
          <w:sz w:val="24"/>
          <w:szCs w:val="24"/>
          <w:bdr w:val="none" w:sz="0" w:space="0" w:color="auto" w:frame="1"/>
        </w:rPr>
        <w:t>4.</w:t>
      </w:r>
      <w:r w:rsidRPr="001F5EB7">
        <w:rPr>
          <w:rFonts w:ascii="宋体" w:eastAsia="宋体" w:hAnsi="宋体" w:cs="宋体" w:hint="eastAsia"/>
          <w:color w:val="505050"/>
          <w:kern w:val="0"/>
          <w:sz w:val="24"/>
          <w:szCs w:val="24"/>
          <w:bdr w:val="none" w:sz="0" w:space="0" w:color="auto" w:frame="1"/>
        </w:rPr>
        <w:t>强化责任意识,及时编写、报送、统计信息,增加发布信息量,提高采集业务数据的及时性、准确性。</w:t>
      </w:r>
    </w:p>
    <w:p w:rsidR="001F5EB7" w:rsidRPr="001F5EB7" w:rsidRDefault="001F5EB7" w:rsidP="001F5EB7">
      <w:pPr>
        <w:widowControl/>
        <w:shd w:val="clear" w:color="auto" w:fill="FFFFFF"/>
        <w:ind w:firstLine="480"/>
        <w:jc w:val="left"/>
        <w:textAlignment w:val="baseline"/>
        <w:rPr>
          <w:rFonts w:ascii="宋体" w:eastAsia="宋体" w:hAnsi="宋体" w:cs="宋体" w:hint="eastAsia"/>
          <w:color w:val="505050"/>
          <w:kern w:val="0"/>
          <w:sz w:val="24"/>
          <w:szCs w:val="24"/>
        </w:rPr>
      </w:pPr>
      <w:r w:rsidRPr="001F5EB7">
        <w:rPr>
          <w:rFonts w:ascii="宋体" w:eastAsia="宋体" w:hAnsi="宋体" w:cs="宋体" w:hint="eastAsia"/>
          <w:b/>
          <w:bCs/>
          <w:color w:val="505050"/>
          <w:kern w:val="0"/>
          <w:sz w:val="24"/>
          <w:szCs w:val="24"/>
          <w:bdr w:val="none" w:sz="0" w:space="0" w:color="auto" w:frame="1"/>
        </w:rPr>
        <w:lastRenderedPageBreak/>
        <w:t>5.</w:t>
      </w:r>
      <w:r w:rsidRPr="001F5EB7">
        <w:rPr>
          <w:rFonts w:ascii="宋体" w:eastAsia="宋体" w:hAnsi="宋体" w:cs="宋体" w:hint="eastAsia"/>
          <w:color w:val="505050"/>
          <w:kern w:val="0"/>
          <w:sz w:val="24"/>
          <w:szCs w:val="24"/>
          <w:bdr w:val="none" w:sz="0" w:space="0" w:color="auto" w:frame="1"/>
        </w:rPr>
        <w:t>加强人员业务培训,提高工作能力和业务水平,增强服务意识,努力提供优质、高效、满意的服务。</w:t>
      </w:r>
      <w:bookmarkEnd w:id="1"/>
      <w:bookmarkEnd w:id="2"/>
    </w:p>
    <w:sectPr w:rsidR="001F5EB7" w:rsidRPr="001F5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B7"/>
    <w:rsid w:val="00021E37"/>
    <w:rsid w:val="00022623"/>
    <w:rsid w:val="00035630"/>
    <w:rsid w:val="0004177D"/>
    <w:rsid w:val="0004688A"/>
    <w:rsid w:val="000500A2"/>
    <w:rsid w:val="00053E33"/>
    <w:rsid w:val="00072C83"/>
    <w:rsid w:val="00082139"/>
    <w:rsid w:val="000824B9"/>
    <w:rsid w:val="00085ABA"/>
    <w:rsid w:val="00094813"/>
    <w:rsid w:val="00095D3A"/>
    <w:rsid w:val="000D17BD"/>
    <w:rsid w:val="000D183D"/>
    <w:rsid w:val="000D5A5F"/>
    <w:rsid w:val="000E45A9"/>
    <w:rsid w:val="000E5C10"/>
    <w:rsid w:val="000F2866"/>
    <w:rsid w:val="000F4FB6"/>
    <w:rsid w:val="000F5CCE"/>
    <w:rsid w:val="000F6913"/>
    <w:rsid w:val="000F7E95"/>
    <w:rsid w:val="00142A25"/>
    <w:rsid w:val="00146B1F"/>
    <w:rsid w:val="001507C5"/>
    <w:rsid w:val="00170077"/>
    <w:rsid w:val="00172484"/>
    <w:rsid w:val="0018000E"/>
    <w:rsid w:val="001820B3"/>
    <w:rsid w:val="00190FC6"/>
    <w:rsid w:val="001A2898"/>
    <w:rsid w:val="001B2A92"/>
    <w:rsid w:val="001B3E0C"/>
    <w:rsid w:val="001B6714"/>
    <w:rsid w:val="001C3BE9"/>
    <w:rsid w:val="001C40A3"/>
    <w:rsid w:val="001C5385"/>
    <w:rsid w:val="001C53F5"/>
    <w:rsid w:val="001E68A4"/>
    <w:rsid w:val="001F388A"/>
    <w:rsid w:val="001F5EB7"/>
    <w:rsid w:val="00232EBE"/>
    <w:rsid w:val="0023676B"/>
    <w:rsid w:val="00252A88"/>
    <w:rsid w:val="002735E1"/>
    <w:rsid w:val="002751FE"/>
    <w:rsid w:val="0027610B"/>
    <w:rsid w:val="00277B87"/>
    <w:rsid w:val="00286A1A"/>
    <w:rsid w:val="002935F3"/>
    <w:rsid w:val="002969E0"/>
    <w:rsid w:val="00297A93"/>
    <w:rsid w:val="002A6894"/>
    <w:rsid w:val="002C448F"/>
    <w:rsid w:val="002C4645"/>
    <w:rsid w:val="002D2330"/>
    <w:rsid w:val="002D776B"/>
    <w:rsid w:val="002E3662"/>
    <w:rsid w:val="002E6D3E"/>
    <w:rsid w:val="002F6813"/>
    <w:rsid w:val="00301ACD"/>
    <w:rsid w:val="00311056"/>
    <w:rsid w:val="00314089"/>
    <w:rsid w:val="0031687A"/>
    <w:rsid w:val="003168B8"/>
    <w:rsid w:val="003242EC"/>
    <w:rsid w:val="003410AE"/>
    <w:rsid w:val="0034129F"/>
    <w:rsid w:val="003547E8"/>
    <w:rsid w:val="00363225"/>
    <w:rsid w:val="00364D27"/>
    <w:rsid w:val="00387160"/>
    <w:rsid w:val="00396493"/>
    <w:rsid w:val="003978EE"/>
    <w:rsid w:val="003A08F8"/>
    <w:rsid w:val="003B0DFC"/>
    <w:rsid w:val="003B4009"/>
    <w:rsid w:val="003C460D"/>
    <w:rsid w:val="003C6FFC"/>
    <w:rsid w:val="003D46E2"/>
    <w:rsid w:val="003E20C1"/>
    <w:rsid w:val="003E3D51"/>
    <w:rsid w:val="003E401A"/>
    <w:rsid w:val="003F0586"/>
    <w:rsid w:val="003F744F"/>
    <w:rsid w:val="00400FBB"/>
    <w:rsid w:val="00431469"/>
    <w:rsid w:val="00441255"/>
    <w:rsid w:val="00445986"/>
    <w:rsid w:val="00445D87"/>
    <w:rsid w:val="00447F32"/>
    <w:rsid w:val="00452BC4"/>
    <w:rsid w:val="00455480"/>
    <w:rsid w:val="004558BF"/>
    <w:rsid w:val="00460F13"/>
    <w:rsid w:val="00465273"/>
    <w:rsid w:val="00467ED4"/>
    <w:rsid w:val="00476C13"/>
    <w:rsid w:val="00493F1D"/>
    <w:rsid w:val="004A1631"/>
    <w:rsid w:val="004D2A55"/>
    <w:rsid w:val="004D2F6A"/>
    <w:rsid w:val="004D4CC8"/>
    <w:rsid w:val="004E4729"/>
    <w:rsid w:val="00511193"/>
    <w:rsid w:val="00511B9A"/>
    <w:rsid w:val="005137B1"/>
    <w:rsid w:val="00515E26"/>
    <w:rsid w:val="00520454"/>
    <w:rsid w:val="00524169"/>
    <w:rsid w:val="00536B8A"/>
    <w:rsid w:val="00537DD6"/>
    <w:rsid w:val="00550C2C"/>
    <w:rsid w:val="00550FD3"/>
    <w:rsid w:val="005532CB"/>
    <w:rsid w:val="005564C9"/>
    <w:rsid w:val="00565B6B"/>
    <w:rsid w:val="00583ACF"/>
    <w:rsid w:val="005B6562"/>
    <w:rsid w:val="005D432E"/>
    <w:rsid w:val="005D5FBB"/>
    <w:rsid w:val="005D77C1"/>
    <w:rsid w:val="005E151B"/>
    <w:rsid w:val="005F1310"/>
    <w:rsid w:val="00626435"/>
    <w:rsid w:val="00631FCF"/>
    <w:rsid w:val="00634434"/>
    <w:rsid w:val="00646E50"/>
    <w:rsid w:val="00647E4D"/>
    <w:rsid w:val="00650A12"/>
    <w:rsid w:val="00672019"/>
    <w:rsid w:val="006753B6"/>
    <w:rsid w:val="00676204"/>
    <w:rsid w:val="00695C67"/>
    <w:rsid w:val="006961A0"/>
    <w:rsid w:val="006B28C4"/>
    <w:rsid w:val="006C093E"/>
    <w:rsid w:val="006C2401"/>
    <w:rsid w:val="006E08B9"/>
    <w:rsid w:val="00702A27"/>
    <w:rsid w:val="0070373E"/>
    <w:rsid w:val="0070675D"/>
    <w:rsid w:val="00710AFD"/>
    <w:rsid w:val="00711D78"/>
    <w:rsid w:val="00717682"/>
    <w:rsid w:val="0073157D"/>
    <w:rsid w:val="00736F66"/>
    <w:rsid w:val="00740ED2"/>
    <w:rsid w:val="007470A0"/>
    <w:rsid w:val="00747EEA"/>
    <w:rsid w:val="00751C44"/>
    <w:rsid w:val="00753590"/>
    <w:rsid w:val="0076319F"/>
    <w:rsid w:val="007716E6"/>
    <w:rsid w:val="007755C6"/>
    <w:rsid w:val="00777989"/>
    <w:rsid w:val="00780395"/>
    <w:rsid w:val="00783034"/>
    <w:rsid w:val="007874DD"/>
    <w:rsid w:val="00790570"/>
    <w:rsid w:val="007A116E"/>
    <w:rsid w:val="007A2FFF"/>
    <w:rsid w:val="007B4141"/>
    <w:rsid w:val="007C1359"/>
    <w:rsid w:val="007C5034"/>
    <w:rsid w:val="007D5D6C"/>
    <w:rsid w:val="007D7255"/>
    <w:rsid w:val="007F79D6"/>
    <w:rsid w:val="008046BA"/>
    <w:rsid w:val="00804BFF"/>
    <w:rsid w:val="008103CF"/>
    <w:rsid w:val="008114DB"/>
    <w:rsid w:val="0082066B"/>
    <w:rsid w:val="00820855"/>
    <w:rsid w:val="00831B56"/>
    <w:rsid w:val="0083230D"/>
    <w:rsid w:val="00845D9A"/>
    <w:rsid w:val="00853D70"/>
    <w:rsid w:val="008749B7"/>
    <w:rsid w:val="008769C9"/>
    <w:rsid w:val="00880E58"/>
    <w:rsid w:val="0088666B"/>
    <w:rsid w:val="00894357"/>
    <w:rsid w:val="008E0C0D"/>
    <w:rsid w:val="008E7272"/>
    <w:rsid w:val="008E7BBB"/>
    <w:rsid w:val="009048D8"/>
    <w:rsid w:val="00912579"/>
    <w:rsid w:val="0091684E"/>
    <w:rsid w:val="00930194"/>
    <w:rsid w:val="00930CE2"/>
    <w:rsid w:val="009336DA"/>
    <w:rsid w:val="00943774"/>
    <w:rsid w:val="00950B5E"/>
    <w:rsid w:val="00960A1D"/>
    <w:rsid w:val="00960ABB"/>
    <w:rsid w:val="00965558"/>
    <w:rsid w:val="00975D4E"/>
    <w:rsid w:val="0097684E"/>
    <w:rsid w:val="009815D2"/>
    <w:rsid w:val="009877E2"/>
    <w:rsid w:val="009900B3"/>
    <w:rsid w:val="00997640"/>
    <w:rsid w:val="00997C6E"/>
    <w:rsid w:val="00997EF0"/>
    <w:rsid w:val="009B3FC3"/>
    <w:rsid w:val="009B52E4"/>
    <w:rsid w:val="009B65EF"/>
    <w:rsid w:val="009C45C3"/>
    <w:rsid w:val="009C508C"/>
    <w:rsid w:val="009D1F40"/>
    <w:rsid w:val="009D2372"/>
    <w:rsid w:val="009D4086"/>
    <w:rsid w:val="009D4639"/>
    <w:rsid w:val="009F1B2D"/>
    <w:rsid w:val="009F34AD"/>
    <w:rsid w:val="00A03F13"/>
    <w:rsid w:val="00A05FE5"/>
    <w:rsid w:val="00A0764D"/>
    <w:rsid w:val="00A159DF"/>
    <w:rsid w:val="00A20B29"/>
    <w:rsid w:val="00A22FC9"/>
    <w:rsid w:val="00A33E51"/>
    <w:rsid w:val="00A37F01"/>
    <w:rsid w:val="00A506C7"/>
    <w:rsid w:val="00A515B2"/>
    <w:rsid w:val="00A55FFD"/>
    <w:rsid w:val="00A635FE"/>
    <w:rsid w:val="00A66170"/>
    <w:rsid w:val="00AA687B"/>
    <w:rsid w:val="00AD3A8E"/>
    <w:rsid w:val="00AE55FB"/>
    <w:rsid w:val="00AE632F"/>
    <w:rsid w:val="00AE6820"/>
    <w:rsid w:val="00AF19BE"/>
    <w:rsid w:val="00AF376C"/>
    <w:rsid w:val="00AF3A5C"/>
    <w:rsid w:val="00AF4DC6"/>
    <w:rsid w:val="00AF6FA9"/>
    <w:rsid w:val="00AF78A3"/>
    <w:rsid w:val="00B04855"/>
    <w:rsid w:val="00B21848"/>
    <w:rsid w:val="00B25936"/>
    <w:rsid w:val="00B25B04"/>
    <w:rsid w:val="00B3259C"/>
    <w:rsid w:val="00B578DF"/>
    <w:rsid w:val="00B66CAC"/>
    <w:rsid w:val="00B72398"/>
    <w:rsid w:val="00B75463"/>
    <w:rsid w:val="00B91B3C"/>
    <w:rsid w:val="00B96F67"/>
    <w:rsid w:val="00BB2521"/>
    <w:rsid w:val="00BB3F34"/>
    <w:rsid w:val="00BD488A"/>
    <w:rsid w:val="00BE2762"/>
    <w:rsid w:val="00BE7017"/>
    <w:rsid w:val="00BE7437"/>
    <w:rsid w:val="00BF186A"/>
    <w:rsid w:val="00C107A2"/>
    <w:rsid w:val="00C12132"/>
    <w:rsid w:val="00C13745"/>
    <w:rsid w:val="00C22F99"/>
    <w:rsid w:val="00C3210B"/>
    <w:rsid w:val="00C43275"/>
    <w:rsid w:val="00C447B2"/>
    <w:rsid w:val="00C532C4"/>
    <w:rsid w:val="00C63F42"/>
    <w:rsid w:val="00C74114"/>
    <w:rsid w:val="00C84329"/>
    <w:rsid w:val="00C84993"/>
    <w:rsid w:val="00C94DA6"/>
    <w:rsid w:val="00CA31A8"/>
    <w:rsid w:val="00CB4096"/>
    <w:rsid w:val="00CD0927"/>
    <w:rsid w:val="00CD38F5"/>
    <w:rsid w:val="00CD6C3D"/>
    <w:rsid w:val="00CE0051"/>
    <w:rsid w:val="00D1238E"/>
    <w:rsid w:val="00D13F6D"/>
    <w:rsid w:val="00D15244"/>
    <w:rsid w:val="00D16416"/>
    <w:rsid w:val="00D31492"/>
    <w:rsid w:val="00D35F7D"/>
    <w:rsid w:val="00D40C55"/>
    <w:rsid w:val="00D43D4E"/>
    <w:rsid w:val="00D6540D"/>
    <w:rsid w:val="00D737ED"/>
    <w:rsid w:val="00D830E7"/>
    <w:rsid w:val="00D904A2"/>
    <w:rsid w:val="00DA0862"/>
    <w:rsid w:val="00DA7662"/>
    <w:rsid w:val="00DB53F4"/>
    <w:rsid w:val="00DB582A"/>
    <w:rsid w:val="00DC3CAD"/>
    <w:rsid w:val="00DD7841"/>
    <w:rsid w:val="00DE2314"/>
    <w:rsid w:val="00DE24CC"/>
    <w:rsid w:val="00DE5F99"/>
    <w:rsid w:val="00DE68B8"/>
    <w:rsid w:val="00DE7972"/>
    <w:rsid w:val="00DF4FC7"/>
    <w:rsid w:val="00E048F3"/>
    <w:rsid w:val="00E061CA"/>
    <w:rsid w:val="00E10E79"/>
    <w:rsid w:val="00E200AA"/>
    <w:rsid w:val="00E25578"/>
    <w:rsid w:val="00E271A0"/>
    <w:rsid w:val="00E35C45"/>
    <w:rsid w:val="00E4438C"/>
    <w:rsid w:val="00E473A6"/>
    <w:rsid w:val="00E50638"/>
    <w:rsid w:val="00E53C71"/>
    <w:rsid w:val="00E54460"/>
    <w:rsid w:val="00E636E3"/>
    <w:rsid w:val="00E67736"/>
    <w:rsid w:val="00E67FB3"/>
    <w:rsid w:val="00E71924"/>
    <w:rsid w:val="00E75099"/>
    <w:rsid w:val="00E8541F"/>
    <w:rsid w:val="00E86CA4"/>
    <w:rsid w:val="00E97140"/>
    <w:rsid w:val="00EA1EDE"/>
    <w:rsid w:val="00EA3A66"/>
    <w:rsid w:val="00EA6BC4"/>
    <w:rsid w:val="00EB46A5"/>
    <w:rsid w:val="00ED1083"/>
    <w:rsid w:val="00EF04EB"/>
    <w:rsid w:val="00F010EC"/>
    <w:rsid w:val="00F04D52"/>
    <w:rsid w:val="00F11539"/>
    <w:rsid w:val="00F138FA"/>
    <w:rsid w:val="00F156CB"/>
    <w:rsid w:val="00F27804"/>
    <w:rsid w:val="00F335F0"/>
    <w:rsid w:val="00F45889"/>
    <w:rsid w:val="00F54C27"/>
    <w:rsid w:val="00F74B32"/>
    <w:rsid w:val="00F84BC3"/>
    <w:rsid w:val="00FA7FB3"/>
    <w:rsid w:val="00FB3DB8"/>
    <w:rsid w:val="00FB70B5"/>
    <w:rsid w:val="00FC7681"/>
    <w:rsid w:val="00FD2599"/>
    <w:rsid w:val="00FE650C"/>
    <w:rsid w:val="00FF00B9"/>
    <w:rsid w:val="00FF4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5EB7"/>
    <w:rPr>
      <w:sz w:val="18"/>
      <w:szCs w:val="18"/>
    </w:rPr>
  </w:style>
  <w:style w:type="character" w:customStyle="1" w:styleId="Char">
    <w:name w:val="批注框文本 Char"/>
    <w:basedOn w:val="a0"/>
    <w:link w:val="a3"/>
    <w:uiPriority w:val="99"/>
    <w:semiHidden/>
    <w:rsid w:val="001F5E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5EB7"/>
    <w:rPr>
      <w:sz w:val="18"/>
      <w:szCs w:val="18"/>
    </w:rPr>
  </w:style>
  <w:style w:type="character" w:customStyle="1" w:styleId="Char">
    <w:name w:val="批注框文本 Char"/>
    <w:basedOn w:val="a0"/>
    <w:link w:val="a3"/>
    <w:uiPriority w:val="99"/>
    <w:semiHidden/>
    <w:rsid w:val="001F5E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9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chwenwei@bjxch.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1974</Words>
  <Characters>2035</Characters>
  <Application>Microsoft Office Word</Application>
  <DocSecurity>0</DocSecurity>
  <Lines>407</Lines>
  <Paragraphs>572</Paragraphs>
  <ScaleCrop>false</ScaleCrop>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刘薇</dc:creator>
  <cp:lastModifiedBy>刘薇</cp:lastModifiedBy>
  <cp:revision>7</cp:revision>
  <dcterms:created xsi:type="dcterms:W3CDTF">2019-12-24T02:16:00Z</dcterms:created>
  <dcterms:modified xsi:type="dcterms:W3CDTF">2019-12-24T03:32:00Z</dcterms:modified>
</cp:coreProperties>
</file>