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lang w:val="en-US" w:eastAsia="zh-CN"/>
        </w:rPr>
      </w:pPr>
      <w:r>
        <w:rPr>
          <w:rFonts w:hint="eastAsia" w:ascii="方正小标宋简体" w:hAnsi="方正小标宋简体" w:eastAsia="方正小标宋简体" w:cs="方正小标宋简体"/>
          <w:sz w:val="28"/>
          <w:szCs w:val="28"/>
          <w:lang w:val="en-US" w:eastAsia="zh-CN"/>
        </w:rPr>
        <w:t>单位对职工2011年7月1日前的养老保险补缴确认（21号文）</w:t>
      </w:r>
    </w:p>
    <w:p>
      <w:pPr>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21号文适用于在劳动年龄内（法定退休年龄前）的参保职工，由于用人单位原因应缴未缴养老保险费的，可以办理补缴手续。</w:t>
      </w:r>
    </w:p>
    <w:p>
      <w:pPr>
        <w:numPr>
          <w:ilvl w:val="0"/>
          <w:numId w:val="0"/>
        </w:numPr>
        <w:rPr>
          <w:rFonts w:hint="eastAsia" w:ascii="仿宋" w:hAnsi="仿宋" w:eastAsia="仿宋" w:cs="仿宋"/>
          <w:sz w:val="28"/>
          <w:szCs w:val="28"/>
          <w:lang w:val="en-US" w:eastAsia="zh-CN"/>
        </w:rPr>
      </w:pPr>
      <w:bookmarkStart w:id="0" w:name="_GoBack"/>
      <w:bookmarkEnd w:id="0"/>
      <w:r>
        <w:rPr>
          <w:rFonts w:hint="eastAsia" w:ascii="黑体" w:hAnsi="黑体" w:eastAsia="黑体" w:cs="黑体"/>
          <w:sz w:val="28"/>
          <w:szCs w:val="28"/>
          <w:lang w:val="en-US" w:eastAsia="zh-CN"/>
        </w:rPr>
        <w:t>申请主体：</w:t>
      </w:r>
      <w:r>
        <w:rPr>
          <w:rFonts w:hint="eastAsia" w:ascii="仿宋" w:hAnsi="仿宋" w:eastAsia="仿宋" w:cs="仿宋"/>
          <w:sz w:val="28"/>
          <w:szCs w:val="28"/>
          <w:lang w:val="en-US" w:eastAsia="zh-CN"/>
        </w:rPr>
        <w:t>在西城区参保的企业及其他参加企业养老保险的各类组织和自收自支事业单位。</w:t>
      </w:r>
    </w:p>
    <w:p>
      <w:pPr>
        <w:numPr>
          <w:ilvl w:val="0"/>
          <w:numId w:val="0"/>
        </w:numPr>
        <w:rPr>
          <w:rFonts w:hint="eastAsia" w:ascii="仿宋" w:hAnsi="仿宋" w:eastAsia="仿宋" w:cs="仿宋"/>
          <w:sz w:val="28"/>
          <w:szCs w:val="28"/>
          <w:lang w:val="en-US" w:eastAsia="zh-CN"/>
        </w:rPr>
      </w:pPr>
      <w:r>
        <w:rPr>
          <w:rFonts w:hint="eastAsia" w:ascii="黑体" w:hAnsi="黑体" w:eastAsia="黑体" w:cs="黑体"/>
          <w:sz w:val="28"/>
          <w:szCs w:val="28"/>
          <w:lang w:val="en-US" w:eastAsia="zh-CN"/>
        </w:rPr>
        <w:t>补缴人员范围：</w:t>
      </w:r>
      <w:r>
        <w:rPr>
          <w:rFonts w:hint="eastAsia" w:ascii="仿宋" w:hAnsi="仿宋" w:eastAsia="仿宋" w:cs="仿宋"/>
          <w:sz w:val="28"/>
          <w:szCs w:val="28"/>
          <w:lang w:val="en-US" w:eastAsia="zh-CN"/>
        </w:rPr>
        <w:t>申请补缴期间（指需要补缴养老保险费的年月至年月）具有本市或外埠城镇户口。</w:t>
      </w:r>
    </w:p>
    <w:p>
      <w:pPr>
        <w:numPr>
          <w:ilvl w:val="0"/>
          <w:numId w:val="0"/>
        </w:numPr>
        <w:rPr>
          <w:rFonts w:hint="eastAsia" w:ascii="仿宋" w:hAnsi="仿宋" w:eastAsia="仿宋" w:cs="仿宋"/>
          <w:sz w:val="28"/>
          <w:szCs w:val="28"/>
          <w:lang w:val="en-US" w:eastAsia="zh-CN"/>
        </w:rPr>
      </w:pPr>
      <w:r>
        <w:rPr>
          <w:rFonts w:hint="eastAsia" w:ascii="黑体" w:hAnsi="黑体" w:eastAsia="黑体" w:cs="黑体"/>
          <w:sz w:val="28"/>
          <w:szCs w:val="28"/>
          <w:lang w:val="en-US" w:eastAsia="zh-CN"/>
        </w:rPr>
        <w:t>可以申请补缴的时间范围：</w:t>
      </w:r>
      <w:r>
        <w:rPr>
          <w:rFonts w:hint="eastAsia" w:ascii="仿宋" w:hAnsi="仿宋" w:eastAsia="仿宋" w:cs="仿宋"/>
          <w:sz w:val="28"/>
          <w:szCs w:val="28"/>
          <w:lang w:val="en-US" w:eastAsia="zh-CN"/>
        </w:rPr>
        <w:t>本市建立缴费制度至2011年6月30日，其中外埠城镇户籍人员的最早的补缴起始月不早于1998年7月。</w:t>
      </w:r>
    </w:p>
    <w:p>
      <w:pPr>
        <w:numPr>
          <w:ilvl w:val="0"/>
          <w:numId w:val="0"/>
        </w:numPr>
        <w:rPr>
          <w:rFonts w:hint="eastAsia" w:ascii="宋体" w:hAnsi="宋体"/>
          <w:sz w:val="28"/>
          <w:szCs w:val="28"/>
          <w:lang w:val="en-US" w:eastAsia="zh-CN"/>
        </w:rPr>
      </w:pPr>
      <w:r>
        <w:rPr>
          <w:rFonts w:hint="eastAsia" w:ascii="黑体" w:hAnsi="黑体" w:eastAsia="黑体" w:cs="黑体"/>
          <w:sz w:val="28"/>
          <w:szCs w:val="28"/>
          <w:lang w:val="en-US" w:eastAsia="zh-CN"/>
        </w:rPr>
        <w:t>特别说明：</w:t>
      </w:r>
    </w:p>
    <w:p>
      <w:pPr>
        <w:numPr>
          <w:ilvl w:val="0"/>
          <w:numId w:val="1"/>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单位补缴2011年7月1日以后的，请按照社保中心补缴流程办理（待与社保中心沟通后附链接）；</w:t>
      </w:r>
    </w:p>
    <w:p>
      <w:pPr>
        <w:numPr>
          <w:ilvl w:val="0"/>
          <w:numId w:val="1"/>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用人单位对2011年6月30日前农业户籍职工应缴未缴的，按照《北京市农民工养老保险暂行办法》（</w:t>
      </w:r>
      <w:r>
        <w:rPr>
          <w:rFonts w:hint="eastAsia" w:ascii="仿宋" w:hAnsi="仿宋" w:eastAsia="仿宋" w:cs="仿宋"/>
          <w:sz w:val="28"/>
          <w:szCs w:val="28"/>
          <w:highlight w:val="none"/>
          <w:lang w:val="en-US" w:eastAsia="zh-CN"/>
        </w:rPr>
        <w:t>京劳社养发﹝2001﹞125号</w:t>
      </w:r>
      <w:r>
        <w:rPr>
          <w:rFonts w:hint="eastAsia" w:ascii="仿宋" w:hAnsi="仿宋" w:eastAsia="仿宋" w:cs="仿宋"/>
          <w:sz w:val="28"/>
          <w:szCs w:val="28"/>
          <w:lang w:val="en-US" w:eastAsia="zh-CN"/>
        </w:rPr>
        <w:t>）文件的规定给予补偿；</w:t>
      </w:r>
    </w:p>
    <w:p>
      <w:pPr>
        <w:numPr>
          <w:ilvl w:val="0"/>
          <w:numId w:val="0"/>
        </w:numPr>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上传</w:t>
      </w:r>
      <w:r>
        <w:rPr>
          <w:rFonts w:hint="default" w:ascii="黑体" w:hAnsi="黑体" w:eastAsia="黑体" w:cs="黑体"/>
          <w:sz w:val="28"/>
          <w:szCs w:val="28"/>
          <w:lang w:val="en-US" w:eastAsia="zh-CN"/>
        </w:rPr>
        <w:t>材料</w:t>
      </w:r>
      <w:r>
        <w:rPr>
          <w:rFonts w:hint="eastAsia" w:ascii="黑体" w:hAnsi="黑体" w:eastAsia="黑体" w:cs="黑体"/>
          <w:sz w:val="28"/>
          <w:szCs w:val="28"/>
          <w:lang w:val="en-US" w:eastAsia="zh-CN"/>
        </w:rPr>
        <w:t>：</w:t>
      </w:r>
    </w:p>
    <w:p>
      <w:pPr>
        <w:numPr>
          <w:ilvl w:val="0"/>
          <w:numId w:val="2"/>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补缴期间劳动关系类材料（劳动合同、岗位协议、聘用合同、聘用协议等）；</w:t>
      </w:r>
    </w:p>
    <w:p>
      <w:pPr>
        <w:numPr>
          <w:ilvl w:val="0"/>
          <w:numId w:val="2"/>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补缴期间工资收入凭证，包括单位当期财务总账、工资明细、外埠户籍补缴期间的个人完税材料；补缴期间不满6个月（含6个月）按月提交上述材料；补缴超过6个月的，除完税材料按月上传外，其他材料按季度上传；</w:t>
      </w:r>
    </w:p>
    <w:p>
      <w:pPr>
        <w:numPr>
          <w:ilvl w:val="0"/>
          <w:numId w:val="2"/>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补缴职工的身份证及户口本，其中户口本材料包括首页、本人页、变更页，身份证正反面（此类材料待该类信息可实现共享后可取消提交）；</w:t>
      </w:r>
    </w:p>
    <w:p>
      <w:pPr>
        <w:numPr>
          <w:ilvl w:val="0"/>
          <w:numId w:val="2"/>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补缴申请表（附表格）；</w:t>
      </w:r>
    </w:p>
    <w:p>
      <w:pPr>
        <w:numPr>
          <w:ilvl w:val="0"/>
          <w:numId w:val="2"/>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劳动合同制工人及城镇临时工补缴的，可用档案内材料替代劳动关系类材料及工资类材料。</w:t>
      </w:r>
    </w:p>
    <w:p>
      <w:pPr>
        <w:numPr>
          <w:ilvl w:val="0"/>
          <w:numId w:val="0"/>
        </w:numPr>
        <w:rPr>
          <w:rFonts w:hint="eastAsia" w:ascii="仿宋" w:hAnsi="仿宋" w:eastAsia="仿宋" w:cs="仿宋"/>
          <w:sz w:val="28"/>
          <w:szCs w:val="28"/>
          <w:lang w:val="en-US" w:eastAsia="zh-CN"/>
        </w:rPr>
      </w:pPr>
    </w:p>
    <w:p>
      <w:pPr>
        <w:numPr>
          <w:ilvl w:val="0"/>
          <w:numId w:val="0"/>
        </w:numPr>
        <w:rPr>
          <w:rFonts w:hint="default" w:ascii="宋体" w:hAnsi="宋体"/>
          <w:sz w:val="28"/>
          <w:szCs w:val="28"/>
          <w:lang w:val="en-US" w:eastAsia="zh-CN"/>
        </w:rPr>
      </w:pPr>
    </w:p>
    <w:p>
      <w:pPr>
        <w:numPr>
          <w:ilvl w:val="0"/>
          <w:numId w:val="0"/>
        </w:numPr>
        <w:rPr>
          <w:rFonts w:hint="default" w:ascii="宋体" w:hAnsi="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545EE4"/>
    <w:multiLevelType w:val="singleLevel"/>
    <w:tmpl w:val="AC545EE4"/>
    <w:lvl w:ilvl="0" w:tentative="0">
      <w:start w:val="1"/>
      <w:numFmt w:val="decimal"/>
      <w:lvlText w:val="%1."/>
      <w:lvlJc w:val="left"/>
      <w:pPr>
        <w:tabs>
          <w:tab w:val="left" w:pos="312"/>
        </w:tabs>
      </w:pPr>
    </w:lvl>
  </w:abstractNum>
  <w:abstractNum w:abstractNumId="1">
    <w:nsid w:val="F34FBE75"/>
    <w:multiLevelType w:val="singleLevel"/>
    <w:tmpl w:val="F34FBE75"/>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552289"/>
    <w:rsid w:val="074A05B3"/>
    <w:rsid w:val="07715779"/>
    <w:rsid w:val="3C9B2ED6"/>
    <w:rsid w:val="461B3278"/>
    <w:rsid w:val="46552289"/>
    <w:rsid w:val="580F680F"/>
    <w:rsid w:val="6A5D3B35"/>
    <w:rsid w:val="6E8C1354"/>
    <w:rsid w:val="763C1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2020-02-01T01:30:00Z</dcterms:created>
  <dc:creator>lenovo</dc:creator>
  <cp:lastModifiedBy>lenovo</cp:lastModifiedBy>
  <dcterms:modified xsi:type="dcterms:W3CDTF">2020-02-04T09:49:44Z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