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839" w:type="dxa"/>
        <w:tblInd w:w="94" w:type="dxa"/>
        <w:shd w:val="clear" w:color="auto" w:fill="auto"/>
        <w:tblLayout w:type="fixed"/>
        <w:tblCellMar>
          <w:top w:w="0" w:type="dxa"/>
          <w:left w:w="108" w:type="dxa"/>
          <w:bottom w:w="0" w:type="dxa"/>
          <w:right w:w="108" w:type="dxa"/>
        </w:tblCellMar>
      </w:tblPr>
      <w:tblGrid>
        <w:gridCol w:w="1138"/>
        <w:gridCol w:w="667"/>
        <w:gridCol w:w="557"/>
        <w:gridCol w:w="201"/>
        <w:gridCol w:w="3180"/>
        <w:gridCol w:w="5096"/>
      </w:tblGrid>
      <w:tr>
        <w:tblPrEx>
          <w:shd w:val="clear" w:color="auto" w:fill="auto"/>
          <w:tblCellMar>
            <w:top w:w="0" w:type="dxa"/>
            <w:left w:w="108" w:type="dxa"/>
            <w:bottom w:w="0" w:type="dxa"/>
            <w:right w:w="108" w:type="dxa"/>
          </w:tblCellMar>
        </w:tblPrEx>
        <w:trPr>
          <w:trHeight w:val="720" w:hRule="atLeast"/>
        </w:trPr>
        <w:tc>
          <w:tcPr>
            <w:tcW w:w="10839" w:type="dxa"/>
            <w:gridSpan w:val="6"/>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32"/>
                <w:szCs w:val="32"/>
                <w:shd w:val="clear" w:color="auto" w:fill="auto"/>
              </w:rPr>
            </w:pPr>
            <w:bookmarkStart w:id="0" w:name="RANGE!A1:F40"/>
            <w:r>
              <w:rPr>
                <w:rFonts w:hint="eastAsia" w:ascii="宋体" w:hAnsi="宋体" w:eastAsia="宋体" w:cs="宋体"/>
                <w:b/>
                <w:bCs/>
                <w:color w:val="000000"/>
                <w:kern w:val="0"/>
                <w:sz w:val="32"/>
                <w:szCs w:val="32"/>
                <w:shd w:val="clear" w:color="auto" w:fill="auto"/>
              </w:rPr>
              <w:t>部门整体支出绩效目标申报表</w:t>
            </w:r>
            <w:bookmarkEnd w:id="0"/>
          </w:p>
        </w:tc>
      </w:tr>
      <w:tr>
        <w:tblPrEx>
          <w:shd w:val="clear" w:color="auto" w:fill="auto"/>
          <w:tblCellMar>
            <w:top w:w="0" w:type="dxa"/>
            <w:left w:w="108" w:type="dxa"/>
            <w:bottom w:w="0" w:type="dxa"/>
            <w:right w:w="108" w:type="dxa"/>
          </w:tblCellMar>
        </w:tblPrEx>
        <w:trPr>
          <w:trHeight w:val="615" w:hRule="atLeast"/>
        </w:trPr>
        <w:tc>
          <w:tcPr>
            <w:tcW w:w="10839" w:type="dxa"/>
            <w:gridSpan w:val="6"/>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color w:val="000000"/>
                <w:kern w:val="0"/>
                <w:sz w:val="28"/>
                <w:szCs w:val="28"/>
                <w:shd w:val="clear" w:color="auto" w:fill="auto"/>
              </w:rPr>
            </w:pPr>
            <w:r>
              <w:rPr>
                <w:rFonts w:hint="eastAsia" w:ascii="宋体" w:hAnsi="宋体" w:eastAsia="宋体" w:cs="宋体"/>
                <w:color w:val="000000"/>
                <w:kern w:val="0"/>
                <w:sz w:val="28"/>
                <w:szCs w:val="28"/>
                <w:shd w:val="clear" w:color="auto" w:fill="auto"/>
              </w:rPr>
              <w:t>20</w:t>
            </w:r>
            <w:r>
              <w:rPr>
                <w:rFonts w:hint="eastAsia" w:ascii="宋体" w:hAnsi="宋体" w:eastAsia="宋体" w:cs="宋体"/>
                <w:color w:val="000000"/>
                <w:kern w:val="0"/>
                <w:sz w:val="28"/>
                <w:szCs w:val="28"/>
                <w:shd w:val="clear" w:color="auto" w:fill="auto"/>
                <w:lang w:val="en-US" w:eastAsia="zh-CN"/>
              </w:rPr>
              <w:t>20</w:t>
            </w:r>
            <w:r>
              <w:rPr>
                <w:rFonts w:hint="eastAsia" w:ascii="宋体" w:hAnsi="宋体" w:eastAsia="宋体" w:cs="宋体"/>
                <w:color w:val="000000"/>
                <w:kern w:val="0"/>
                <w:sz w:val="28"/>
                <w:szCs w:val="28"/>
                <w:shd w:val="clear" w:color="auto" w:fill="auto"/>
              </w:rPr>
              <w:t>年度</w:t>
            </w:r>
          </w:p>
        </w:tc>
      </w:tr>
      <w:tr>
        <w:tblPrEx>
          <w:shd w:val="clear" w:color="auto" w:fill="auto"/>
          <w:tblCellMar>
            <w:top w:w="0" w:type="dxa"/>
            <w:left w:w="108" w:type="dxa"/>
            <w:bottom w:w="0" w:type="dxa"/>
            <w:right w:w="108" w:type="dxa"/>
          </w:tblCellMar>
        </w:tblPrEx>
        <w:trPr>
          <w:trHeight w:val="615" w:hRule="atLeast"/>
        </w:trPr>
        <w:tc>
          <w:tcPr>
            <w:tcW w:w="1138"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hd w:val="clear" w:color="auto" w:fill="auto"/>
              </w:rPr>
            </w:pPr>
            <w:r>
              <w:rPr>
                <w:rFonts w:hint="eastAsia" w:ascii="宋体" w:hAnsi="宋体" w:eastAsia="宋体" w:cs="宋体"/>
                <w:color w:val="000000"/>
                <w:kern w:val="0"/>
                <w:sz w:val="22"/>
                <w:shd w:val="clear" w:color="auto" w:fill="auto"/>
              </w:rPr>
              <w:t>部门（单位） 名称</w:t>
            </w:r>
          </w:p>
        </w:tc>
        <w:tc>
          <w:tcPr>
            <w:tcW w:w="9701"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hd w:val="clear" w:color="auto" w:fill="auto"/>
              </w:rPr>
            </w:pPr>
            <w:r>
              <w:rPr>
                <w:rFonts w:hint="eastAsia" w:ascii="宋体" w:hAnsi="宋体" w:eastAsia="宋体" w:cs="宋体"/>
                <w:color w:val="000000"/>
                <w:kern w:val="0"/>
                <w:sz w:val="22"/>
                <w:shd w:val="clear" w:color="auto" w:fill="auto"/>
              </w:rPr>
              <w:t>北京市西城区人民政府新街口街道办事处</w:t>
            </w:r>
          </w:p>
        </w:tc>
      </w:tr>
      <w:tr>
        <w:tblPrEx>
          <w:shd w:val="clear" w:color="auto" w:fill="auto"/>
          <w:tblCellMar>
            <w:top w:w="0" w:type="dxa"/>
            <w:left w:w="108" w:type="dxa"/>
            <w:bottom w:w="0" w:type="dxa"/>
            <w:right w:w="108" w:type="dxa"/>
          </w:tblCellMar>
        </w:tblPrEx>
        <w:trPr>
          <w:trHeight w:val="594" w:hRule="atLeast"/>
        </w:trPr>
        <w:tc>
          <w:tcPr>
            <w:tcW w:w="1138"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hd w:val="clear" w:color="auto" w:fill="auto"/>
              </w:rPr>
            </w:pPr>
            <w:r>
              <w:rPr>
                <w:rFonts w:hint="eastAsia" w:ascii="宋体" w:hAnsi="宋体" w:eastAsia="宋体" w:cs="宋体"/>
                <w:color w:val="000000"/>
                <w:kern w:val="0"/>
                <w:sz w:val="20"/>
                <w:szCs w:val="20"/>
                <w:shd w:val="clear" w:color="auto" w:fill="auto"/>
              </w:rPr>
              <w:t>部门（单位</w:t>
            </w:r>
            <w:r>
              <w:rPr>
                <w:rFonts w:hint="eastAsia" w:ascii="宋体" w:hAnsi="宋体" w:eastAsia="宋体" w:cs="宋体"/>
                <w:color w:val="000000"/>
                <w:kern w:val="0"/>
                <w:sz w:val="20"/>
                <w:szCs w:val="20"/>
                <w:shd w:val="clear" w:color="auto" w:fill="auto"/>
                <w:lang w:eastAsia="zh-CN"/>
              </w:rPr>
              <w:t>）</w:t>
            </w:r>
            <w:r>
              <w:rPr>
                <w:rFonts w:hint="eastAsia" w:ascii="宋体" w:hAnsi="宋体" w:eastAsia="宋体" w:cs="宋体"/>
                <w:color w:val="000000"/>
                <w:kern w:val="0"/>
                <w:sz w:val="20"/>
                <w:szCs w:val="20"/>
                <w:shd w:val="clear" w:color="auto" w:fill="auto"/>
              </w:rPr>
              <w:t>负责人</w:t>
            </w:r>
          </w:p>
        </w:tc>
        <w:tc>
          <w:tcPr>
            <w:tcW w:w="12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Courier New" w:hAnsi="Courier New" w:eastAsia="宋体" w:cs="宋体"/>
                <w:kern w:val="0"/>
                <w:sz w:val="22"/>
                <w:shd w:val="clear" w:color="auto" w:fill="auto"/>
                <w:lang w:eastAsia="zh-CN"/>
              </w:rPr>
            </w:pPr>
            <w:r>
              <w:rPr>
                <w:rFonts w:hint="eastAsia" w:ascii="Courier New" w:hAnsi="Courier New" w:eastAsia="宋体" w:cs="宋体"/>
                <w:kern w:val="0"/>
                <w:sz w:val="22"/>
                <w:shd w:val="clear" w:color="auto" w:fill="auto"/>
                <w:lang w:eastAsia="zh-CN"/>
              </w:rPr>
              <w:t>郭海龙</w:t>
            </w:r>
          </w:p>
        </w:tc>
        <w:tc>
          <w:tcPr>
            <w:tcW w:w="338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hd w:val="clear" w:color="auto" w:fill="auto"/>
              </w:rPr>
            </w:pPr>
            <w:r>
              <w:rPr>
                <w:rFonts w:hint="eastAsia" w:ascii="宋体" w:hAnsi="宋体" w:eastAsia="宋体" w:cs="宋体"/>
                <w:color w:val="000000"/>
                <w:kern w:val="0"/>
                <w:sz w:val="22"/>
                <w:shd w:val="clear" w:color="auto" w:fill="auto"/>
              </w:rPr>
              <w:t>联系电话</w:t>
            </w:r>
          </w:p>
        </w:tc>
        <w:tc>
          <w:tcPr>
            <w:tcW w:w="5096"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eastAsia="宋体" w:cs="宋体"/>
                <w:kern w:val="0"/>
                <w:sz w:val="22"/>
                <w:shd w:val="clear" w:color="auto" w:fill="auto"/>
              </w:rPr>
            </w:pPr>
            <w:r>
              <w:rPr>
                <w:rFonts w:ascii="Courier New" w:hAnsi="Courier New" w:eastAsia="宋体" w:cs="宋体"/>
                <w:kern w:val="0"/>
                <w:sz w:val="22"/>
                <w:shd w:val="clear" w:color="auto" w:fill="auto"/>
              </w:rPr>
              <w:t>66002864</w:t>
            </w:r>
          </w:p>
        </w:tc>
      </w:tr>
      <w:tr>
        <w:tblPrEx>
          <w:shd w:val="clear" w:color="auto" w:fill="auto"/>
          <w:tblCellMar>
            <w:top w:w="0" w:type="dxa"/>
            <w:left w:w="108" w:type="dxa"/>
            <w:bottom w:w="0" w:type="dxa"/>
            <w:right w:w="108" w:type="dxa"/>
          </w:tblCellMar>
        </w:tblPrEx>
        <w:trPr>
          <w:trHeight w:val="447" w:hRule="atLeast"/>
        </w:trPr>
        <w:tc>
          <w:tcPr>
            <w:tcW w:w="1138"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hd w:val="clear" w:color="auto" w:fill="auto"/>
              </w:rPr>
            </w:pPr>
            <w:r>
              <w:rPr>
                <w:rFonts w:hint="eastAsia" w:ascii="宋体" w:hAnsi="宋体" w:eastAsia="宋体" w:cs="宋体"/>
                <w:color w:val="000000"/>
                <w:kern w:val="0"/>
                <w:sz w:val="22"/>
                <w:shd w:val="clear" w:color="auto" w:fill="auto"/>
              </w:rPr>
              <w:t>部门（单位）总体资金情况(万元）</w:t>
            </w:r>
          </w:p>
        </w:tc>
        <w:tc>
          <w:tcPr>
            <w:tcW w:w="12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hd w:val="clear" w:color="auto" w:fill="auto"/>
              </w:rPr>
            </w:pPr>
            <w:r>
              <w:rPr>
                <w:rFonts w:hint="eastAsia" w:ascii="宋体" w:hAnsi="宋体" w:eastAsia="宋体" w:cs="宋体"/>
                <w:color w:val="000000"/>
                <w:kern w:val="0"/>
                <w:sz w:val="22"/>
                <w:shd w:val="clear" w:color="auto" w:fill="auto"/>
              </w:rPr>
              <w:t>资金总额</w:t>
            </w:r>
          </w:p>
        </w:tc>
        <w:tc>
          <w:tcPr>
            <w:tcW w:w="847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default" w:ascii="宋体" w:hAnsi="宋体" w:eastAsia="宋体" w:cs="宋体"/>
                <w:color w:val="000000"/>
                <w:kern w:val="0"/>
                <w:sz w:val="22"/>
                <w:szCs w:val="22"/>
                <w:shd w:val="clear" w:color="auto" w:fill="auto"/>
                <w:lang w:val="en-US" w:eastAsia="zh-CN"/>
              </w:rPr>
            </w:pPr>
            <w:r>
              <w:rPr>
                <w:rFonts w:hint="eastAsia" w:ascii="仿宋_GB2312" w:eastAsia="仿宋_GB2312"/>
                <w:sz w:val="22"/>
                <w:szCs w:val="22"/>
                <w:shd w:val="clear" w:color="auto" w:fill="auto"/>
                <w:lang w:val="en-US" w:eastAsia="zh-CN"/>
              </w:rPr>
              <w:t>44340.32万元</w:t>
            </w:r>
          </w:p>
        </w:tc>
      </w:tr>
      <w:tr>
        <w:tblPrEx>
          <w:shd w:val="clear" w:color="auto" w:fill="auto"/>
          <w:tblCellMar>
            <w:top w:w="0" w:type="dxa"/>
            <w:left w:w="108" w:type="dxa"/>
            <w:bottom w:w="0" w:type="dxa"/>
            <w:right w:w="108" w:type="dxa"/>
          </w:tblCellMar>
        </w:tblPrEx>
        <w:trPr>
          <w:trHeight w:val="450" w:hRule="atLeast"/>
        </w:trPr>
        <w:tc>
          <w:tcPr>
            <w:tcW w:w="1138"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shd w:val="clear" w:color="auto" w:fill="auto"/>
              </w:rPr>
            </w:pPr>
          </w:p>
        </w:tc>
        <w:tc>
          <w:tcPr>
            <w:tcW w:w="12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hd w:val="clear" w:color="auto" w:fill="auto"/>
              </w:rPr>
            </w:pPr>
            <w:r>
              <w:rPr>
                <w:rFonts w:hint="eastAsia" w:ascii="宋体" w:hAnsi="宋体" w:eastAsia="宋体" w:cs="宋体"/>
                <w:color w:val="000000"/>
                <w:kern w:val="0"/>
                <w:sz w:val="22"/>
                <w:shd w:val="clear" w:color="auto" w:fill="auto"/>
              </w:rPr>
              <w:t>基本支出</w:t>
            </w:r>
          </w:p>
        </w:tc>
        <w:tc>
          <w:tcPr>
            <w:tcW w:w="847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default" w:ascii="宋体" w:hAnsi="宋体" w:eastAsia="宋体" w:cs="宋体"/>
                <w:color w:val="000000"/>
                <w:kern w:val="0"/>
                <w:sz w:val="22"/>
                <w:szCs w:val="22"/>
                <w:shd w:val="clear" w:color="auto" w:fill="auto"/>
                <w:lang w:val="en-US"/>
              </w:rPr>
            </w:pPr>
            <w:r>
              <w:rPr>
                <w:rFonts w:hint="eastAsia" w:ascii="仿宋_GB2312" w:eastAsia="仿宋_GB2312"/>
                <w:sz w:val="22"/>
                <w:szCs w:val="22"/>
                <w:shd w:val="clear" w:color="auto" w:fill="auto"/>
                <w:lang w:val="en-US" w:eastAsia="zh-CN"/>
              </w:rPr>
              <w:t>8795.86万元</w:t>
            </w:r>
          </w:p>
        </w:tc>
      </w:tr>
      <w:tr>
        <w:tblPrEx>
          <w:shd w:val="clear" w:color="auto" w:fill="auto"/>
          <w:tblCellMar>
            <w:top w:w="0" w:type="dxa"/>
            <w:left w:w="108" w:type="dxa"/>
            <w:bottom w:w="0" w:type="dxa"/>
            <w:right w:w="108" w:type="dxa"/>
          </w:tblCellMar>
        </w:tblPrEx>
        <w:trPr>
          <w:trHeight w:val="420" w:hRule="atLeast"/>
        </w:trPr>
        <w:tc>
          <w:tcPr>
            <w:tcW w:w="1138"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shd w:val="clear" w:color="auto" w:fill="auto"/>
              </w:rPr>
            </w:pPr>
          </w:p>
        </w:tc>
        <w:tc>
          <w:tcPr>
            <w:tcW w:w="12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hd w:val="clear" w:color="auto" w:fill="auto"/>
              </w:rPr>
            </w:pPr>
            <w:r>
              <w:rPr>
                <w:rFonts w:hint="eastAsia" w:ascii="宋体" w:hAnsi="宋体" w:eastAsia="宋体" w:cs="宋体"/>
                <w:color w:val="000000"/>
                <w:kern w:val="0"/>
                <w:sz w:val="22"/>
                <w:shd w:val="clear" w:color="auto" w:fill="auto"/>
              </w:rPr>
              <w:t>项目支出</w:t>
            </w:r>
          </w:p>
        </w:tc>
        <w:tc>
          <w:tcPr>
            <w:tcW w:w="847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2"/>
                <w:szCs w:val="22"/>
                <w:shd w:val="clear" w:color="auto" w:fill="auto"/>
                <w:lang w:val="en-US" w:eastAsia="zh-CN"/>
              </w:rPr>
            </w:pPr>
            <w:r>
              <w:rPr>
                <w:rFonts w:hint="eastAsia" w:ascii="仿宋_GB2312" w:eastAsia="仿宋_GB2312"/>
                <w:sz w:val="22"/>
                <w:szCs w:val="22"/>
                <w:shd w:val="clear" w:color="auto" w:fill="auto"/>
                <w:lang w:val="en-US" w:eastAsia="zh-CN"/>
              </w:rPr>
              <w:t>35544.46万元</w:t>
            </w:r>
          </w:p>
        </w:tc>
      </w:tr>
      <w:tr>
        <w:tblPrEx>
          <w:shd w:val="clear" w:color="auto" w:fill="auto"/>
          <w:tblCellMar>
            <w:top w:w="0" w:type="dxa"/>
            <w:left w:w="108" w:type="dxa"/>
            <w:bottom w:w="0" w:type="dxa"/>
            <w:right w:w="108" w:type="dxa"/>
          </w:tblCellMar>
        </w:tblPrEx>
        <w:trPr>
          <w:trHeight w:val="435" w:hRule="atLeast"/>
        </w:trPr>
        <w:tc>
          <w:tcPr>
            <w:tcW w:w="1138"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shd w:val="clear" w:color="auto" w:fill="auto"/>
              </w:rPr>
            </w:pPr>
          </w:p>
        </w:tc>
        <w:tc>
          <w:tcPr>
            <w:tcW w:w="12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hd w:val="clear" w:color="auto" w:fill="auto"/>
              </w:rPr>
            </w:pPr>
            <w:r>
              <w:rPr>
                <w:rFonts w:hint="eastAsia" w:ascii="宋体" w:hAnsi="宋体" w:eastAsia="宋体" w:cs="宋体"/>
                <w:color w:val="000000"/>
                <w:kern w:val="0"/>
                <w:sz w:val="22"/>
                <w:shd w:val="clear" w:color="auto" w:fill="auto"/>
              </w:rPr>
              <w:t>其  它</w:t>
            </w:r>
          </w:p>
        </w:tc>
        <w:tc>
          <w:tcPr>
            <w:tcW w:w="847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hd w:val="clear" w:color="auto" w:fill="auto"/>
              </w:rPr>
            </w:pPr>
            <w:r>
              <w:rPr>
                <w:rFonts w:hint="eastAsia" w:ascii="宋体" w:hAnsi="宋体" w:eastAsia="宋体" w:cs="宋体"/>
                <w:color w:val="000000"/>
                <w:kern w:val="0"/>
                <w:sz w:val="22"/>
                <w:shd w:val="clear" w:color="auto" w:fill="auto"/>
              </w:rPr>
              <w:t>　</w:t>
            </w:r>
          </w:p>
        </w:tc>
      </w:tr>
      <w:tr>
        <w:tblPrEx>
          <w:shd w:val="clear" w:color="auto" w:fill="auto"/>
          <w:tblCellMar>
            <w:top w:w="0" w:type="dxa"/>
            <w:left w:w="108" w:type="dxa"/>
            <w:bottom w:w="0" w:type="dxa"/>
            <w:right w:w="108" w:type="dxa"/>
          </w:tblCellMar>
        </w:tblPrEx>
        <w:trPr>
          <w:trHeight w:val="945" w:hRule="atLeast"/>
        </w:trPr>
        <w:tc>
          <w:tcPr>
            <w:tcW w:w="1138"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宋体"/>
                <w:color w:val="000000"/>
                <w:kern w:val="0"/>
                <w:sz w:val="22"/>
                <w:shd w:val="clear" w:color="auto" w:fill="auto"/>
              </w:rPr>
            </w:pPr>
            <w:r>
              <w:rPr>
                <w:rFonts w:ascii="Courier New" w:hAnsi="Courier New" w:eastAsia="宋体" w:cs="宋体"/>
                <w:color w:val="000000"/>
                <w:kern w:val="0"/>
                <w:sz w:val="22"/>
                <w:shd w:val="clear" w:color="auto" w:fill="auto"/>
              </w:rPr>
              <w:t>部门（单位）职能概述</w:t>
            </w:r>
          </w:p>
        </w:tc>
        <w:tc>
          <w:tcPr>
            <w:tcW w:w="9701" w:type="dxa"/>
            <w:gridSpan w:val="5"/>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shd w:val="clear" w:color="auto" w:fill="auto"/>
              </w:rPr>
            </w:pPr>
            <w:r>
              <w:rPr>
                <w:rFonts w:hint="eastAsia" w:ascii="宋体" w:hAnsi="宋体" w:eastAsia="宋体" w:cs="宋体"/>
                <w:color w:val="000000"/>
                <w:kern w:val="0"/>
                <w:sz w:val="22"/>
                <w:shd w:val="clear" w:color="auto" w:fill="auto"/>
              </w:rPr>
              <w:t>1.贯彻执行法律、法规、规章和市、区政府的决策部署，依法管理基层公共事务。</w:t>
            </w:r>
            <w:r>
              <w:rPr>
                <w:rFonts w:hint="eastAsia" w:ascii="宋体" w:hAnsi="宋体" w:eastAsia="宋体" w:cs="宋体"/>
                <w:color w:val="000000"/>
                <w:kern w:val="0"/>
                <w:sz w:val="22"/>
                <w:shd w:val="clear" w:color="auto" w:fill="auto"/>
              </w:rPr>
              <w:br w:type="textWrapping"/>
            </w:r>
            <w:r>
              <w:rPr>
                <w:rFonts w:hint="eastAsia" w:ascii="宋体" w:hAnsi="宋体" w:eastAsia="宋体" w:cs="宋体"/>
                <w:color w:val="000000"/>
                <w:kern w:val="0"/>
                <w:sz w:val="22"/>
                <w:shd w:val="clear" w:color="auto" w:fill="auto"/>
              </w:rPr>
              <w:t>2.承担辖区市容环境卫生、绿化美化的管理工作，推进街巷长、河长制工作，组织、协调城市管理综合执法和环境秩序综合治理工作，推进城市精细化管理。</w:t>
            </w:r>
            <w:r>
              <w:rPr>
                <w:rFonts w:hint="eastAsia" w:ascii="宋体" w:hAnsi="宋体" w:eastAsia="宋体" w:cs="宋体"/>
                <w:color w:val="000000"/>
                <w:kern w:val="0"/>
                <w:sz w:val="22"/>
                <w:shd w:val="clear" w:color="auto" w:fill="auto"/>
              </w:rPr>
              <w:br w:type="textWrapping"/>
            </w:r>
            <w:r>
              <w:rPr>
                <w:rFonts w:hint="eastAsia" w:ascii="宋体" w:hAnsi="宋体" w:eastAsia="宋体" w:cs="宋体"/>
                <w:color w:val="000000"/>
                <w:kern w:val="0"/>
                <w:sz w:val="22"/>
                <w:shd w:val="clear" w:color="auto" w:fill="auto"/>
              </w:rPr>
              <w:t>3.协助依法履行安全生产、消防安全、食品安全、环境保护、劳动保障、流动人口及出租房屋监督管理工作，承担辖区应急、防汛和防灾减灾工作。</w:t>
            </w:r>
            <w:r>
              <w:rPr>
                <w:rFonts w:hint="eastAsia" w:ascii="宋体" w:hAnsi="宋体" w:eastAsia="宋体" w:cs="宋体"/>
                <w:color w:val="000000"/>
                <w:kern w:val="0"/>
                <w:sz w:val="22"/>
                <w:shd w:val="clear" w:color="auto" w:fill="auto"/>
              </w:rPr>
              <w:br w:type="textWrapping"/>
            </w:r>
            <w:r>
              <w:rPr>
                <w:rFonts w:hint="eastAsia" w:ascii="宋体" w:hAnsi="宋体" w:eastAsia="宋体" w:cs="宋体"/>
                <w:color w:val="000000"/>
                <w:kern w:val="0"/>
                <w:sz w:val="22"/>
                <w:shd w:val="clear" w:color="auto" w:fill="auto"/>
              </w:rPr>
              <w:t>4.参与制定并组织实施社区建设规划和公共服务设施规划，组织辖区单位、居民和志愿者队伍为社区发展服务。</w:t>
            </w:r>
            <w:r>
              <w:rPr>
                <w:rFonts w:hint="eastAsia" w:ascii="宋体" w:hAnsi="宋体" w:eastAsia="宋体" w:cs="宋体"/>
                <w:color w:val="000000"/>
                <w:kern w:val="0"/>
                <w:sz w:val="22"/>
                <w:shd w:val="clear" w:color="auto" w:fill="auto"/>
              </w:rPr>
              <w:br w:type="textWrapping"/>
            </w:r>
            <w:r>
              <w:rPr>
                <w:rFonts w:hint="eastAsia" w:ascii="宋体" w:hAnsi="宋体" w:eastAsia="宋体" w:cs="宋体"/>
                <w:color w:val="000000"/>
                <w:kern w:val="0"/>
                <w:sz w:val="22"/>
                <w:shd w:val="clear" w:color="auto" w:fill="auto"/>
              </w:rPr>
              <w:t>5.负责社区居民委员会建设，指导社区居民委员会工作，培育、发展社区社会组织，指导、监督社区业主委员会。</w:t>
            </w:r>
            <w:r>
              <w:rPr>
                <w:rFonts w:hint="eastAsia" w:ascii="宋体" w:hAnsi="宋体" w:eastAsia="宋体" w:cs="宋体"/>
                <w:color w:val="000000"/>
                <w:kern w:val="0"/>
                <w:sz w:val="22"/>
                <w:shd w:val="clear" w:color="auto" w:fill="auto"/>
              </w:rPr>
              <w:br w:type="textWrapping"/>
            </w:r>
            <w:r>
              <w:rPr>
                <w:rFonts w:hint="eastAsia" w:ascii="宋体" w:hAnsi="宋体" w:eastAsia="宋体" w:cs="宋体"/>
                <w:color w:val="000000"/>
                <w:kern w:val="0"/>
                <w:sz w:val="22"/>
                <w:shd w:val="clear" w:color="auto" w:fill="auto"/>
              </w:rPr>
              <w:t>6.推进居民自治，动员社会力量参与社区治理，推动形成社区共治合力。向上级政府反映社情民意。</w:t>
            </w:r>
            <w:r>
              <w:rPr>
                <w:rFonts w:hint="eastAsia" w:ascii="宋体" w:hAnsi="宋体" w:eastAsia="宋体" w:cs="宋体"/>
                <w:color w:val="000000"/>
                <w:kern w:val="0"/>
                <w:sz w:val="22"/>
                <w:shd w:val="clear" w:color="auto" w:fill="auto"/>
              </w:rPr>
              <w:br w:type="textWrapping"/>
            </w:r>
            <w:r>
              <w:rPr>
                <w:rFonts w:hint="eastAsia" w:ascii="宋体" w:hAnsi="宋体" w:eastAsia="宋体" w:cs="宋体"/>
                <w:color w:val="000000"/>
                <w:kern w:val="0"/>
                <w:sz w:val="22"/>
                <w:shd w:val="clear" w:color="auto" w:fill="auto"/>
              </w:rPr>
              <w:t>7.组织开展群众性文化、体育、科普活动，开展法治宣传和社会公德教育，推动社区公益事业发展。</w:t>
            </w:r>
            <w:r>
              <w:rPr>
                <w:rFonts w:hint="eastAsia" w:ascii="宋体" w:hAnsi="宋体" w:eastAsia="宋体" w:cs="宋体"/>
                <w:color w:val="000000"/>
                <w:kern w:val="0"/>
                <w:sz w:val="22"/>
                <w:shd w:val="clear" w:color="auto" w:fill="auto"/>
              </w:rPr>
              <w:br w:type="textWrapping"/>
            </w:r>
            <w:r>
              <w:rPr>
                <w:rFonts w:hint="eastAsia" w:ascii="宋体" w:hAnsi="宋体" w:eastAsia="宋体" w:cs="宋体"/>
                <w:color w:val="000000"/>
                <w:kern w:val="0"/>
                <w:sz w:val="22"/>
                <w:shd w:val="clear" w:color="auto" w:fill="auto"/>
              </w:rPr>
              <w:t>8.组织开展公共服务，落实人力社保、民政、卫生健康、教育、住房保障、便民服务等政策，维护老年人、妇女、未成年人、残疾人等合法权益。</w:t>
            </w:r>
            <w:r>
              <w:rPr>
                <w:rFonts w:hint="eastAsia" w:ascii="宋体" w:hAnsi="宋体" w:eastAsia="宋体" w:cs="宋体"/>
                <w:color w:val="000000"/>
                <w:kern w:val="0"/>
                <w:sz w:val="22"/>
                <w:shd w:val="clear" w:color="auto" w:fill="auto"/>
              </w:rPr>
              <w:br w:type="textWrapping"/>
            </w:r>
            <w:r>
              <w:rPr>
                <w:rFonts w:hint="eastAsia" w:ascii="宋体" w:hAnsi="宋体" w:eastAsia="宋体" w:cs="宋体"/>
                <w:color w:val="000000"/>
                <w:kern w:val="0"/>
                <w:sz w:val="22"/>
                <w:shd w:val="clear" w:color="auto" w:fill="auto"/>
              </w:rPr>
              <w:t>9.负责联系、服务辖区单位，营造良好的营商环境。</w:t>
            </w:r>
            <w:r>
              <w:rPr>
                <w:rFonts w:hint="eastAsia" w:ascii="宋体" w:hAnsi="宋体" w:eastAsia="宋体" w:cs="宋体"/>
                <w:color w:val="000000"/>
                <w:kern w:val="0"/>
                <w:sz w:val="22"/>
                <w:shd w:val="clear" w:color="auto" w:fill="auto"/>
              </w:rPr>
              <w:br w:type="textWrapping"/>
            </w:r>
            <w:r>
              <w:rPr>
                <w:rFonts w:hint="eastAsia" w:ascii="宋体" w:hAnsi="宋体" w:eastAsia="宋体" w:cs="宋体"/>
                <w:color w:val="000000"/>
                <w:kern w:val="0"/>
                <w:sz w:val="22"/>
                <w:shd w:val="clear" w:color="auto" w:fill="auto"/>
              </w:rPr>
              <w:t>10.承办区政府交办的其他事项。</w:t>
            </w:r>
          </w:p>
        </w:tc>
      </w:tr>
      <w:tr>
        <w:tblPrEx>
          <w:shd w:val="clear" w:color="auto" w:fill="auto"/>
          <w:tblCellMar>
            <w:top w:w="0" w:type="dxa"/>
            <w:left w:w="108" w:type="dxa"/>
            <w:bottom w:w="0" w:type="dxa"/>
            <w:right w:w="108" w:type="dxa"/>
          </w:tblCellMar>
        </w:tblPrEx>
        <w:trPr>
          <w:trHeight w:val="780" w:hRule="atLeast"/>
        </w:trPr>
        <w:tc>
          <w:tcPr>
            <w:tcW w:w="1138"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Courier New" w:hAnsi="Courier New" w:eastAsia="宋体" w:cs="宋体"/>
                <w:color w:val="000000"/>
                <w:kern w:val="0"/>
                <w:sz w:val="22"/>
                <w:shd w:val="clear" w:color="auto" w:fill="auto"/>
              </w:rPr>
            </w:pPr>
          </w:p>
        </w:tc>
        <w:tc>
          <w:tcPr>
            <w:tcW w:w="9701" w:type="dxa"/>
            <w:gridSpan w:val="5"/>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shd w:val="clear" w:color="auto" w:fill="auto"/>
              </w:rPr>
            </w:pPr>
          </w:p>
        </w:tc>
      </w:tr>
      <w:tr>
        <w:tblPrEx>
          <w:shd w:val="clear" w:color="auto" w:fill="auto"/>
          <w:tblCellMar>
            <w:top w:w="0" w:type="dxa"/>
            <w:left w:w="108" w:type="dxa"/>
            <w:bottom w:w="0" w:type="dxa"/>
            <w:right w:w="108" w:type="dxa"/>
          </w:tblCellMar>
        </w:tblPrEx>
        <w:trPr>
          <w:trHeight w:val="1065" w:hRule="atLeast"/>
        </w:trPr>
        <w:tc>
          <w:tcPr>
            <w:tcW w:w="1138"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Courier New" w:hAnsi="Courier New" w:eastAsia="宋体" w:cs="宋体"/>
                <w:color w:val="000000"/>
                <w:kern w:val="0"/>
                <w:sz w:val="22"/>
                <w:shd w:val="clear" w:color="auto" w:fill="auto"/>
              </w:rPr>
            </w:pPr>
          </w:p>
        </w:tc>
        <w:tc>
          <w:tcPr>
            <w:tcW w:w="9701" w:type="dxa"/>
            <w:gridSpan w:val="5"/>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shd w:val="clear" w:color="auto" w:fill="auto"/>
              </w:rPr>
            </w:pPr>
          </w:p>
        </w:tc>
      </w:tr>
      <w:tr>
        <w:tblPrEx>
          <w:shd w:val="clear" w:color="auto" w:fill="auto"/>
          <w:tblCellMar>
            <w:top w:w="0" w:type="dxa"/>
            <w:left w:w="108" w:type="dxa"/>
            <w:bottom w:w="0" w:type="dxa"/>
            <w:right w:w="108" w:type="dxa"/>
          </w:tblCellMar>
        </w:tblPrEx>
        <w:trPr>
          <w:trHeight w:val="312" w:hRule="atLeast"/>
        </w:trPr>
        <w:tc>
          <w:tcPr>
            <w:tcW w:w="1138"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Courier New" w:hAnsi="Courier New" w:eastAsia="宋体" w:cs="宋体"/>
                <w:color w:val="000000"/>
                <w:kern w:val="0"/>
                <w:sz w:val="22"/>
                <w:shd w:val="clear" w:color="auto" w:fill="auto"/>
              </w:rPr>
            </w:pPr>
          </w:p>
        </w:tc>
        <w:tc>
          <w:tcPr>
            <w:tcW w:w="9701" w:type="dxa"/>
            <w:gridSpan w:val="5"/>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shd w:val="clear" w:color="auto" w:fill="auto"/>
              </w:rPr>
            </w:pPr>
          </w:p>
        </w:tc>
      </w:tr>
      <w:tr>
        <w:tblPrEx>
          <w:shd w:val="clear" w:color="auto" w:fill="auto"/>
          <w:tblCellMar>
            <w:top w:w="0" w:type="dxa"/>
            <w:left w:w="108" w:type="dxa"/>
            <w:bottom w:w="0" w:type="dxa"/>
            <w:right w:w="108" w:type="dxa"/>
          </w:tblCellMar>
        </w:tblPrEx>
        <w:trPr>
          <w:trHeight w:val="312" w:hRule="atLeast"/>
        </w:trPr>
        <w:tc>
          <w:tcPr>
            <w:tcW w:w="113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Courier New" w:hAnsi="Courier New" w:eastAsia="宋体" w:cs="宋体"/>
                <w:color w:val="000000"/>
                <w:kern w:val="0"/>
                <w:sz w:val="22"/>
                <w:shd w:val="clear" w:color="auto" w:fill="auto"/>
              </w:rPr>
            </w:pPr>
            <w:r>
              <w:rPr>
                <w:rFonts w:ascii="Courier New" w:hAnsi="Courier New" w:eastAsia="宋体" w:cs="宋体"/>
                <w:color w:val="000000"/>
                <w:kern w:val="0"/>
                <w:sz w:val="22"/>
                <w:shd w:val="clear" w:color="auto" w:fill="auto"/>
              </w:rPr>
              <w:t>部门（单位）绩效目标</w:t>
            </w:r>
          </w:p>
        </w:tc>
        <w:tc>
          <w:tcPr>
            <w:tcW w:w="9701"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ind w:left="0" w:leftChars="0" w:firstLine="220" w:firstLineChars="100"/>
              <w:jc w:val="left"/>
              <w:rPr>
                <w:rFonts w:hint="default" w:ascii="Courier New" w:hAnsi="Courier New" w:eastAsia="宋体" w:cs="宋体"/>
                <w:color w:val="000000"/>
                <w:kern w:val="0"/>
                <w:sz w:val="22"/>
                <w:shd w:val="clear" w:color="auto" w:fill="auto"/>
                <w:lang w:val="en-US" w:eastAsia="zh-CN"/>
              </w:rPr>
            </w:pPr>
            <w:r>
              <w:rPr>
                <w:rFonts w:hint="eastAsia" w:ascii="Courier New" w:hAnsi="Courier New" w:eastAsia="宋体" w:cs="宋体"/>
                <w:color w:val="000000"/>
                <w:kern w:val="0"/>
                <w:sz w:val="22"/>
                <w:shd w:val="clear" w:color="auto" w:fill="auto"/>
                <w:lang w:val="en-US" w:eastAsia="zh-CN"/>
              </w:rPr>
              <w:t>坚持以习近平新时代中国特色社会主义思想为指导，全面贯彻党的十九届四中全会精神，紧紧围绕“两个中心”（政治中心功能定位和以人民为中心的发展思想），坚持党建引领，突出问题导向，着力在深化城市基层治理创新、提升治理能力上下功夫，不断提升</w:t>
            </w:r>
            <w:r>
              <w:rPr>
                <w:rFonts w:hint="eastAsia" w:ascii="Courier New" w:hAnsi="Courier New" w:eastAsia="宋体" w:cs="宋体"/>
                <w:color w:val="000000"/>
                <w:kern w:val="0"/>
                <w:sz w:val="22"/>
                <w:shd w:val="clear" w:color="auto" w:fill="auto"/>
                <w:lang w:eastAsia="zh-CN"/>
              </w:rPr>
              <w:t>和谐宜居新街口</w:t>
            </w:r>
            <w:r>
              <w:rPr>
                <w:rFonts w:hint="eastAsia" w:ascii="Courier New" w:hAnsi="Courier New" w:eastAsia="宋体" w:cs="宋体"/>
                <w:color w:val="000000"/>
                <w:kern w:val="0"/>
                <w:sz w:val="22"/>
                <w:shd w:val="clear" w:color="auto" w:fill="auto"/>
                <w:lang w:val="en-US" w:eastAsia="zh-CN"/>
              </w:rPr>
              <w:t>街道建设水平。</w:t>
            </w:r>
          </w:p>
          <w:p>
            <w:pPr>
              <w:widowControl/>
              <w:ind w:left="0" w:leftChars="0" w:firstLine="220" w:firstLineChars="100"/>
              <w:jc w:val="left"/>
              <w:rPr>
                <w:rFonts w:hint="eastAsia" w:ascii="Courier New" w:hAnsi="Courier New" w:eastAsia="宋体" w:cs="宋体"/>
                <w:color w:val="000000"/>
                <w:kern w:val="0"/>
                <w:sz w:val="22"/>
                <w:shd w:val="clear" w:color="auto" w:fill="auto"/>
              </w:rPr>
            </w:pPr>
            <w:r>
              <w:rPr>
                <w:rFonts w:hint="eastAsia" w:ascii="Courier New" w:hAnsi="Courier New" w:eastAsia="宋体" w:cs="宋体"/>
                <w:color w:val="000000"/>
                <w:kern w:val="0"/>
                <w:sz w:val="22"/>
                <w:shd w:val="clear" w:color="auto" w:fill="auto"/>
                <w:lang w:val="en-US" w:eastAsia="zh-CN"/>
              </w:rPr>
              <w:t>一是加强思想政治建设。深入学习贯彻习近平新时代中国特色社会主义思想和党的十九届四中全会精神，结合深化“不忘初心、牢记使命”主题教育成果，以提升组织力为重点，做实做强区域化党建联动体系。持续</w:t>
            </w:r>
            <w:r>
              <w:rPr>
                <w:rFonts w:hint="eastAsia" w:ascii="Courier New" w:hAnsi="Courier New" w:eastAsia="宋体" w:cs="宋体"/>
                <w:color w:val="000000"/>
                <w:kern w:val="0"/>
                <w:sz w:val="22"/>
                <w:shd w:val="clear" w:color="auto" w:fill="auto"/>
              </w:rPr>
              <w:t>开展党支部规范化建设</w:t>
            </w:r>
            <w:r>
              <w:rPr>
                <w:rFonts w:hint="eastAsia" w:ascii="Courier New" w:hAnsi="Courier New" w:eastAsia="宋体" w:cs="宋体"/>
                <w:color w:val="000000"/>
                <w:kern w:val="0"/>
                <w:sz w:val="22"/>
                <w:shd w:val="clear" w:color="auto" w:fill="auto"/>
                <w:lang w:eastAsia="zh-CN"/>
              </w:rPr>
              <w:t>，</w:t>
            </w:r>
            <w:r>
              <w:rPr>
                <w:rFonts w:hint="eastAsia" w:ascii="Courier New" w:hAnsi="Courier New" w:eastAsia="宋体" w:cs="宋体"/>
                <w:color w:val="000000"/>
                <w:kern w:val="0"/>
                <w:sz w:val="22"/>
                <w:shd w:val="clear" w:color="auto" w:fill="auto"/>
              </w:rPr>
              <w:t>创建“一社一品”“一支一</w:t>
            </w:r>
            <w:r>
              <w:rPr>
                <w:rFonts w:hint="eastAsia" w:ascii="Courier New" w:hAnsi="Courier New" w:eastAsia="宋体" w:cs="宋体"/>
                <w:color w:val="000000"/>
                <w:kern w:val="0"/>
                <w:sz w:val="22"/>
                <w:shd w:val="clear" w:color="auto" w:fill="auto"/>
                <w:lang w:eastAsia="zh-CN"/>
              </w:rPr>
              <w:t>特</w:t>
            </w:r>
            <w:r>
              <w:rPr>
                <w:rFonts w:hint="eastAsia" w:ascii="Courier New" w:hAnsi="Courier New" w:eastAsia="宋体" w:cs="宋体"/>
                <w:color w:val="000000"/>
                <w:kern w:val="0"/>
                <w:sz w:val="22"/>
                <w:shd w:val="clear" w:color="auto" w:fill="auto"/>
              </w:rPr>
              <w:t>”党建品牌</w:t>
            </w:r>
            <w:r>
              <w:rPr>
                <w:rFonts w:hint="eastAsia" w:ascii="Courier New" w:hAnsi="Courier New" w:eastAsia="宋体" w:cs="宋体"/>
                <w:color w:val="000000"/>
                <w:kern w:val="0"/>
                <w:sz w:val="22"/>
                <w:shd w:val="clear" w:color="auto" w:fill="auto"/>
                <w:lang w:eastAsia="zh-CN"/>
              </w:rPr>
              <w:t>，提升基层党建水平。</w:t>
            </w:r>
          </w:p>
          <w:p>
            <w:pPr>
              <w:widowControl/>
              <w:ind w:left="0" w:leftChars="0" w:firstLine="220" w:firstLineChars="100"/>
              <w:jc w:val="left"/>
              <w:rPr>
                <w:rFonts w:hint="eastAsia" w:ascii="Courier New" w:hAnsi="Courier New" w:eastAsia="宋体" w:cs="宋体"/>
                <w:color w:val="000000"/>
                <w:kern w:val="0"/>
                <w:sz w:val="22"/>
                <w:shd w:val="clear" w:color="auto" w:fill="auto"/>
                <w:lang w:val="en-US" w:eastAsia="zh-CN"/>
              </w:rPr>
            </w:pPr>
            <w:r>
              <w:rPr>
                <w:rFonts w:hint="eastAsia" w:ascii="Courier New" w:hAnsi="Courier New" w:eastAsia="宋体" w:cs="宋体"/>
                <w:color w:val="000000"/>
                <w:kern w:val="0"/>
                <w:sz w:val="22"/>
                <w:shd w:val="clear" w:color="auto" w:fill="auto"/>
                <w:lang w:val="en-US" w:eastAsia="zh-CN"/>
              </w:rPr>
              <w:t>二是推进社会治理创新。坚持党建引领，突出问题导向，</w:t>
            </w:r>
            <w:r>
              <w:rPr>
                <w:rFonts w:hint="eastAsia" w:ascii="Courier New" w:hAnsi="Courier New" w:eastAsia="宋体" w:cs="宋体"/>
                <w:color w:val="000000"/>
                <w:kern w:val="0"/>
                <w:sz w:val="22"/>
                <w:shd w:val="clear" w:color="auto" w:fill="auto"/>
              </w:rPr>
              <w:t>持续抓好</w:t>
            </w:r>
            <w:r>
              <w:rPr>
                <w:rFonts w:hint="eastAsia" w:ascii="Courier New" w:hAnsi="Courier New" w:eastAsia="宋体" w:cs="宋体"/>
                <w:color w:val="000000"/>
                <w:kern w:val="0"/>
                <w:sz w:val="22"/>
                <w:shd w:val="clear" w:color="auto" w:fill="auto"/>
                <w:lang w:eastAsia="zh-CN"/>
              </w:rPr>
              <w:t>热线</w:t>
            </w:r>
            <w:r>
              <w:rPr>
                <w:rFonts w:hint="eastAsia" w:ascii="Courier New" w:hAnsi="Courier New" w:eastAsia="宋体" w:cs="宋体"/>
                <w:color w:val="000000"/>
                <w:kern w:val="0"/>
                <w:sz w:val="22"/>
                <w:shd w:val="clear" w:color="auto" w:fill="auto"/>
              </w:rPr>
              <w:t>高频问题</w:t>
            </w:r>
            <w:r>
              <w:rPr>
                <w:rFonts w:hint="eastAsia" w:ascii="Courier New" w:hAnsi="Courier New" w:eastAsia="宋体" w:cs="宋体"/>
                <w:color w:val="000000"/>
                <w:kern w:val="0"/>
                <w:sz w:val="22"/>
                <w:shd w:val="clear" w:color="auto" w:fill="auto"/>
                <w:lang w:eastAsia="zh-CN"/>
              </w:rPr>
              <w:t>、</w:t>
            </w:r>
            <w:r>
              <w:rPr>
                <w:rFonts w:hint="eastAsia" w:ascii="Courier New" w:hAnsi="Courier New" w:eastAsia="宋体" w:cs="宋体"/>
                <w:color w:val="000000"/>
                <w:kern w:val="0"/>
                <w:sz w:val="22"/>
                <w:shd w:val="clear" w:color="auto" w:fill="auto"/>
              </w:rPr>
              <w:t>热点区域专项治理，</w:t>
            </w:r>
            <w:r>
              <w:rPr>
                <w:rFonts w:hint="eastAsia" w:ascii="Courier New" w:hAnsi="Courier New" w:eastAsia="宋体" w:cs="宋体"/>
                <w:color w:val="000000"/>
                <w:kern w:val="0"/>
                <w:sz w:val="22"/>
                <w:shd w:val="clear" w:color="auto" w:fill="auto"/>
                <w:lang w:eastAsia="zh-CN"/>
              </w:rPr>
              <w:t>推进</w:t>
            </w:r>
            <w:r>
              <w:rPr>
                <w:rFonts w:hint="eastAsia" w:ascii="Courier New" w:hAnsi="Courier New" w:eastAsia="宋体" w:cs="宋体"/>
                <w:color w:val="000000"/>
                <w:kern w:val="0"/>
                <w:sz w:val="22"/>
                <w:shd w:val="clear" w:color="auto" w:fill="auto"/>
                <w:lang w:val="en-US" w:eastAsia="zh-CN"/>
              </w:rPr>
              <w:t>老旧小区整治、物业管理、停车治理等难点问题的解决。</w:t>
            </w:r>
          </w:p>
          <w:p>
            <w:pPr>
              <w:widowControl/>
              <w:ind w:left="0" w:leftChars="0" w:firstLine="220" w:firstLineChars="100"/>
              <w:jc w:val="left"/>
              <w:rPr>
                <w:rFonts w:hint="eastAsia" w:ascii="Courier New" w:hAnsi="Courier New" w:eastAsia="宋体" w:cs="宋体"/>
                <w:color w:val="000000"/>
                <w:kern w:val="0"/>
                <w:sz w:val="22"/>
                <w:shd w:val="clear" w:color="auto" w:fill="auto"/>
                <w:lang w:val="en-US" w:eastAsia="zh-CN"/>
              </w:rPr>
            </w:pPr>
            <w:r>
              <w:rPr>
                <w:rFonts w:hint="eastAsia" w:ascii="Courier New" w:hAnsi="Courier New" w:eastAsia="宋体" w:cs="宋体"/>
                <w:color w:val="000000"/>
                <w:kern w:val="0"/>
                <w:sz w:val="22"/>
                <w:shd w:val="clear" w:color="auto" w:fill="auto"/>
                <w:lang w:val="en-US" w:eastAsia="zh-CN"/>
              </w:rPr>
              <w:t>三是积极服务保障民生。</w:t>
            </w:r>
            <w:r>
              <w:rPr>
                <w:rFonts w:hint="eastAsia" w:ascii="Courier New" w:hAnsi="Courier New" w:eastAsia="宋体" w:cs="宋体"/>
                <w:color w:val="000000"/>
                <w:kern w:val="0"/>
                <w:sz w:val="22"/>
                <w:shd w:val="clear" w:color="auto" w:fill="auto"/>
              </w:rPr>
              <w:t>坚持把服务群众、</w:t>
            </w:r>
            <w:r>
              <w:rPr>
                <w:rFonts w:hint="eastAsia" w:ascii="Courier New" w:hAnsi="Courier New" w:eastAsia="宋体" w:cs="宋体"/>
                <w:color w:val="000000"/>
                <w:kern w:val="0"/>
                <w:sz w:val="22"/>
                <w:shd w:val="clear" w:color="auto" w:fill="auto"/>
                <w:lang w:eastAsia="zh-CN"/>
              </w:rPr>
              <w:t>做好</w:t>
            </w:r>
            <w:r>
              <w:rPr>
                <w:rFonts w:hint="eastAsia" w:ascii="Courier New" w:hAnsi="Courier New" w:eastAsia="宋体" w:cs="宋体"/>
                <w:color w:val="000000"/>
                <w:kern w:val="0"/>
                <w:sz w:val="22"/>
                <w:shd w:val="clear" w:color="auto" w:fill="auto"/>
              </w:rPr>
              <w:t>12345</w:t>
            </w:r>
            <w:r>
              <w:rPr>
                <w:rFonts w:hint="eastAsia" w:ascii="Courier New" w:hAnsi="Courier New" w:eastAsia="宋体" w:cs="宋体"/>
                <w:color w:val="000000"/>
                <w:kern w:val="0"/>
                <w:sz w:val="22"/>
                <w:shd w:val="clear" w:color="auto" w:fill="auto"/>
                <w:lang w:eastAsia="zh-CN"/>
              </w:rPr>
              <w:t>市民热线办理作为工作的重心，进一步完善机制，创新方法，推进群众难点问题的解决。围绕“七有、五性”，</w:t>
            </w:r>
            <w:r>
              <w:rPr>
                <w:rFonts w:hint="eastAsia" w:ascii="Courier New" w:hAnsi="Courier New" w:eastAsia="宋体" w:cs="宋体"/>
                <w:color w:val="000000"/>
                <w:kern w:val="0"/>
                <w:sz w:val="22"/>
                <w:shd w:val="clear" w:color="auto" w:fill="auto"/>
                <w:lang w:val="en-US" w:eastAsia="zh-CN"/>
              </w:rPr>
              <w:t>织密民生保障网，办好</w:t>
            </w:r>
            <w:r>
              <w:rPr>
                <w:rFonts w:hint="eastAsia" w:ascii="Courier New" w:hAnsi="Courier New" w:eastAsia="宋体" w:cs="宋体"/>
                <w:color w:val="000000"/>
                <w:kern w:val="0"/>
                <w:sz w:val="22"/>
                <w:shd w:val="clear" w:color="auto" w:fill="auto"/>
              </w:rPr>
              <w:t>为民实事</w:t>
            </w:r>
            <w:r>
              <w:rPr>
                <w:rFonts w:hint="eastAsia" w:ascii="Courier New" w:hAnsi="Courier New" w:eastAsia="宋体" w:cs="宋体"/>
                <w:color w:val="000000"/>
                <w:kern w:val="0"/>
                <w:sz w:val="22"/>
                <w:shd w:val="clear" w:color="auto" w:fill="auto"/>
                <w:lang w:eastAsia="zh-CN"/>
              </w:rPr>
              <w:t>，落实好</w:t>
            </w:r>
            <w:r>
              <w:rPr>
                <w:rFonts w:hint="eastAsia" w:ascii="Courier New" w:hAnsi="Courier New" w:eastAsia="宋体" w:cs="宋体"/>
                <w:color w:val="000000"/>
                <w:kern w:val="0"/>
                <w:sz w:val="22"/>
                <w:shd w:val="clear" w:color="auto" w:fill="auto"/>
                <w:lang w:val="en-US" w:eastAsia="zh-CN"/>
              </w:rPr>
              <w:t>各项民生</w:t>
            </w:r>
            <w:r>
              <w:rPr>
                <w:rFonts w:hint="eastAsia" w:ascii="Courier New" w:hAnsi="Courier New" w:eastAsia="宋体" w:cs="宋体"/>
                <w:color w:val="000000"/>
                <w:kern w:val="0"/>
                <w:sz w:val="22"/>
                <w:shd w:val="clear" w:color="auto" w:fill="auto"/>
              </w:rPr>
              <w:t>保障</w:t>
            </w:r>
            <w:r>
              <w:rPr>
                <w:rFonts w:hint="eastAsia" w:ascii="Courier New" w:hAnsi="Courier New" w:eastAsia="宋体" w:cs="宋体"/>
                <w:color w:val="000000"/>
                <w:kern w:val="0"/>
                <w:sz w:val="22"/>
                <w:shd w:val="clear" w:color="auto" w:fill="auto"/>
                <w:lang w:eastAsia="zh-CN"/>
              </w:rPr>
              <w:t>措施</w:t>
            </w:r>
            <w:r>
              <w:rPr>
                <w:rFonts w:hint="eastAsia" w:ascii="Courier New" w:hAnsi="Courier New" w:eastAsia="宋体" w:cs="宋体"/>
                <w:color w:val="000000"/>
                <w:kern w:val="0"/>
                <w:sz w:val="22"/>
                <w:shd w:val="clear" w:color="auto" w:fill="auto"/>
              </w:rPr>
              <w:t>，将救助政策惠及更广大困难</w:t>
            </w:r>
            <w:r>
              <w:rPr>
                <w:rFonts w:hint="eastAsia" w:ascii="Courier New" w:hAnsi="Courier New" w:eastAsia="宋体" w:cs="宋体"/>
                <w:color w:val="000000"/>
                <w:kern w:val="0"/>
                <w:sz w:val="22"/>
                <w:shd w:val="clear" w:color="auto" w:fill="auto"/>
                <w:lang w:val="en-US" w:eastAsia="zh-CN"/>
              </w:rPr>
              <w:t>群体，增强群众获得感。</w:t>
            </w:r>
          </w:p>
          <w:p>
            <w:pPr>
              <w:widowControl/>
              <w:ind w:left="0" w:leftChars="0" w:firstLine="220" w:firstLineChars="100"/>
              <w:jc w:val="left"/>
              <w:rPr>
                <w:rFonts w:hint="eastAsia" w:ascii="Courier New" w:hAnsi="Courier New" w:eastAsia="宋体" w:cs="宋体"/>
                <w:color w:val="000000"/>
                <w:kern w:val="0"/>
                <w:sz w:val="22"/>
                <w:shd w:val="clear" w:color="auto" w:fill="auto"/>
                <w:lang w:val="en-US" w:eastAsia="zh-CN"/>
              </w:rPr>
            </w:pPr>
            <w:r>
              <w:rPr>
                <w:rFonts w:hint="eastAsia" w:ascii="Courier New" w:hAnsi="Courier New" w:eastAsia="宋体" w:cs="宋体"/>
                <w:color w:val="000000"/>
                <w:kern w:val="0"/>
                <w:sz w:val="22"/>
                <w:shd w:val="clear" w:color="auto" w:fill="auto"/>
                <w:lang w:val="en-US" w:eastAsia="zh-CN"/>
              </w:rPr>
              <w:t>四是推进街区更新和城市精细化管理。</w:t>
            </w:r>
            <w:r>
              <w:rPr>
                <w:rFonts w:hint="eastAsia" w:ascii="Courier New" w:hAnsi="Courier New" w:eastAsia="宋体" w:cs="宋体"/>
                <w:color w:val="000000"/>
                <w:kern w:val="0"/>
                <w:sz w:val="22"/>
                <w:shd w:val="clear" w:color="auto" w:fill="auto"/>
              </w:rPr>
              <w:t>持续跟进</w:t>
            </w:r>
            <w:r>
              <w:rPr>
                <w:rFonts w:hint="eastAsia" w:ascii="Courier New" w:hAnsi="Courier New" w:eastAsia="宋体" w:cs="宋体"/>
                <w:color w:val="000000"/>
                <w:kern w:val="0"/>
                <w:sz w:val="22"/>
                <w:shd w:val="clear" w:color="auto" w:fill="auto"/>
                <w:lang w:eastAsia="zh-CN"/>
              </w:rPr>
              <w:t>，</w:t>
            </w:r>
            <w:r>
              <w:rPr>
                <w:rFonts w:hint="eastAsia" w:ascii="Courier New" w:hAnsi="Courier New" w:eastAsia="宋体" w:cs="宋体"/>
                <w:color w:val="000000"/>
                <w:kern w:val="0"/>
                <w:sz w:val="22"/>
                <w:shd w:val="clear" w:color="auto" w:fill="auto"/>
              </w:rPr>
              <w:t>自我加压，坚决完成好疏整促专项行动</w:t>
            </w:r>
            <w:r>
              <w:rPr>
                <w:rFonts w:hint="eastAsia" w:ascii="Courier New" w:hAnsi="Courier New" w:eastAsia="宋体" w:cs="宋体"/>
                <w:color w:val="000000"/>
                <w:kern w:val="0"/>
                <w:sz w:val="22"/>
                <w:shd w:val="clear" w:color="auto" w:fill="auto"/>
                <w:lang w:eastAsia="zh-CN"/>
              </w:rPr>
              <w:t>，</w:t>
            </w:r>
            <w:r>
              <w:rPr>
                <w:rFonts w:hint="eastAsia" w:ascii="Courier New" w:hAnsi="Courier New" w:eastAsia="宋体" w:cs="宋体"/>
                <w:color w:val="000000"/>
                <w:kern w:val="0"/>
                <w:sz w:val="22"/>
                <w:shd w:val="clear" w:color="auto" w:fill="auto"/>
              </w:rPr>
              <w:t>背街小巷</w:t>
            </w:r>
            <w:r>
              <w:rPr>
                <w:rFonts w:hint="eastAsia" w:ascii="Courier New" w:hAnsi="Courier New" w:eastAsia="宋体" w:cs="宋体"/>
                <w:color w:val="000000"/>
                <w:kern w:val="0"/>
                <w:sz w:val="22"/>
                <w:shd w:val="clear" w:color="auto" w:fill="auto"/>
                <w:lang w:eastAsia="zh-CN"/>
              </w:rPr>
              <w:t>品质</w:t>
            </w:r>
            <w:r>
              <w:rPr>
                <w:rFonts w:hint="eastAsia" w:ascii="Courier New" w:hAnsi="Courier New" w:eastAsia="宋体" w:cs="宋体"/>
                <w:color w:val="000000"/>
                <w:kern w:val="0"/>
                <w:sz w:val="22"/>
                <w:shd w:val="clear" w:color="auto" w:fill="auto"/>
              </w:rPr>
              <w:t>提升，纵深精细推进街区更新</w:t>
            </w:r>
            <w:r>
              <w:rPr>
                <w:rFonts w:hint="eastAsia" w:ascii="Courier New" w:hAnsi="Courier New" w:eastAsia="宋体" w:cs="宋体"/>
                <w:color w:val="000000"/>
                <w:kern w:val="0"/>
                <w:sz w:val="22"/>
                <w:shd w:val="clear" w:color="auto" w:fill="auto"/>
                <w:lang w:eastAsia="zh-CN"/>
              </w:rPr>
              <w:t>。</w:t>
            </w:r>
            <w:r>
              <w:rPr>
                <w:rFonts w:hint="eastAsia" w:ascii="Courier New" w:hAnsi="Courier New" w:eastAsia="宋体" w:cs="宋体"/>
                <w:color w:val="000000"/>
                <w:kern w:val="0"/>
                <w:sz w:val="22"/>
                <w:shd w:val="clear" w:color="auto" w:fill="auto"/>
              </w:rPr>
              <w:t>大力推动“留白增绿”，积极“见缝插绿”</w:t>
            </w:r>
            <w:r>
              <w:rPr>
                <w:rFonts w:hint="eastAsia" w:ascii="Courier New" w:hAnsi="Courier New" w:eastAsia="宋体" w:cs="宋体"/>
                <w:color w:val="000000"/>
                <w:kern w:val="0"/>
                <w:sz w:val="22"/>
                <w:shd w:val="clear" w:color="auto" w:fill="auto"/>
                <w:lang w:val="en-US" w:eastAsia="zh-CN"/>
              </w:rPr>
              <w:t>，对国二招周边等进行绿化改造</w:t>
            </w:r>
            <w:r>
              <w:rPr>
                <w:rFonts w:hint="eastAsia" w:ascii="Courier New" w:hAnsi="Courier New" w:eastAsia="宋体" w:cs="宋体"/>
                <w:color w:val="000000"/>
                <w:kern w:val="0"/>
                <w:sz w:val="22"/>
                <w:shd w:val="clear" w:color="auto" w:fill="auto"/>
              </w:rPr>
              <w:t>，</w:t>
            </w:r>
            <w:r>
              <w:rPr>
                <w:rFonts w:hint="eastAsia" w:ascii="Courier New" w:hAnsi="Courier New" w:eastAsia="宋体" w:cs="宋体"/>
                <w:color w:val="000000"/>
                <w:kern w:val="0"/>
                <w:sz w:val="22"/>
                <w:shd w:val="clear" w:color="auto" w:fill="auto"/>
                <w:lang w:val="en-US" w:eastAsia="zh-CN"/>
              </w:rPr>
              <w:t>完善公共绿地设施。持续加大大气污染治理力度，强化污染源管控与联合执法，提高污染防治能力。</w:t>
            </w:r>
          </w:p>
          <w:p>
            <w:pPr>
              <w:widowControl/>
              <w:ind w:left="0" w:leftChars="0" w:firstLine="220" w:firstLineChars="100"/>
              <w:jc w:val="left"/>
              <w:rPr>
                <w:rFonts w:ascii="宋体" w:hAnsi="宋体" w:eastAsia="宋体" w:cs="宋体"/>
                <w:color w:val="000000"/>
                <w:kern w:val="0"/>
                <w:sz w:val="22"/>
                <w:shd w:val="clear" w:color="auto" w:fill="auto"/>
              </w:rPr>
            </w:pPr>
            <w:r>
              <w:rPr>
                <w:rFonts w:hint="eastAsia" w:ascii="Courier New" w:hAnsi="Courier New" w:eastAsia="宋体" w:cs="宋体"/>
                <w:color w:val="000000"/>
                <w:kern w:val="0"/>
                <w:sz w:val="22"/>
                <w:shd w:val="clear" w:color="auto" w:fill="auto"/>
                <w:lang w:val="en-US" w:eastAsia="zh-CN"/>
              </w:rPr>
              <w:t>五是全力维护辖区安全。把维护核心区政务安全放在首位，强化核心区责任意识，严格落实安全生产责任制，深入开展社会矛盾纠纷排查化解，完善群防群治社会治安防控体系，全力维护社会安全稳定。</w:t>
            </w:r>
          </w:p>
        </w:tc>
      </w:tr>
      <w:tr>
        <w:tblPrEx>
          <w:shd w:val="clear" w:color="auto" w:fill="auto"/>
          <w:tblCellMar>
            <w:top w:w="0" w:type="dxa"/>
            <w:left w:w="108" w:type="dxa"/>
            <w:bottom w:w="0" w:type="dxa"/>
            <w:right w:w="108" w:type="dxa"/>
          </w:tblCellMar>
        </w:tblPrEx>
        <w:trPr>
          <w:trHeight w:val="660" w:hRule="atLeast"/>
        </w:trPr>
        <w:tc>
          <w:tcPr>
            <w:tcW w:w="11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宋体"/>
                <w:color w:val="000000"/>
                <w:kern w:val="0"/>
                <w:sz w:val="22"/>
                <w:shd w:val="clear" w:color="auto" w:fill="auto"/>
              </w:rPr>
            </w:pPr>
            <w:r>
              <w:rPr>
                <w:rFonts w:ascii="Courier New" w:hAnsi="Courier New" w:eastAsia="宋体" w:cs="宋体"/>
                <w:color w:val="000000"/>
                <w:kern w:val="0"/>
                <w:sz w:val="22"/>
                <w:shd w:val="clear" w:color="auto" w:fill="auto"/>
              </w:rPr>
              <w:t>绩效指标</w:t>
            </w:r>
          </w:p>
        </w:tc>
        <w:tc>
          <w:tcPr>
            <w:tcW w:w="6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宋体"/>
                <w:color w:val="auto"/>
                <w:kern w:val="0"/>
                <w:sz w:val="22"/>
                <w:shd w:val="clear" w:color="auto" w:fill="auto"/>
              </w:rPr>
            </w:pPr>
            <w:r>
              <w:rPr>
                <w:rFonts w:ascii="Courier New" w:hAnsi="Courier New" w:eastAsia="宋体" w:cs="宋体"/>
                <w:color w:val="auto"/>
                <w:kern w:val="0"/>
                <w:sz w:val="22"/>
                <w:shd w:val="clear" w:color="auto" w:fill="auto"/>
              </w:rPr>
              <w:t>一级指标</w:t>
            </w:r>
          </w:p>
        </w:tc>
        <w:tc>
          <w:tcPr>
            <w:tcW w:w="75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宋体"/>
                <w:color w:val="auto"/>
                <w:kern w:val="0"/>
                <w:sz w:val="22"/>
                <w:shd w:val="clear" w:color="auto" w:fill="auto"/>
              </w:rPr>
            </w:pPr>
            <w:r>
              <w:rPr>
                <w:rFonts w:ascii="Courier New" w:hAnsi="Courier New" w:eastAsia="宋体" w:cs="宋体"/>
                <w:color w:val="auto"/>
                <w:kern w:val="0"/>
                <w:sz w:val="22"/>
                <w:shd w:val="clear" w:color="auto" w:fill="auto"/>
              </w:rPr>
              <w:t>二级指标</w:t>
            </w:r>
          </w:p>
        </w:tc>
        <w:tc>
          <w:tcPr>
            <w:tcW w:w="8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宋体"/>
                <w:color w:val="auto"/>
                <w:kern w:val="0"/>
                <w:sz w:val="22"/>
                <w:shd w:val="clear" w:color="auto" w:fill="auto"/>
              </w:rPr>
            </w:pPr>
            <w:r>
              <w:rPr>
                <w:rFonts w:ascii="Courier New" w:hAnsi="Courier New" w:eastAsia="宋体" w:cs="宋体"/>
                <w:color w:val="auto"/>
                <w:kern w:val="0"/>
                <w:sz w:val="22"/>
                <w:shd w:val="clear" w:color="auto" w:fill="auto"/>
              </w:rPr>
              <w:t>具体指标（指标内容、指标值）</w:t>
            </w:r>
          </w:p>
        </w:tc>
      </w:tr>
      <w:tr>
        <w:tblPrEx>
          <w:shd w:val="clear" w:color="auto" w:fill="auto"/>
          <w:tblCellMar>
            <w:top w:w="0" w:type="dxa"/>
            <w:left w:w="108" w:type="dxa"/>
            <w:bottom w:w="0" w:type="dxa"/>
            <w:right w:w="108" w:type="dxa"/>
          </w:tblCellMar>
        </w:tblPrEx>
        <w:trPr>
          <w:trHeight w:val="90" w:hRule="atLeast"/>
        </w:trPr>
        <w:tc>
          <w:tcPr>
            <w:tcW w:w="1138"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Courier New" w:hAnsi="Courier New" w:eastAsia="宋体" w:cs="宋体"/>
                <w:color w:val="000000"/>
                <w:kern w:val="0"/>
                <w:sz w:val="22"/>
                <w:shd w:val="clear" w:color="auto" w:fill="auto"/>
              </w:rPr>
            </w:pPr>
          </w:p>
        </w:tc>
        <w:tc>
          <w:tcPr>
            <w:tcW w:w="667"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Courier New" w:hAnsi="Courier New" w:eastAsia="宋体" w:cs="宋体"/>
                <w:color w:val="auto"/>
                <w:kern w:val="0"/>
                <w:sz w:val="22"/>
                <w:shd w:val="clear" w:color="auto" w:fill="auto"/>
              </w:rPr>
            </w:pPr>
            <w:r>
              <w:rPr>
                <w:rFonts w:ascii="Courier New" w:hAnsi="Courier New" w:eastAsia="宋体" w:cs="宋体"/>
                <w:color w:val="auto"/>
                <w:kern w:val="0"/>
                <w:sz w:val="22"/>
                <w:shd w:val="clear" w:color="auto" w:fill="auto"/>
              </w:rPr>
              <w:t>城市管理和环境建设</w:t>
            </w:r>
          </w:p>
        </w:tc>
        <w:tc>
          <w:tcPr>
            <w:tcW w:w="758"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color w:val="auto"/>
                <w:kern w:val="0"/>
                <w:sz w:val="22"/>
                <w:shd w:val="clear" w:color="auto" w:fill="auto"/>
              </w:rPr>
            </w:pPr>
            <w:r>
              <w:rPr>
                <w:rFonts w:ascii="Courier New" w:hAnsi="Courier New" w:eastAsia="宋体" w:cs="宋体"/>
                <w:color w:val="auto"/>
                <w:kern w:val="0"/>
                <w:sz w:val="22"/>
                <w:shd w:val="clear" w:color="auto" w:fill="auto"/>
              </w:rPr>
              <w:t>产出数量</w:t>
            </w:r>
          </w:p>
        </w:tc>
        <w:tc>
          <w:tcPr>
            <w:tcW w:w="8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color w:val="auto"/>
                <w:shd w:val="clear" w:color="auto" w:fill="auto"/>
              </w:rPr>
            </w:pPr>
            <w:r>
              <w:rPr>
                <w:rFonts w:hint="eastAsia"/>
                <w:color w:val="auto"/>
                <w:shd w:val="clear" w:color="auto" w:fill="auto"/>
              </w:rPr>
              <w:t>1.环卫保洁覆盖道路面积651328.35平方米、覆盖失管小区保洁面积17163.63平米、覆盖地铁周边路面面积7514.2平米；</w:t>
            </w:r>
          </w:p>
          <w:p>
            <w:pPr>
              <w:widowControl/>
              <w:jc w:val="left"/>
              <w:rPr>
                <w:rFonts w:hint="eastAsia"/>
                <w:color w:val="auto"/>
                <w:shd w:val="clear" w:color="auto" w:fill="auto"/>
              </w:rPr>
            </w:pPr>
            <w:r>
              <w:rPr>
                <w:rFonts w:hint="eastAsia"/>
                <w:color w:val="auto"/>
                <w:shd w:val="clear" w:color="auto" w:fill="auto"/>
              </w:rPr>
              <w:t>2.垃圾分类覆盖辖区居民36786户；</w:t>
            </w:r>
          </w:p>
          <w:p>
            <w:pPr>
              <w:widowControl/>
              <w:jc w:val="left"/>
              <w:rPr>
                <w:rFonts w:hint="eastAsia"/>
                <w:color w:val="auto"/>
                <w:shd w:val="clear" w:color="auto" w:fill="auto"/>
              </w:rPr>
            </w:pPr>
            <w:r>
              <w:rPr>
                <w:rFonts w:hint="eastAsia"/>
                <w:color w:val="auto"/>
                <w:shd w:val="clear" w:color="auto" w:fill="auto"/>
              </w:rPr>
              <w:t>3.绿化养护覆盖76条道路、覆盖107718.62平方米绿化面积；</w:t>
            </w:r>
          </w:p>
          <w:p>
            <w:pPr>
              <w:widowControl/>
              <w:jc w:val="left"/>
              <w:rPr>
                <w:rFonts w:hint="eastAsia" w:eastAsiaTheme="minorEastAsia"/>
                <w:color w:val="auto"/>
                <w:shd w:val="clear" w:color="auto" w:fill="auto"/>
                <w:lang w:eastAsia="zh-CN"/>
              </w:rPr>
            </w:pPr>
            <w:r>
              <w:rPr>
                <w:rFonts w:hint="eastAsia"/>
                <w:color w:val="auto"/>
                <w:shd w:val="clear" w:color="auto" w:fill="auto"/>
              </w:rPr>
              <w:t>4.老旧小区物业考评预计覆盖50~60个老旧小区；</w:t>
            </w:r>
            <w:r>
              <w:rPr>
                <w:rFonts w:hint="eastAsia"/>
                <w:color w:val="auto"/>
                <w:shd w:val="clear" w:color="auto" w:fill="auto"/>
                <w:lang w:val="en-US" w:eastAsia="zh-CN"/>
              </w:rPr>
              <w:t xml:space="preserve">    </w:t>
            </w:r>
          </w:p>
          <w:p>
            <w:pPr>
              <w:pStyle w:val="2"/>
              <w:rPr>
                <w:rFonts w:hint="eastAsia"/>
                <w:color w:val="auto"/>
                <w:shd w:val="clear" w:color="auto" w:fill="auto"/>
                <w:lang w:val="en-US" w:eastAsia="zh-CN"/>
              </w:rPr>
            </w:pPr>
            <w:r>
              <w:rPr>
                <w:rFonts w:hint="eastAsia"/>
                <w:color w:val="auto"/>
                <w:shd w:val="clear" w:color="auto" w:fill="auto"/>
                <w:lang w:val="en-US" w:eastAsia="zh-CN"/>
              </w:rPr>
              <w:t>5、环境综合整治大件渣土清运预计3650车；</w:t>
            </w:r>
          </w:p>
          <w:p>
            <w:pPr>
              <w:pStyle w:val="2"/>
              <w:rPr>
                <w:rFonts w:hint="eastAsia"/>
                <w:color w:val="auto"/>
                <w:shd w:val="clear" w:color="auto" w:fill="auto"/>
                <w:lang w:val="en-US" w:eastAsia="zh-CN"/>
              </w:rPr>
            </w:pPr>
            <w:r>
              <w:rPr>
                <w:rFonts w:hint="eastAsia"/>
                <w:color w:val="auto"/>
                <w:shd w:val="clear" w:color="auto" w:fill="auto"/>
                <w:lang w:val="en-US" w:eastAsia="zh-CN"/>
              </w:rPr>
              <w:t xml:space="preserve">6、清理僵尸车辆预计40余辆；  </w:t>
            </w:r>
          </w:p>
          <w:p>
            <w:pPr>
              <w:pStyle w:val="2"/>
              <w:rPr>
                <w:rFonts w:hint="eastAsia"/>
                <w:color w:val="auto"/>
                <w:shd w:val="clear" w:color="auto" w:fill="auto"/>
                <w:lang w:val="en-US" w:eastAsia="zh-CN"/>
              </w:rPr>
            </w:pPr>
            <w:r>
              <w:rPr>
                <w:rFonts w:hint="eastAsia"/>
                <w:color w:val="auto"/>
                <w:shd w:val="clear" w:color="auto" w:fill="auto"/>
                <w:lang w:val="en-US" w:eastAsia="zh-CN"/>
              </w:rPr>
              <w:t>7、拆除违法建设不低于7000平米，治理开墙打洞不低于100处；</w:t>
            </w:r>
          </w:p>
          <w:p>
            <w:pPr>
              <w:pStyle w:val="2"/>
              <w:rPr>
                <w:rFonts w:hint="eastAsia"/>
                <w:color w:val="auto"/>
                <w:shd w:val="clear" w:color="auto" w:fill="auto"/>
                <w:lang w:val="en-US" w:eastAsia="zh-CN"/>
              </w:rPr>
            </w:pPr>
            <w:r>
              <w:rPr>
                <w:rFonts w:hint="eastAsia"/>
                <w:color w:val="auto"/>
                <w:shd w:val="clear" w:color="auto" w:fill="auto"/>
                <w:lang w:val="en-US" w:eastAsia="zh-CN"/>
              </w:rPr>
              <w:t xml:space="preserve">8、拆除违规广告牌匾不低于500平米；    </w:t>
            </w:r>
          </w:p>
          <w:p>
            <w:pPr>
              <w:pStyle w:val="2"/>
              <w:rPr>
                <w:color w:val="auto"/>
                <w:shd w:val="clear" w:color="auto" w:fill="auto"/>
              </w:rPr>
            </w:pPr>
            <w:r>
              <w:rPr>
                <w:rFonts w:hint="eastAsia"/>
                <w:color w:val="auto"/>
                <w:shd w:val="clear" w:color="auto" w:fill="auto"/>
                <w:lang w:val="en-US" w:eastAsia="zh-CN"/>
              </w:rPr>
              <w:t xml:space="preserve">9、建新街口街道街区展示中心1个，面积约270平方米。 </w:t>
            </w:r>
          </w:p>
        </w:tc>
      </w:tr>
      <w:tr>
        <w:tblPrEx>
          <w:shd w:val="clear" w:color="auto" w:fill="auto"/>
          <w:tblCellMar>
            <w:top w:w="0" w:type="dxa"/>
            <w:left w:w="108" w:type="dxa"/>
            <w:bottom w:w="0" w:type="dxa"/>
            <w:right w:w="108" w:type="dxa"/>
          </w:tblCellMar>
        </w:tblPrEx>
        <w:trPr>
          <w:trHeight w:val="1895" w:hRule="atLeast"/>
        </w:trPr>
        <w:tc>
          <w:tcPr>
            <w:tcW w:w="1138"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Courier New" w:hAnsi="Courier New" w:eastAsia="宋体" w:cs="宋体"/>
                <w:color w:val="000000"/>
                <w:kern w:val="0"/>
                <w:sz w:val="22"/>
                <w:shd w:val="clear" w:color="auto" w:fill="auto"/>
              </w:rPr>
            </w:pPr>
          </w:p>
        </w:tc>
        <w:tc>
          <w:tcPr>
            <w:tcW w:w="667" w:type="dxa"/>
            <w:vMerge w:val="continue"/>
            <w:tcBorders>
              <w:left w:val="single" w:color="auto" w:sz="4" w:space="0"/>
              <w:right w:val="single" w:color="auto" w:sz="4" w:space="0"/>
            </w:tcBorders>
            <w:shd w:val="clear" w:color="auto" w:fill="auto"/>
            <w:vAlign w:val="center"/>
          </w:tcPr>
          <w:p>
            <w:pPr>
              <w:widowControl/>
              <w:jc w:val="left"/>
              <w:rPr>
                <w:rFonts w:ascii="Courier New" w:hAnsi="Courier New" w:eastAsia="宋体" w:cs="宋体"/>
                <w:color w:val="auto"/>
                <w:kern w:val="0"/>
                <w:sz w:val="22"/>
                <w:shd w:val="clear" w:color="auto" w:fill="auto"/>
              </w:rPr>
            </w:pPr>
          </w:p>
        </w:tc>
        <w:tc>
          <w:tcPr>
            <w:tcW w:w="758" w:type="dxa"/>
            <w:gridSpan w:val="2"/>
            <w:tcBorders>
              <w:top w:val="nil"/>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color w:val="auto"/>
                <w:kern w:val="0"/>
                <w:sz w:val="22"/>
                <w:shd w:val="clear" w:color="auto" w:fill="auto"/>
              </w:rPr>
            </w:pPr>
            <w:r>
              <w:rPr>
                <w:rFonts w:ascii="Courier New" w:hAnsi="Courier New" w:eastAsia="宋体" w:cs="宋体"/>
                <w:color w:val="auto"/>
                <w:kern w:val="0"/>
                <w:sz w:val="22"/>
                <w:shd w:val="clear" w:color="auto" w:fill="auto"/>
              </w:rPr>
              <w:t>产出质量</w:t>
            </w:r>
          </w:p>
        </w:tc>
        <w:tc>
          <w:tcPr>
            <w:tcW w:w="8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eastAsiaTheme="minorEastAsia"/>
                <w:color w:val="auto"/>
                <w:shd w:val="clear" w:color="auto" w:fill="auto"/>
                <w:lang w:eastAsia="zh-CN"/>
              </w:rPr>
            </w:pPr>
            <w:r>
              <w:rPr>
                <w:rFonts w:hint="eastAsia"/>
                <w:color w:val="auto"/>
                <w:shd w:val="clear" w:color="auto" w:fill="auto"/>
              </w:rPr>
              <w:t>1.达到《北京市环境卫生质量标准》和《西城区市政管委街巷清扫保洁作业标准》中的环境卫生质量标准；道路达到一级作业标准；绿化养护范围成品的成活率达到95%以上；</w:t>
            </w:r>
          </w:p>
          <w:p>
            <w:pPr>
              <w:widowControl/>
              <w:jc w:val="left"/>
              <w:rPr>
                <w:rFonts w:hint="eastAsia" w:eastAsiaTheme="minorEastAsia"/>
                <w:color w:val="auto"/>
                <w:shd w:val="clear" w:color="auto" w:fill="auto"/>
                <w:lang w:eastAsia="zh-CN"/>
              </w:rPr>
            </w:pPr>
            <w:r>
              <w:rPr>
                <w:rFonts w:hint="eastAsia"/>
                <w:color w:val="auto"/>
                <w:shd w:val="clear" w:color="auto" w:fill="auto"/>
              </w:rPr>
              <w:t>2.达到市、区等上级垃圾分类政策文件工作要求；满足街道对环境秩序管控的需求、满足上级关于推行背街小巷物业管理文件工作要求；</w:t>
            </w:r>
            <w:r>
              <w:rPr>
                <w:rFonts w:hint="eastAsia"/>
                <w:color w:val="auto"/>
                <w:shd w:val="clear" w:color="auto" w:fill="auto"/>
                <w:lang w:val="en-US" w:eastAsia="zh-CN"/>
              </w:rPr>
              <w:t xml:space="preserve">   </w:t>
            </w:r>
          </w:p>
          <w:p>
            <w:pPr>
              <w:pStyle w:val="2"/>
              <w:rPr>
                <w:rFonts w:hint="eastAsia"/>
                <w:color w:val="auto"/>
                <w:shd w:val="clear" w:color="auto" w:fill="auto"/>
                <w:lang w:val="en-US" w:eastAsia="zh-CN"/>
              </w:rPr>
            </w:pPr>
            <w:r>
              <w:rPr>
                <w:rFonts w:hint="eastAsia"/>
                <w:color w:val="auto"/>
                <w:shd w:val="clear" w:color="auto" w:fill="auto"/>
                <w:lang w:val="en-US" w:eastAsia="zh-CN"/>
              </w:rPr>
              <w:t>3、实现新街口地区“十有十无一创建”目标；</w:t>
            </w:r>
          </w:p>
          <w:p>
            <w:pPr>
              <w:pStyle w:val="2"/>
              <w:rPr>
                <w:rFonts w:hint="eastAsia"/>
                <w:color w:val="auto"/>
                <w:shd w:val="clear" w:color="auto" w:fill="auto"/>
                <w:lang w:val="en-US" w:eastAsia="zh-CN"/>
              </w:rPr>
            </w:pPr>
            <w:r>
              <w:rPr>
                <w:rFonts w:hint="eastAsia"/>
                <w:color w:val="auto"/>
                <w:shd w:val="clear" w:color="auto" w:fill="auto"/>
                <w:lang w:val="en-US" w:eastAsia="zh-CN"/>
              </w:rPr>
              <w:t xml:space="preserve">4、依据《中华人民共和国城乡规划法》、《北京市城乡规划条例》等相关法律法规进行治理。  </w:t>
            </w:r>
          </w:p>
        </w:tc>
      </w:tr>
      <w:tr>
        <w:tblPrEx>
          <w:shd w:val="clear" w:color="auto" w:fill="auto"/>
          <w:tblCellMar>
            <w:top w:w="0" w:type="dxa"/>
            <w:left w:w="108" w:type="dxa"/>
            <w:bottom w:w="0" w:type="dxa"/>
            <w:right w:w="108" w:type="dxa"/>
          </w:tblCellMar>
        </w:tblPrEx>
        <w:trPr>
          <w:trHeight w:val="870" w:hRule="atLeast"/>
        </w:trPr>
        <w:tc>
          <w:tcPr>
            <w:tcW w:w="1138"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Courier New" w:hAnsi="Courier New" w:eastAsia="宋体" w:cs="宋体"/>
                <w:color w:val="000000"/>
                <w:kern w:val="0"/>
                <w:sz w:val="22"/>
                <w:shd w:val="clear" w:color="auto" w:fill="auto"/>
              </w:rPr>
            </w:pPr>
          </w:p>
        </w:tc>
        <w:tc>
          <w:tcPr>
            <w:tcW w:w="667" w:type="dxa"/>
            <w:vMerge w:val="continue"/>
            <w:tcBorders>
              <w:left w:val="single" w:color="auto" w:sz="4" w:space="0"/>
              <w:right w:val="single" w:color="auto" w:sz="4" w:space="0"/>
            </w:tcBorders>
            <w:shd w:val="clear" w:color="auto" w:fill="auto"/>
            <w:vAlign w:val="center"/>
          </w:tcPr>
          <w:p>
            <w:pPr>
              <w:widowControl/>
              <w:jc w:val="left"/>
              <w:rPr>
                <w:rFonts w:ascii="Courier New" w:hAnsi="Courier New" w:eastAsia="宋体" w:cs="宋体"/>
                <w:color w:val="auto"/>
                <w:kern w:val="0"/>
                <w:sz w:val="22"/>
                <w:shd w:val="clear" w:color="auto" w:fill="auto"/>
              </w:rPr>
            </w:pPr>
          </w:p>
        </w:tc>
        <w:tc>
          <w:tcPr>
            <w:tcW w:w="758"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Courier New" w:hAnsi="Courier New" w:eastAsia="宋体" w:cs="宋体"/>
                <w:color w:val="auto"/>
                <w:kern w:val="0"/>
                <w:sz w:val="22"/>
                <w:shd w:val="clear" w:color="auto" w:fill="auto"/>
                <w:lang w:val="en-US" w:eastAsia="zh-CN"/>
              </w:rPr>
            </w:pPr>
            <w:r>
              <w:rPr>
                <w:rFonts w:hint="eastAsia" w:ascii="Courier New" w:hAnsi="Courier New" w:eastAsia="宋体" w:cs="宋体"/>
                <w:color w:val="auto"/>
                <w:kern w:val="0"/>
                <w:sz w:val="22"/>
                <w:shd w:val="clear" w:color="auto" w:fill="auto"/>
                <w:lang w:val="en-US" w:eastAsia="zh-CN"/>
              </w:rPr>
              <w:t>产出进度</w:t>
            </w:r>
          </w:p>
        </w:tc>
        <w:tc>
          <w:tcPr>
            <w:tcW w:w="8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Courier New" w:hAnsi="Courier New" w:eastAsia="宋体" w:cs="宋体"/>
                <w:color w:val="auto"/>
                <w:kern w:val="0"/>
                <w:sz w:val="22"/>
                <w:shd w:val="clear" w:color="auto" w:fill="auto"/>
                <w:lang w:val="en-US" w:eastAsia="zh-CN"/>
              </w:rPr>
            </w:pPr>
            <w:r>
              <w:rPr>
                <w:rFonts w:hint="default" w:ascii="Courier New" w:hAnsi="Courier New" w:eastAsia="宋体" w:cs="宋体"/>
                <w:color w:val="auto"/>
                <w:kern w:val="0"/>
                <w:sz w:val="22"/>
                <w:shd w:val="clear" w:color="auto" w:fill="auto"/>
                <w:lang w:val="en-US" w:eastAsia="zh-CN"/>
              </w:rPr>
              <w:t>按年度</w:t>
            </w:r>
            <w:r>
              <w:rPr>
                <w:rFonts w:hint="eastAsia" w:ascii="Courier New" w:hAnsi="Courier New" w:eastAsia="宋体" w:cs="宋体"/>
                <w:color w:val="auto"/>
                <w:kern w:val="0"/>
                <w:sz w:val="22"/>
                <w:shd w:val="clear" w:color="auto" w:fill="auto"/>
                <w:lang w:val="en-US" w:eastAsia="zh-CN"/>
              </w:rPr>
              <w:t>预算执行</w:t>
            </w:r>
            <w:r>
              <w:rPr>
                <w:rFonts w:hint="default" w:ascii="Courier New" w:hAnsi="Courier New" w:eastAsia="宋体" w:cs="宋体"/>
                <w:color w:val="auto"/>
                <w:kern w:val="0"/>
                <w:sz w:val="22"/>
                <w:shd w:val="clear" w:color="auto" w:fill="auto"/>
                <w:lang w:val="en-US" w:eastAsia="zh-CN"/>
              </w:rPr>
              <w:t>，1-12月</w:t>
            </w:r>
            <w:r>
              <w:rPr>
                <w:rFonts w:hint="eastAsia" w:ascii="Courier New" w:hAnsi="Courier New" w:eastAsia="宋体" w:cs="宋体"/>
                <w:color w:val="auto"/>
                <w:kern w:val="0"/>
                <w:sz w:val="22"/>
                <w:shd w:val="clear" w:color="auto" w:fill="auto"/>
                <w:lang w:val="en-US" w:eastAsia="zh-CN"/>
              </w:rPr>
              <w:t>支出，年底前执行完。</w:t>
            </w:r>
          </w:p>
          <w:p>
            <w:pPr>
              <w:widowControl/>
              <w:jc w:val="left"/>
              <w:rPr>
                <w:rFonts w:hint="eastAsia" w:ascii="Courier New" w:hAnsi="Courier New" w:eastAsia="宋体" w:cs="宋体"/>
                <w:color w:val="auto"/>
                <w:kern w:val="0"/>
                <w:sz w:val="22"/>
                <w:shd w:val="clear" w:color="auto" w:fill="auto"/>
                <w:lang w:val="en-US" w:eastAsia="zh-CN"/>
              </w:rPr>
            </w:pPr>
          </w:p>
        </w:tc>
      </w:tr>
      <w:tr>
        <w:tblPrEx>
          <w:shd w:val="clear" w:color="auto" w:fill="auto"/>
          <w:tblCellMar>
            <w:top w:w="0" w:type="dxa"/>
            <w:left w:w="108" w:type="dxa"/>
            <w:bottom w:w="0" w:type="dxa"/>
            <w:right w:w="108" w:type="dxa"/>
          </w:tblCellMar>
        </w:tblPrEx>
        <w:trPr>
          <w:trHeight w:val="860" w:hRule="atLeast"/>
        </w:trPr>
        <w:tc>
          <w:tcPr>
            <w:tcW w:w="1138"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Courier New" w:hAnsi="Courier New" w:eastAsia="宋体" w:cs="宋体"/>
                <w:color w:val="000000"/>
                <w:kern w:val="0"/>
                <w:sz w:val="22"/>
                <w:shd w:val="clear" w:color="auto" w:fill="auto"/>
              </w:rPr>
            </w:pPr>
          </w:p>
        </w:tc>
        <w:tc>
          <w:tcPr>
            <w:tcW w:w="667"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eastAsia="宋体" w:cs="宋体"/>
                <w:color w:val="auto"/>
                <w:kern w:val="0"/>
                <w:sz w:val="22"/>
                <w:shd w:val="clear" w:color="auto" w:fill="auto"/>
              </w:rPr>
            </w:pPr>
          </w:p>
        </w:tc>
        <w:tc>
          <w:tcPr>
            <w:tcW w:w="758"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Courier New" w:hAnsi="Courier New" w:eastAsia="宋体" w:cs="宋体"/>
                <w:color w:val="auto"/>
                <w:kern w:val="0"/>
                <w:sz w:val="22"/>
                <w:shd w:val="clear" w:color="auto" w:fill="auto"/>
                <w:lang w:val="en-US" w:eastAsia="zh-CN"/>
              </w:rPr>
            </w:pPr>
            <w:r>
              <w:rPr>
                <w:rFonts w:hint="eastAsia" w:ascii="Courier New" w:hAnsi="Courier New" w:eastAsia="宋体" w:cs="宋体"/>
                <w:color w:val="auto"/>
                <w:kern w:val="0"/>
                <w:sz w:val="22"/>
                <w:shd w:val="clear" w:color="auto" w:fill="auto"/>
                <w:lang w:val="en-US" w:eastAsia="zh-CN"/>
              </w:rPr>
              <w:t>产出成本</w:t>
            </w:r>
          </w:p>
        </w:tc>
        <w:tc>
          <w:tcPr>
            <w:tcW w:w="8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Courier New" w:hAnsi="Courier New" w:eastAsia="宋体" w:cs="宋体"/>
                <w:color w:val="auto"/>
                <w:kern w:val="0"/>
                <w:sz w:val="22"/>
                <w:shd w:val="clear" w:color="auto" w:fill="auto"/>
                <w:lang w:val="en-US" w:eastAsia="zh-CN"/>
              </w:rPr>
            </w:pPr>
            <w:r>
              <w:rPr>
                <w:rFonts w:hint="eastAsia" w:ascii="Courier New" w:hAnsi="Courier New" w:eastAsia="宋体" w:cs="宋体"/>
                <w:color w:val="auto"/>
                <w:kern w:val="0"/>
                <w:sz w:val="22"/>
                <w:shd w:val="clear" w:color="auto" w:fill="auto"/>
              </w:rPr>
              <w:t>预计整体支出不超过</w:t>
            </w:r>
            <w:r>
              <w:rPr>
                <w:rFonts w:hint="eastAsia" w:ascii="Courier New" w:hAnsi="Courier New" w:eastAsia="宋体" w:cs="宋体"/>
                <w:color w:val="auto"/>
                <w:kern w:val="0"/>
                <w:sz w:val="22"/>
                <w:shd w:val="clear" w:color="auto" w:fill="auto"/>
                <w:lang w:val="en-US" w:eastAsia="zh-CN"/>
              </w:rPr>
              <w:t>城市管理和环境建设类</w:t>
            </w:r>
            <w:r>
              <w:rPr>
                <w:rFonts w:hint="eastAsia" w:ascii="Courier New" w:hAnsi="Courier New" w:eastAsia="宋体" w:cs="宋体"/>
                <w:color w:val="auto"/>
                <w:kern w:val="0"/>
                <w:sz w:val="22"/>
                <w:shd w:val="clear" w:color="auto" w:fill="auto"/>
              </w:rPr>
              <w:t>项目预算</w:t>
            </w:r>
            <w:r>
              <w:rPr>
                <w:rFonts w:hint="eastAsia" w:ascii="Courier New" w:hAnsi="Courier New" w:eastAsia="宋体" w:cs="宋体"/>
                <w:color w:val="auto"/>
                <w:kern w:val="0"/>
                <w:sz w:val="22"/>
                <w:shd w:val="clear" w:color="auto" w:fill="auto"/>
                <w:lang w:val="en-US" w:eastAsia="zh-CN"/>
              </w:rPr>
              <w:t>9122</w:t>
            </w:r>
            <w:r>
              <w:rPr>
                <w:rFonts w:hint="eastAsia" w:ascii="Courier New" w:hAnsi="Courier New" w:eastAsia="宋体" w:cs="宋体"/>
                <w:color w:val="auto"/>
                <w:kern w:val="0"/>
                <w:sz w:val="22"/>
                <w:shd w:val="clear" w:color="auto" w:fill="auto"/>
              </w:rPr>
              <w:t>万</w:t>
            </w:r>
            <w:r>
              <w:rPr>
                <w:rFonts w:hint="eastAsia" w:ascii="Courier New" w:hAnsi="Courier New" w:eastAsia="宋体" w:cs="宋体"/>
                <w:color w:val="auto"/>
                <w:kern w:val="0"/>
                <w:sz w:val="22"/>
                <w:shd w:val="clear" w:color="auto" w:fill="auto"/>
                <w:lang w:val="en-US" w:eastAsia="zh-CN"/>
              </w:rPr>
              <w:t>元</w:t>
            </w:r>
          </w:p>
        </w:tc>
      </w:tr>
      <w:tr>
        <w:tblPrEx>
          <w:shd w:val="clear" w:color="auto" w:fill="auto"/>
          <w:tblCellMar>
            <w:top w:w="0" w:type="dxa"/>
            <w:left w:w="108" w:type="dxa"/>
            <w:bottom w:w="0" w:type="dxa"/>
            <w:right w:w="108" w:type="dxa"/>
          </w:tblCellMar>
        </w:tblPrEx>
        <w:trPr>
          <w:trHeight w:val="4747" w:hRule="atLeast"/>
        </w:trPr>
        <w:tc>
          <w:tcPr>
            <w:tcW w:w="1138"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Courier New" w:hAnsi="Courier New" w:eastAsia="宋体" w:cs="宋体"/>
                <w:color w:val="000000"/>
                <w:kern w:val="0"/>
                <w:sz w:val="22"/>
                <w:shd w:val="clear" w:color="auto" w:fill="auto"/>
              </w:rPr>
            </w:pPr>
          </w:p>
        </w:tc>
        <w:tc>
          <w:tcPr>
            <w:tcW w:w="667" w:type="dxa"/>
            <w:vMerge w:val="restart"/>
            <w:tcBorders>
              <w:top w:val="nil"/>
              <w:left w:val="single" w:color="auto" w:sz="4" w:space="0"/>
              <w:bottom w:val="nil"/>
              <w:right w:val="nil"/>
            </w:tcBorders>
            <w:shd w:val="clear" w:color="auto" w:fill="auto"/>
            <w:vAlign w:val="center"/>
          </w:tcPr>
          <w:p>
            <w:pPr>
              <w:widowControl/>
              <w:jc w:val="center"/>
              <w:rPr>
                <w:rFonts w:ascii="Courier New" w:hAnsi="Courier New" w:eastAsia="宋体" w:cs="宋体"/>
                <w:color w:val="000000"/>
                <w:kern w:val="0"/>
                <w:sz w:val="22"/>
                <w:shd w:val="clear" w:color="auto" w:fill="auto"/>
              </w:rPr>
            </w:pPr>
            <w:r>
              <w:rPr>
                <w:rFonts w:ascii="Courier New" w:hAnsi="Courier New" w:eastAsia="宋体" w:cs="宋体"/>
                <w:color w:val="000000"/>
                <w:kern w:val="0"/>
                <w:sz w:val="22"/>
                <w:shd w:val="clear" w:color="auto" w:fill="auto"/>
              </w:rPr>
              <w:t>民生服务和保障</w:t>
            </w:r>
          </w:p>
        </w:tc>
        <w:tc>
          <w:tcPr>
            <w:tcW w:w="758"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eastAsia="宋体" w:cs="宋体"/>
                <w:color w:val="000000"/>
                <w:kern w:val="0"/>
                <w:sz w:val="22"/>
                <w:shd w:val="clear" w:color="auto" w:fill="auto"/>
              </w:rPr>
            </w:pPr>
            <w:r>
              <w:rPr>
                <w:rFonts w:ascii="Courier New" w:hAnsi="Courier New" w:eastAsia="宋体" w:cs="宋体"/>
                <w:color w:val="000000"/>
                <w:kern w:val="0"/>
                <w:sz w:val="22"/>
                <w:shd w:val="clear" w:color="auto" w:fill="auto"/>
              </w:rPr>
              <w:t>产出数量</w:t>
            </w:r>
          </w:p>
        </w:tc>
        <w:tc>
          <w:tcPr>
            <w:tcW w:w="8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shd w:val="clear" w:color="auto" w:fill="auto"/>
              </w:rPr>
            </w:pPr>
            <w:r>
              <w:rPr>
                <w:rFonts w:hint="eastAsia"/>
                <w:shd w:val="clear" w:color="auto" w:fill="auto"/>
              </w:rPr>
              <w:t>1.为51名地退人员、3名军离军退、170名无军籍职工发放工资。</w:t>
            </w:r>
          </w:p>
          <w:p>
            <w:pPr>
              <w:widowControl/>
              <w:jc w:val="left"/>
              <w:rPr>
                <w:rFonts w:hint="eastAsia"/>
                <w:shd w:val="clear" w:color="auto" w:fill="auto"/>
              </w:rPr>
            </w:pPr>
            <w:r>
              <w:rPr>
                <w:rFonts w:hint="eastAsia"/>
                <w:shd w:val="clear" w:color="auto" w:fill="auto"/>
              </w:rPr>
              <w:t>2.为</w:t>
            </w:r>
            <w:r>
              <w:rPr>
                <w:rFonts w:hint="eastAsia"/>
                <w:shd w:val="clear" w:color="auto" w:fill="auto"/>
                <w:lang w:val="en-US" w:eastAsia="zh-CN"/>
              </w:rPr>
              <w:t>预计</w:t>
            </w:r>
            <w:r>
              <w:rPr>
                <w:rFonts w:hint="eastAsia"/>
                <w:shd w:val="clear" w:color="auto" w:fill="auto"/>
              </w:rPr>
              <w:t>780名低保人员发放爱心卡和冬季取暖救助、1800名残疾人发放两项补贴、为12名特困供养人员发放生活费、为8名社救对象发放药费。</w:t>
            </w:r>
          </w:p>
          <w:p>
            <w:pPr>
              <w:widowControl/>
              <w:jc w:val="left"/>
              <w:rPr>
                <w:rFonts w:hint="eastAsia" w:eastAsiaTheme="minorEastAsia"/>
                <w:shd w:val="clear" w:color="auto" w:fill="auto"/>
                <w:lang w:eastAsia="zh-CN"/>
              </w:rPr>
            </w:pPr>
            <w:r>
              <w:rPr>
                <w:rFonts w:hint="eastAsia"/>
                <w:shd w:val="clear" w:color="auto" w:fill="auto"/>
              </w:rPr>
              <w:t>3.为9名义务兵发放优待金、为800名军官发放慰问款、为100名优抚对象发发伤残金护理费。</w:t>
            </w:r>
            <w:r>
              <w:rPr>
                <w:rFonts w:hint="eastAsia"/>
                <w:shd w:val="clear" w:color="auto" w:fill="auto"/>
                <w:lang w:val="en-US" w:eastAsia="zh-CN"/>
              </w:rPr>
              <w:t xml:space="preserve">  </w:t>
            </w:r>
          </w:p>
          <w:p>
            <w:pPr>
              <w:widowControl/>
              <w:jc w:val="left"/>
              <w:rPr>
                <w:rFonts w:hint="eastAsia"/>
                <w:shd w:val="clear" w:color="auto" w:fill="auto"/>
              </w:rPr>
            </w:pPr>
            <w:r>
              <w:rPr>
                <w:rFonts w:hint="eastAsia"/>
                <w:shd w:val="clear" w:color="auto" w:fill="auto"/>
                <w:lang w:val="en-US" w:eastAsia="zh-CN"/>
              </w:rPr>
              <w:t>4、</w:t>
            </w:r>
            <w:r>
              <w:rPr>
                <w:rFonts w:hint="eastAsia"/>
                <w:shd w:val="clear" w:color="auto" w:fill="auto"/>
              </w:rPr>
              <w:t>推进低保、综合救助工作。预计每月享受750户，1200人</w:t>
            </w:r>
            <w:r>
              <w:rPr>
                <w:rFonts w:hint="eastAsia"/>
                <w:shd w:val="clear" w:color="auto" w:fill="auto"/>
                <w:lang w:eastAsia="zh-CN"/>
              </w:rPr>
              <w:t>。</w:t>
            </w:r>
            <w:r>
              <w:rPr>
                <w:rFonts w:hint="eastAsia"/>
                <w:shd w:val="clear" w:color="auto" w:fill="auto"/>
              </w:rPr>
              <w:t xml:space="preserve">医疗救助每月200人。                                                </w:t>
            </w:r>
            <w:r>
              <w:rPr>
                <w:rFonts w:hint="eastAsia"/>
                <w:shd w:val="clear" w:color="auto" w:fill="auto"/>
                <w:lang w:val="en-US" w:eastAsia="zh-CN"/>
              </w:rPr>
              <w:t>5</w:t>
            </w:r>
            <w:r>
              <w:rPr>
                <w:rFonts w:hint="eastAsia"/>
                <w:shd w:val="clear" w:color="auto" w:fill="auto"/>
              </w:rPr>
              <w:t xml:space="preserve">.推进城乡居民医疗保险参保工作。预计实有参保9000人。                                             </w:t>
            </w:r>
            <w:r>
              <w:rPr>
                <w:rFonts w:hint="eastAsia"/>
                <w:shd w:val="clear" w:color="auto" w:fill="auto"/>
                <w:lang w:val="en-US" w:eastAsia="zh-CN"/>
              </w:rPr>
              <w:t>6</w:t>
            </w:r>
            <w:r>
              <w:rPr>
                <w:rFonts w:hint="eastAsia"/>
                <w:shd w:val="clear" w:color="auto" w:fill="auto"/>
              </w:rPr>
              <w:t>.落实为民办实事项目。</w:t>
            </w:r>
            <w:r>
              <w:rPr>
                <w:rFonts w:hint="eastAsia"/>
                <w:shd w:val="clear" w:color="auto" w:fill="auto"/>
                <w:lang w:val="en-US" w:eastAsia="zh-CN"/>
              </w:rPr>
              <w:t>预计：</w:t>
            </w:r>
            <w:r>
              <w:rPr>
                <w:rFonts w:hint="eastAsia"/>
                <w:shd w:val="clear" w:color="auto" w:fill="auto"/>
              </w:rPr>
              <w:t xml:space="preserve">福利养老金1025人；城乡居民养老保险435人；为各类服务对象1800人次报销单据；为4500人次办理社保卡申领、补办等业务；为6000人次变更医疗定点机构。                                    </w:t>
            </w:r>
          </w:p>
          <w:p>
            <w:pPr>
              <w:widowControl/>
              <w:jc w:val="left"/>
              <w:rPr>
                <w:rFonts w:hint="eastAsia"/>
                <w:shd w:val="clear" w:color="auto" w:fill="auto"/>
              </w:rPr>
            </w:pPr>
            <w:r>
              <w:rPr>
                <w:rFonts w:hint="eastAsia"/>
                <w:shd w:val="clear" w:color="auto" w:fill="auto"/>
                <w:lang w:val="en-US" w:eastAsia="zh-CN"/>
              </w:rPr>
              <w:t>7</w:t>
            </w:r>
            <w:r>
              <w:rPr>
                <w:rFonts w:hint="eastAsia"/>
                <w:shd w:val="clear" w:color="auto" w:fill="auto"/>
              </w:rPr>
              <w:t>.完善就业帮扶机制，深入推进就业创业工作。预计实现就业950人，困难人员就业610人，开发空岗信息3750个，对用人单位服务663次；公益性就业组织补贴按时足额发放。 每月公益性职工110人。</w:t>
            </w:r>
          </w:p>
          <w:p>
            <w:pPr>
              <w:widowControl/>
              <w:jc w:val="left"/>
              <w:rPr>
                <w:rFonts w:hint="eastAsia" w:eastAsiaTheme="minorEastAsia"/>
                <w:shd w:val="clear" w:color="auto" w:fill="auto"/>
                <w:lang w:eastAsia="zh-CN"/>
              </w:rPr>
            </w:pPr>
            <w:r>
              <w:rPr>
                <w:rFonts w:hint="eastAsia"/>
                <w:shd w:val="clear" w:color="auto" w:fill="auto"/>
                <w:lang w:val="en-US" w:eastAsia="zh-CN"/>
              </w:rPr>
              <w:t>8</w:t>
            </w:r>
            <w:r>
              <w:rPr>
                <w:rFonts w:hint="eastAsia"/>
                <w:shd w:val="clear" w:color="auto" w:fill="auto"/>
              </w:rPr>
              <w:t>.为社会化退休人员提供服务。</w:t>
            </w:r>
            <w:r>
              <w:rPr>
                <w:rFonts w:hint="eastAsia"/>
                <w:shd w:val="clear" w:color="auto" w:fill="auto"/>
                <w:lang w:val="en-US" w:eastAsia="zh-CN"/>
              </w:rPr>
              <w:t>预计</w:t>
            </w:r>
            <w:r>
              <w:rPr>
                <w:rFonts w:hint="eastAsia"/>
                <w:shd w:val="clear" w:color="auto" w:fill="auto"/>
              </w:rPr>
              <w:t>为3000人次提供重点服务。</w:t>
            </w:r>
          </w:p>
          <w:p>
            <w:pPr>
              <w:widowControl/>
              <w:jc w:val="left"/>
              <w:rPr>
                <w:rFonts w:hint="default" w:ascii="Courier New" w:hAnsi="Courier New" w:eastAsia="宋体" w:cs="宋体"/>
                <w:kern w:val="0"/>
                <w:sz w:val="18"/>
                <w:szCs w:val="18"/>
                <w:shd w:val="clear" w:color="auto" w:fill="auto"/>
                <w:lang w:val="en-US" w:eastAsia="zh-CN"/>
              </w:rPr>
            </w:pPr>
            <w:r>
              <w:rPr>
                <w:rFonts w:hint="eastAsia"/>
                <w:shd w:val="clear" w:color="auto" w:fill="auto"/>
                <w:lang w:val="en-US" w:eastAsia="zh-CN"/>
              </w:rPr>
              <w:t>9.为符合政策的残疾人各类补贴，开展文体活动，覆盖人数约为2000人。</w:t>
            </w:r>
          </w:p>
        </w:tc>
      </w:tr>
      <w:tr>
        <w:tblPrEx>
          <w:shd w:val="clear" w:color="auto" w:fill="auto"/>
          <w:tblCellMar>
            <w:top w:w="0" w:type="dxa"/>
            <w:left w:w="108" w:type="dxa"/>
            <w:bottom w:w="0" w:type="dxa"/>
            <w:right w:w="108" w:type="dxa"/>
          </w:tblCellMar>
        </w:tblPrEx>
        <w:trPr>
          <w:trHeight w:val="945" w:hRule="atLeast"/>
        </w:trPr>
        <w:tc>
          <w:tcPr>
            <w:tcW w:w="113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eastAsia="宋体" w:cs="宋体"/>
                <w:color w:val="000000"/>
                <w:kern w:val="0"/>
                <w:sz w:val="22"/>
                <w:shd w:val="clear" w:color="auto" w:fill="auto"/>
              </w:rPr>
            </w:pPr>
          </w:p>
        </w:tc>
        <w:tc>
          <w:tcPr>
            <w:tcW w:w="667" w:type="dxa"/>
            <w:vMerge w:val="continue"/>
            <w:tcBorders>
              <w:top w:val="nil"/>
              <w:left w:val="single" w:color="auto" w:sz="4" w:space="0"/>
              <w:bottom w:val="single" w:color="auto" w:sz="4" w:space="0"/>
              <w:right w:val="nil"/>
            </w:tcBorders>
            <w:shd w:val="clear" w:color="auto" w:fill="auto"/>
            <w:vAlign w:val="center"/>
          </w:tcPr>
          <w:p>
            <w:pPr>
              <w:widowControl/>
              <w:jc w:val="left"/>
              <w:rPr>
                <w:rFonts w:ascii="Courier New" w:hAnsi="Courier New" w:eastAsia="宋体" w:cs="宋体"/>
                <w:color w:val="000000"/>
                <w:kern w:val="0"/>
                <w:sz w:val="22"/>
                <w:shd w:val="clear" w:color="auto" w:fill="auto"/>
              </w:rPr>
            </w:pPr>
          </w:p>
        </w:tc>
        <w:tc>
          <w:tcPr>
            <w:tcW w:w="758"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eastAsia="宋体" w:cs="宋体"/>
                <w:color w:val="000000"/>
                <w:kern w:val="0"/>
                <w:sz w:val="22"/>
                <w:shd w:val="clear" w:color="auto" w:fill="auto"/>
              </w:rPr>
            </w:pPr>
            <w:r>
              <w:rPr>
                <w:rFonts w:ascii="Courier New" w:hAnsi="Courier New" w:eastAsia="宋体" w:cs="宋体"/>
                <w:color w:val="000000"/>
                <w:kern w:val="0"/>
                <w:sz w:val="22"/>
                <w:shd w:val="clear" w:color="auto" w:fill="auto"/>
              </w:rPr>
              <w:t>产出质量</w:t>
            </w:r>
          </w:p>
        </w:tc>
        <w:tc>
          <w:tcPr>
            <w:tcW w:w="8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shd w:val="clear" w:color="auto" w:fill="auto"/>
              </w:rPr>
            </w:pPr>
            <w:r>
              <w:rPr>
                <w:rFonts w:hint="eastAsia"/>
                <w:shd w:val="clear" w:color="auto" w:fill="auto"/>
              </w:rPr>
              <w:t>1.按照相关政策规定，落实民政地退人员、军退无军籍职工工资待遇；</w:t>
            </w:r>
          </w:p>
          <w:p>
            <w:pPr>
              <w:widowControl/>
              <w:jc w:val="left"/>
              <w:rPr>
                <w:rFonts w:hint="eastAsia"/>
                <w:shd w:val="clear" w:color="auto" w:fill="auto"/>
                <w:lang w:eastAsia="zh-CN"/>
              </w:rPr>
            </w:pPr>
            <w:r>
              <w:rPr>
                <w:rFonts w:hint="eastAsia"/>
                <w:shd w:val="clear" w:color="auto" w:fill="auto"/>
              </w:rPr>
              <w:t>2.为低保人员、残疾人、特困供养人员及设计对象等困难群体提供生活保障</w:t>
            </w:r>
            <w:r>
              <w:rPr>
                <w:rFonts w:hint="eastAsia"/>
                <w:shd w:val="clear" w:color="auto" w:fill="auto"/>
                <w:lang w:eastAsia="zh-CN"/>
              </w:rPr>
              <w:t>；</w:t>
            </w:r>
          </w:p>
          <w:p>
            <w:pPr>
              <w:widowControl/>
              <w:jc w:val="left"/>
              <w:rPr>
                <w:rFonts w:hint="eastAsia"/>
                <w:shd w:val="clear" w:color="auto" w:fill="auto"/>
              </w:rPr>
            </w:pPr>
            <w:r>
              <w:rPr>
                <w:rFonts w:hint="eastAsia"/>
                <w:shd w:val="clear" w:color="auto" w:fill="auto"/>
              </w:rPr>
              <w:t>3.开展双拥共建工作，为优抚对象困难军官缓解生活困难</w:t>
            </w:r>
            <w:r>
              <w:rPr>
                <w:rFonts w:hint="eastAsia"/>
                <w:shd w:val="clear" w:color="auto" w:fill="auto"/>
                <w:lang w:eastAsia="zh-CN"/>
              </w:rPr>
              <w:t>；</w:t>
            </w:r>
            <w:r>
              <w:rPr>
                <w:rFonts w:hint="eastAsia"/>
                <w:shd w:val="clear" w:color="auto" w:fill="auto"/>
                <w:lang w:val="en-US" w:eastAsia="zh-CN"/>
              </w:rPr>
              <w:t xml:space="preserve"> </w:t>
            </w:r>
          </w:p>
          <w:p>
            <w:pPr>
              <w:pStyle w:val="2"/>
              <w:rPr>
                <w:rFonts w:hint="eastAsia"/>
                <w:shd w:val="clear" w:color="auto" w:fill="auto"/>
              </w:rPr>
            </w:pPr>
            <w:r>
              <w:rPr>
                <w:rFonts w:hint="eastAsia"/>
                <w:shd w:val="clear" w:color="auto" w:fill="auto"/>
                <w:lang w:val="en-US" w:eastAsia="zh-CN"/>
              </w:rPr>
              <w:t>4.</w:t>
            </w:r>
            <w:r>
              <w:rPr>
                <w:rFonts w:hint="eastAsia"/>
                <w:shd w:val="clear" w:color="auto" w:fill="auto"/>
              </w:rPr>
              <w:t>严格按照各项政策标准执行，积极打造民生重点服务工程，提高民生保障水平</w:t>
            </w:r>
            <w:r>
              <w:rPr>
                <w:rFonts w:hint="eastAsia"/>
                <w:shd w:val="clear" w:color="auto" w:fill="auto"/>
                <w:lang w:eastAsia="zh-CN"/>
              </w:rPr>
              <w:t>；</w:t>
            </w:r>
          </w:p>
          <w:p>
            <w:pPr>
              <w:pStyle w:val="2"/>
              <w:rPr>
                <w:rFonts w:hint="eastAsia" w:eastAsiaTheme="minorEastAsia"/>
                <w:shd w:val="clear" w:color="auto" w:fill="auto"/>
                <w:lang w:eastAsia="zh-CN"/>
              </w:rPr>
            </w:pPr>
            <w:r>
              <w:rPr>
                <w:rFonts w:hint="eastAsia"/>
                <w:shd w:val="clear" w:color="auto" w:fill="auto"/>
                <w:lang w:val="en-US" w:eastAsia="zh-CN"/>
              </w:rPr>
              <w:t>5</w:t>
            </w:r>
            <w:r>
              <w:rPr>
                <w:rFonts w:hint="eastAsia"/>
                <w:shd w:val="clear" w:color="auto" w:fill="auto"/>
              </w:rPr>
              <w:t>.依据西残发（2011）13号文，将</w:t>
            </w:r>
            <w:r>
              <w:rPr>
                <w:rFonts w:hint="eastAsia"/>
                <w:shd w:val="clear" w:color="auto" w:fill="auto"/>
                <w:lang w:eastAsia="zh-CN"/>
              </w:rPr>
              <w:t>公益性岗位</w:t>
            </w:r>
            <w:r>
              <w:rPr>
                <w:rFonts w:hint="eastAsia"/>
                <w:shd w:val="clear" w:color="auto" w:fill="auto"/>
              </w:rPr>
              <w:t>补贴发放到位</w:t>
            </w:r>
            <w:r>
              <w:rPr>
                <w:rFonts w:hint="eastAsia"/>
                <w:shd w:val="clear" w:color="auto" w:fill="auto"/>
                <w:lang w:eastAsia="zh-CN"/>
              </w:rPr>
              <w:t>；</w:t>
            </w:r>
            <w:r>
              <w:rPr>
                <w:rFonts w:hint="eastAsia"/>
                <w:shd w:val="clear" w:color="auto" w:fill="auto"/>
              </w:rPr>
              <w:t>依据西残发〔2015〕3号；西残发〔2012〕4号要求</w:t>
            </w:r>
            <w:r>
              <w:rPr>
                <w:rFonts w:hint="eastAsia"/>
                <w:shd w:val="clear" w:color="auto" w:fill="auto"/>
                <w:lang w:eastAsia="zh-CN"/>
              </w:rPr>
              <w:t>，落实走访慰问工作。</w:t>
            </w:r>
          </w:p>
        </w:tc>
      </w:tr>
      <w:tr>
        <w:tblPrEx>
          <w:shd w:val="clear" w:color="auto" w:fill="auto"/>
          <w:tblCellMar>
            <w:top w:w="0" w:type="dxa"/>
            <w:left w:w="108" w:type="dxa"/>
            <w:bottom w:w="0" w:type="dxa"/>
            <w:right w:w="108" w:type="dxa"/>
          </w:tblCellMar>
        </w:tblPrEx>
        <w:trPr>
          <w:trHeight w:val="1827" w:hRule="atLeast"/>
        </w:trPr>
        <w:tc>
          <w:tcPr>
            <w:tcW w:w="1138"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Courier New" w:hAnsi="Courier New" w:eastAsia="宋体" w:cs="宋体"/>
                <w:color w:val="000000"/>
                <w:kern w:val="0"/>
                <w:sz w:val="22"/>
                <w:shd w:val="clear" w:color="auto" w:fill="auto"/>
              </w:rPr>
            </w:pPr>
          </w:p>
        </w:tc>
        <w:tc>
          <w:tcPr>
            <w:tcW w:w="667"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Courier New" w:hAnsi="Courier New" w:eastAsia="宋体" w:cs="宋体"/>
                <w:color w:val="000000"/>
                <w:kern w:val="0"/>
                <w:sz w:val="22"/>
                <w:shd w:val="clear" w:color="auto" w:fill="auto"/>
              </w:rPr>
            </w:pPr>
          </w:p>
        </w:tc>
        <w:tc>
          <w:tcPr>
            <w:tcW w:w="7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eastAsia="宋体" w:cs="宋体"/>
                <w:color w:val="000000"/>
                <w:kern w:val="0"/>
                <w:sz w:val="22"/>
                <w:shd w:val="clear" w:color="auto" w:fill="auto"/>
              </w:rPr>
            </w:pPr>
            <w:r>
              <w:rPr>
                <w:rFonts w:ascii="Courier New" w:hAnsi="Courier New" w:eastAsia="宋体" w:cs="宋体"/>
                <w:color w:val="000000"/>
                <w:kern w:val="0"/>
                <w:sz w:val="22"/>
                <w:shd w:val="clear" w:color="auto" w:fill="auto"/>
              </w:rPr>
              <w:t>产出进度</w:t>
            </w:r>
          </w:p>
        </w:tc>
        <w:tc>
          <w:tcPr>
            <w:tcW w:w="827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hint="default" w:eastAsiaTheme="minorEastAsia"/>
                <w:shd w:val="clear" w:color="auto" w:fill="auto"/>
                <w:lang w:val="en-US" w:eastAsia="zh-CN"/>
              </w:rPr>
            </w:pPr>
            <w:r>
              <w:rPr>
                <w:rFonts w:hint="eastAsia"/>
                <w:shd w:val="clear" w:color="auto" w:fill="auto"/>
              </w:rPr>
              <w:t>1.按照相关政策规定执行发放，残疾人两项补贴每月月底发放，其余每月10日前发放到位</w:t>
            </w:r>
            <w:r>
              <w:rPr>
                <w:rFonts w:hint="eastAsia"/>
                <w:shd w:val="clear" w:color="auto" w:fill="auto"/>
                <w:lang w:eastAsia="zh-CN"/>
              </w:rPr>
              <w:t>，伤残抚恤金据实发放；</w:t>
            </w:r>
          </w:p>
          <w:p>
            <w:pPr>
              <w:pStyle w:val="2"/>
              <w:rPr>
                <w:rFonts w:hint="eastAsia"/>
                <w:shd w:val="clear" w:color="auto" w:fill="auto"/>
              </w:rPr>
            </w:pPr>
            <w:r>
              <w:rPr>
                <w:rFonts w:hint="eastAsia"/>
                <w:shd w:val="clear" w:color="auto" w:fill="auto"/>
              </w:rPr>
              <w:t>2.</w:t>
            </w:r>
            <w:r>
              <w:rPr>
                <w:rFonts w:hint="eastAsia"/>
                <w:shd w:val="clear" w:color="auto" w:fill="auto"/>
                <w:lang w:val="en-US" w:eastAsia="zh-CN"/>
              </w:rPr>
              <w:t>按月上报低保、综合救助工作；城乡居民医疗保险参保；为民办实事各个项目；努力完善就业帮扶机制，深入推进就业创业工作；为社会化退休人员提供服务；</w:t>
            </w:r>
          </w:p>
          <w:p>
            <w:pPr>
              <w:pStyle w:val="2"/>
              <w:rPr>
                <w:rFonts w:hint="eastAsia" w:ascii="Courier New" w:hAnsi="Courier New" w:eastAsia="宋体" w:cs="宋体"/>
                <w:kern w:val="0"/>
                <w:sz w:val="18"/>
                <w:szCs w:val="18"/>
                <w:shd w:val="clear" w:color="auto" w:fill="auto"/>
                <w:lang w:val="en-US" w:eastAsia="zh-CN"/>
              </w:rPr>
            </w:pPr>
            <w:r>
              <w:rPr>
                <w:rFonts w:hint="eastAsia"/>
                <w:shd w:val="clear" w:color="auto" w:fill="auto"/>
              </w:rPr>
              <w:t>3.</w:t>
            </w:r>
            <w:r>
              <w:rPr>
                <w:rFonts w:hint="eastAsia"/>
                <w:shd w:val="clear" w:color="auto" w:fill="auto"/>
                <w:lang w:val="en-US" w:eastAsia="zh-CN"/>
              </w:rPr>
              <w:t>残疾人助学款每年9月份统计，11月份发放，走访慰问1、5、9月份发放，公益性岗位补等按月发放。</w:t>
            </w:r>
          </w:p>
        </w:tc>
      </w:tr>
      <w:tr>
        <w:tblPrEx>
          <w:shd w:val="clear" w:color="auto" w:fill="auto"/>
          <w:tblCellMar>
            <w:top w:w="0" w:type="dxa"/>
            <w:left w:w="108" w:type="dxa"/>
            <w:bottom w:w="0" w:type="dxa"/>
            <w:right w:w="108" w:type="dxa"/>
          </w:tblCellMar>
        </w:tblPrEx>
        <w:trPr>
          <w:trHeight w:val="574" w:hRule="atLeast"/>
        </w:trPr>
        <w:tc>
          <w:tcPr>
            <w:tcW w:w="113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eastAsia="宋体" w:cs="宋体"/>
                <w:color w:val="000000"/>
                <w:kern w:val="0"/>
                <w:sz w:val="22"/>
                <w:shd w:val="clear" w:color="auto" w:fill="auto"/>
              </w:rPr>
            </w:pPr>
          </w:p>
        </w:tc>
        <w:tc>
          <w:tcPr>
            <w:tcW w:w="667" w:type="dxa"/>
            <w:vMerge w:val="continue"/>
            <w:tcBorders>
              <w:top w:val="nil"/>
              <w:left w:val="single" w:color="auto" w:sz="4" w:space="0"/>
              <w:bottom w:val="single" w:color="auto" w:sz="4" w:space="0"/>
              <w:right w:val="nil"/>
            </w:tcBorders>
            <w:shd w:val="clear" w:color="auto" w:fill="auto"/>
            <w:vAlign w:val="center"/>
          </w:tcPr>
          <w:p>
            <w:pPr>
              <w:widowControl/>
              <w:jc w:val="left"/>
              <w:rPr>
                <w:rFonts w:ascii="Courier New" w:hAnsi="Courier New" w:eastAsia="宋体" w:cs="宋体"/>
                <w:color w:val="000000"/>
                <w:kern w:val="0"/>
                <w:sz w:val="22"/>
                <w:shd w:val="clear" w:color="auto" w:fill="auto"/>
              </w:rPr>
            </w:pPr>
          </w:p>
        </w:tc>
        <w:tc>
          <w:tcPr>
            <w:tcW w:w="758"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eastAsia="宋体" w:cs="宋体"/>
                <w:color w:val="000000"/>
                <w:kern w:val="0"/>
                <w:sz w:val="22"/>
                <w:shd w:val="clear" w:color="auto" w:fill="auto"/>
              </w:rPr>
            </w:pPr>
            <w:r>
              <w:rPr>
                <w:rFonts w:ascii="Courier New" w:hAnsi="Courier New" w:eastAsia="宋体" w:cs="宋体"/>
                <w:color w:val="000000"/>
                <w:kern w:val="0"/>
                <w:sz w:val="22"/>
                <w:shd w:val="clear" w:color="auto" w:fill="auto"/>
              </w:rPr>
              <w:t>产出成本</w:t>
            </w:r>
          </w:p>
        </w:tc>
        <w:tc>
          <w:tcPr>
            <w:tcW w:w="8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18"/>
                <w:szCs w:val="18"/>
                <w:shd w:val="clear" w:color="auto" w:fill="auto"/>
              </w:rPr>
            </w:pPr>
            <w:r>
              <w:rPr>
                <w:rFonts w:hint="eastAsia" w:ascii="Courier New" w:hAnsi="Courier New" w:eastAsia="宋体" w:cs="宋体"/>
                <w:color w:val="000000"/>
                <w:kern w:val="0"/>
                <w:sz w:val="22"/>
                <w:shd w:val="clear" w:color="auto" w:fill="auto"/>
              </w:rPr>
              <w:t>1.预计整体支出不超过</w:t>
            </w:r>
            <w:r>
              <w:rPr>
                <w:rFonts w:hint="eastAsia" w:ascii="Courier New" w:hAnsi="Courier New" w:eastAsia="宋体" w:cs="宋体"/>
                <w:color w:val="000000"/>
                <w:kern w:val="0"/>
                <w:sz w:val="22"/>
                <w:shd w:val="clear" w:color="auto" w:fill="auto"/>
                <w:lang w:val="en-US" w:eastAsia="zh-CN"/>
              </w:rPr>
              <w:t>民生服务和保障类</w:t>
            </w:r>
            <w:r>
              <w:rPr>
                <w:rFonts w:hint="eastAsia" w:ascii="Courier New" w:hAnsi="Courier New" w:eastAsia="宋体" w:cs="宋体"/>
                <w:color w:val="000000"/>
                <w:kern w:val="0"/>
                <w:sz w:val="22"/>
                <w:shd w:val="clear" w:color="auto" w:fill="auto"/>
              </w:rPr>
              <w:t>项目预算</w:t>
            </w:r>
            <w:r>
              <w:rPr>
                <w:rFonts w:hint="eastAsia" w:ascii="Courier New" w:hAnsi="Courier New" w:eastAsia="宋体" w:cs="宋体"/>
                <w:color w:val="000000"/>
                <w:kern w:val="0"/>
                <w:sz w:val="22"/>
                <w:shd w:val="clear" w:color="auto" w:fill="auto"/>
                <w:lang w:val="en-US" w:eastAsia="zh-CN"/>
              </w:rPr>
              <w:t>5297</w:t>
            </w:r>
            <w:r>
              <w:rPr>
                <w:rFonts w:hint="eastAsia" w:ascii="Courier New" w:hAnsi="Courier New" w:eastAsia="宋体" w:cs="宋体"/>
                <w:color w:val="000000"/>
                <w:kern w:val="0"/>
                <w:sz w:val="22"/>
                <w:shd w:val="clear" w:color="auto" w:fill="auto"/>
              </w:rPr>
              <w:t>万</w:t>
            </w:r>
            <w:r>
              <w:rPr>
                <w:rFonts w:hint="eastAsia" w:ascii="Courier New" w:hAnsi="Courier New" w:eastAsia="宋体" w:cs="宋体"/>
                <w:color w:val="000000"/>
                <w:kern w:val="0"/>
                <w:sz w:val="22"/>
                <w:shd w:val="clear" w:color="auto" w:fill="auto"/>
                <w:lang w:val="en-US" w:eastAsia="zh-CN"/>
              </w:rPr>
              <w:t>元</w:t>
            </w:r>
          </w:p>
        </w:tc>
      </w:tr>
      <w:tr>
        <w:tblPrEx>
          <w:shd w:val="clear" w:color="auto" w:fill="auto"/>
          <w:tblCellMar>
            <w:top w:w="0" w:type="dxa"/>
            <w:left w:w="108" w:type="dxa"/>
            <w:bottom w:w="0" w:type="dxa"/>
            <w:right w:w="108" w:type="dxa"/>
          </w:tblCellMar>
        </w:tblPrEx>
        <w:trPr>
          <w:trHeight w:val="3060" w:hRule="atLeast"/>
        </w:trPr>
        <w:tc>
          <w:tcPr>
            <w:tcW w:w="1138"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Courier New" w:hAnsi="Courier New" w:eastAsia="宋体" w:cs="宋体"/>
                <w:color w:val="000000"/>
                <w:kern w:val="0"/>
                <w:sz w:val="22"/>
                <w:shd w:val="clear" w:color="auto" w:fill="auto"/>
              </w:rPr>
            </w:pPr>
          </w:p>
        </w:tc>
        <w:tc>
          <w:tcPr>
            <w:tcW w:w="6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宋体"/>
                <w:color w:val="000000"/>
                <w:kern w:val="0"/>
                <w:sz w:val="22"/>
                <w:shd w:val="clear" w:color="auto" w:fill="auto"/>
              </w:rPr>
            </w:pPr>
            <w:r>
              <w:rPr>
                <w:rFonts w:ascii="Courier New" w:hAnsi="Courier New" w:eastAsia="宋体" w:cs="宋体"/>
                <w:color w:val="000000"/>
                <w:kern w:val="0"/>
                <w:sz w:val="22"/>
                <w:shd w:val="clear" w:color="auto" w:fill="auto"/>
              </w:rPr>
              <w:t>社区建设</w:t>
            </w:r>
          </w:p>
        </w:tc>
        <w:tc>
          <w:tcPr>
            <w:tcW w:w="758"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color w:val="000000"/>
                <w:kern w:val="0"/>
                <w:sz w:val="22"/>
                <w:shd w:val="clear" w:color="auto" w:fill="auto"/>
              </w:rPr>
            </w:pPr>
            <w:r>
              <w:rPr>
                <w:rFonts w:ascii="Courier New" w:hAnsi="Courier New" w:eastAsia="宋体" w:cs="宋体"/>
                <w:color w:val="000000"/>
                <w:kern w:val="0"/>
                <w:sz w:val="22"/>
                <w:shd w:val="clear" w:color="auto" w:fill="auto"/>
              </w:rPr>
              <w:t>产出数量</w:t>
            </w:r>
          </w:p>
        </w:tc>
        <w:tc>
          <w:tcPr>
            <w:tcW w:w="8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shd w:val="clear" w:color="auto" w:fill="auto"/>
              </w:rPr>
            </w:pPr>
            <w:r>
              <w:rPr>
                <w:rFonts w:hint="eastAsia"/>
                <w:shd w:val="clear" w:color="auto" w:fill="auto"/>
              </w:rPr>
              <w:t>1.</w:t>
            </w:r>
            <w:r>
              <w:rPr>
                <w:rFonts w:hint="eastAsia"/>
                <w:shd w:val="clear" w:color="auto" w:fill="auto"/>
                <w:lang w:eastAsia="zh-CN"/>
              </w:rPr>
              <w:t>预计组织</w:t>
            </w:r>
            <w:r>
              <w:rPr>
                <w:rFonts w:hint="eastAsia"/>
                <w:shd w:val="clear" w:color="auto" w:fill="auto"/>
              </w:rPr>
              <w:t>白塔新辉系列活动5场；</w:t>
            </w:r>
          </w:p>
          <w:p>
            <w:pPr>
              <w:widowControl/>
              <w:jc w:val="left"/>
              <w:rPr>
                <w:rFonts w:hint="eastAsia"/>
                <w:shd w:val="clear" w:color="auto" w:fill="auto"/>
              </w:rPr>
            </w:pPr>
            <w:r>
              <w:rPr>
                <w:rFonts w:hint="eastAsia"/>
                <w:shd w:val="clear" w:color="auto" w:fill="auto"/>
              </w:rPr>
              <w:t>2.</w:t>
            </w:r>
            <w:r>
              <w:rPr>
                <w:rFonts w:hint="eastAsia"/>
                <w:shd w:val="clear" w:color="auto" w:fill="auto"/>
                <w:lang w:eastAsia="zh-CN"/>
              </w:rPr>
              <w:t>预计</w:t>
            </w:r>
            <w:r>
              <w:rPr>
                <w:rFonts w:hint="eastAsia"/>
                <w:shd w:val="clear" w:color="auto" w:fill="auto"/>
              </w:rPr>
              <w:t>购买7个社会组织服务项目；</w:t>
            </w:r>
          </w:p>
          <w:p>
            <w:pPr>
              <w:widowControl/>
              <w:jc w:val="left"/>
              <w:rPr>
                <w:rFonts w:hint="eastAsia"/>
                <w:shd w:val="clear" w:color="auto" w:fill="auto"/>
              </w:rPr>
            </w:pPr>
            <w:r>
              <w:rPr>
                <w:rFonts w:hint="eastAsia"/>
                <w:shd w:val="clear" w:color="auto" w:fill="auto"/>
              </w:rPr>
              <w:t>3.按照统一要求招录社区工作者，组织全员异地教学次及专题培训15次；为社区工作者提供人力资源服务；针对街道社区营造，购买不少于3项主题活动；进行社区服务站改革研究1项，实施环境营造设计方案2-3个，社区通正常使用；</w:t>
            </w:r>
          </w:p>
          <w:p>
            <w:pPr>
              <w:widowControl/>
              <w:jc w:val="left"/>
              <w:rPr>
                <w:rFonts w:hint="eastAsia"/>
                <w:shd w:val="clear" w:color="auto" w:fill="auto"/>
              </w:rPr>
            </w:pPr>
            <w:r>
              <w:rPr>
                <w:rFonts w:hint="eastAsia"/>
                <w:shd w:val="clear" w:color="auto" w:fill="auto"/>
              </w:rPr>
              <w:t>4.为约266名社区工作者工会会员组织活动；</w:t>
            </w:r>
          </w:p>
          <w:p>
            <w:pPr>
              <w:widowControl/>
              <w:jc w:val="left"/>
              <w:rPr>
                <w:rFonts w:hint="eastAsia"/>
                <w:shd w:val="clear" w:color="auto" w:fill="auto"/>
              </w:rPr>
            </w:pPr>
            <w:r>
              <w:rPr>
                <w:rFonts w:hint="eastAsia"/>
                <w:shd w:val="clear" w:color="auto" w:fill="auto"/>
              </w:rPr>
              <w:t>5.21个社区居委会以此资金组织群众开展公益事业服务；</w:t>
            </w:r>
          </w:p>
          <w:p>
            <w:pPr>
              <w:widowControl/>
              <w:jc w:val="left"/>
              <w:rPr>
                <w:rFonts w:hint="eastAsia"/>
                <w:shd w:val="clear" w:color="auto" w:fill="auto"/>
              </w:rPr>
            </w:pPr>
            <w:r>
              <w:rPr>
                <w:rFonts w:hint="eastAsia"/>
                <w:shd w:val="clear" w:color="auto" w:fill="auto"/>
              </w:rPr>
              <w:t>6.对文体团队进行表彰和促进，开展文化室对外开放及活动使用；</w:t>
            </w:r>
          </w:p>
          <w:p>
            <w:pPr>
              <w:widowControl/>
              <w:jc w:val="left"/>
              <w:rPr>
                <w:rFonts w:hint="eastAsia"/>
                <w:shd w:val="clear" w:color="auto" w:fill="auto"/>
              </w:rPr>
            </w:pPr>
            <w:r>
              <w:rPr>
                <w:rFonts w:hint="eastAsia"/>
                <w:shd w:val="clear" w:color="auto" w:fill="auto"/>
              </w:rPr>
              <w:t>7.保障果子市幼儿园、高井幼儿园街属幼儿园正常运转；</w:t>
            </w:r>
          </w:p>
          <w:p>
            <w:pPr>
              <w:widowControl/>
              <w:jc w:val="left"/>
              <w:rPr>
                <w:rFonts w:hint="eastAsia"/>
                <w:shd w:val="clear" w:color="auto" w:fill="auto"/>
              </w:rPr>
            </w:pPr>
            <w:r>
              <w:rPr>
                <w:rFonts w:hint="eastAsia"/>
                <w:shd w:val="clear" w:color="auto" w:fill="auto"/>
              </w:rPr>
              <w:t>8.根据计划召开地区教育座谈会1次；慰问辖区教育单位；按时拨付街属幼儿园区生均补；</w:t>
            </w:r>
          </w:p>
          <w:p>
            <w:pPr>
              <w:widowControl/>
              <w:jc w:val="left"/>
              <w:rPr>
                <w:rFonts w:hint="eastAsia"/>
                <w:shd w:val="clear" w:color="auto" w:fill="auto"/>
              </w:rPr>
            </w:pPr>
            <w:r>
              <w:rPr>
                <w:rFonts w:hint="eastAsia"/>
                <w:shd w:val="clear" w:color="auto" w:fill="auto"/>
              </w:rPr>
              <w:t>9.社区办公用房及服务设施的装修、改造等相关支出；</w:t>
            </w:r>
          </w:p>
          <w:p>
            <w:pPr>
              <w:widowControl/>
              <w:jc w:val="left"/>
              <w:rPr>
                <w:rFonts w:hint="eastAsia" w:eastAsiaTheme="minorEastAsia"/>
                <w:color w:val="C00000"/>
                <w:shd w:val="clear" w:color="auto" w:fill="auto"/>
                <w:lang w:eastAsia="zh-CN"/>
              </w:rPr>
            </w:pPr>
            <w:r>
              <w:rPr>
                <w:rFonts w:hint="eastAsia"/>
                <w:shd w:val="clear" w:color="auto" w:fill="auto"/>
              </w:rPr>
              <w:t>10.开展科普宣传活动</w:t>
            </w:r>
            <w:r>
              <w:rPr>
                <w:rFonts w:hint="eastAsia"/>
                <w:shd w:val="clear" w:color="auto" w:fill="auto"/>
                <w:lang w:eastAsia="zh-CN"/>
              </w:rPr>
              <w:t>；辖区健身器材新建和维护，</w:t>
            </w:r>
            <w:r>
              <w:rPr>
                <w:rFonts w:hint="eastAsia"/>
                <w:shd w:val="clear" w:color="auto" w:fill="auto"/>
              </w:rPr>
              <w:t>开展各类体育项目推广活动</w:t>
            </w:r>
            <w:r>
              <w:rPr>
                <w:rFonts w:hint="eastAsia"/>
                <w:shd w:val="clear" w:color="auto" w:fill="auto"/>
                <w:lang w:eastAsia="zh-CN"/>
              </w:rPr>
              <w:t>；</w:t>
            </w:r>
          </w:p>
          <w:p>
            <w:pPr>
              <w:pStyle w:val="2"/>
              <w:rPr>
                <w:rFonts w:hint="eastAsia"/>
                <w:shd w:val="clear" w:color="auto" w:fill="auto"/>
              </w:rPr>
            </w:pPr>
            <w:r>
              <w:rPr>
                <w:rFonts w:hint="eastAsia"/>
                <w:shd w:val="clear" w:color="auto" w:fill="auto"/>
              </w:rPr>
              <w:t>1</w:t>
            </w:r>
            <w:r>
              <w:rPr>
                <w:rFonts w:hint="eastAsia"/>
                <w:shd w:val="clear" w:color="auto" w:fill="auto"/>
                <w:lang w:val="en-US" w:eastAsia="zh-CN"/>
              </w:rPr>
              <w:t>1</w:t>
            </w:r>
            <w:r>
              <w:rPr>
                <w:rFonts w:hint="eastAsia"/>
                <w:shd w:val="clear" w:color="auto" w:fill="auto"/>
              </w:rPr>
              <w:t>.对符合国家政策实行计划生育的家庭进行奖励，对特扶家庭进行一次性经济帮助，</w:t>
            </w:r>
            <w:r>
              <w:rPr>
                <w:rFonts w:hint="eastAsia"/>
                <w:shd w:val="clear" w:color="auto" w:fill="auto"/>
                <w:lang w:val="en-US" w:eastAsia="zh-CN"/>
              </w:rPr>
              <w:t>预计</w:t>
            </w:r>
            <w:r>
              <w:rPr>
                <w:rFonts w:hint="eastAsia"/>
                <w:shd w:val="clear" w:color="auto" w:fill="auto"/>
              </w:rPr>
              <w:t>发放独生子女费1100人、独生子女一次性奖励550人及一次性经济帮助20人；约170户特扶家庭享受免费家政服务；</w:t>
            </w:r>
          </w:p>
          <w:p>
            <w:pPr>
              <w:pStyle w:val="2"/>
              <w:rPr>
                <w:rFonts w:hint="eastAsia"/>
                <w:shd w:val="clear" w:color="auto" w:fill="auto"/>
              </w:rPr>
            </w:pPr>
            <w:r>
              <w:rPr>
                <w:rFonts w:hint="eastAsia"/>
                <w:shd w:val="clear" w:color="auto" w:fill="auto"/>
                <w:lang w:val="en-US" w:eastAsia="zh-CN"/>
              </w:rPr>
              <w:t>1</w:t>
            </w:r>
            <w:r>
              <w:rPr>
                <w:rFonts w:hint="eastAsia"/>
                <w:shd w:val="clear" w:color="auto" w:fill="auto"/>
              </w:rPr>
              <w:t>2.发放严重精神障碍患者看护管理补贴</w:t>
            </w:r>
            <w:r>
              <w:rPr>
                <w:rFonts w:hint="eastAsia"/>
                <w:shd w:val="clear" w:color="auto" w:fill="auto"/>
                <w:lang w:val="en-US" w:eastAsia="zh-CN"/>
              </w:rPr>
              <w:t>预计</w:t>
            </w:r>
            <w:r>
              <w:rPr>
                <w:rFonts w:hint="eastAsia"/>
                <w:shd w:val="clear" w:color="auto" w:fill="auto"/>
              </w:rPr>
              <w:t>295人；</w:t>
            </w:r>
          </w:p>
          <w:p>
            <w:pPr>
              <w:pStyle w:val="2"/>
              <w:rPr>
                <w:shd w:val="clear" w:color="auto" w:fill="auto"/>
              </w:rPr>
            </w:pPr>
            <w:r>
              <w:rPr>
                <w:rFonts w:hint="eastAsia"/>
                <w:shd w:val="clear" w:color="auto" w:fill="auto"/>
                <w:lang w:val="en-US" w:eastAsia="zh-CN"/>
              </w:rPr>
              <w:t>1</w:t>
            </w:r>
            <w:r>
              <w:rPr>
                <w:rFonts w:hint="eastAsia"/>
                <w:shd w:val="clear" w:color="auto" w:fill="auto"/>
              </w:rPr>
              <w:t>3.落实为民办实事项目，购买专业消杀服务，集中开展除四害消杀活动</w:t>
            </w:r>
            <w:r>
              <w:rPr>
                <w:rFonts w:hint="eastAsia"/>
                <w:shd w:val="clear" w:color="auto" w:fill="auto"/>
                <w:lang w:val="en-US" w:eastAsia="zh-CN"/>
              </w:rPr>
              <w:t>预计</w:t>
            </w:r>
            <w:r>
              <w:rPr>
                <w:rFonts w:hint="eastAsia"/>
                <w:shd w:val="clear" w:color="auto" w:fill="auto"/>
              </w:rPr>
              <w:t>9次。</w:t>
            </w:r>
          </w:p>
        </w:tc>
      </w:tr>
      <w:tr>
        <w:tblPrEx>
          <w:shd w:val="clear" w:color="auto" w:fill="auto"/>
          <w:tblCellMar>
            <w:top w:w="0" w:type="dxa"/>
            <w:left w:w="108" w:type="dxa"/>
            <w:bottom w:w="0" w:type="dxa"/>
            <w:right w:w="108" w:type="dxa"/>
          </w:tblCellMar>
        </w:tblPrEx>
        <w:trPr>
          <w:trHeight w:val="1895" w:hRule="atLeast"/>
        </w:trPr>
        <w:tc>
          <w:tcPr>
            <w:tcW w:w="113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eastAsia="宋体" w:cs="宋体"/>
                <w:color w:val="000000"/>
                <w:kern w:val="0"/>
                <w:sz w:val="22"/>
                <w:shd w:val="clear" w:color="auto" w:fill="auto"/>
              </w:rPr>
            </w:pPr>
          </w:p>
        </w:tc>
        <w:tc>
          <w:tcPr>
            <w:tcW w:w="6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eastAsia="宋体" w:cs="宋体"/>
                <w:color w:val="000000"/>
                <w:kern w:val="0"/>
                <w:sz w:val="22"/>
                <w:shd w:val="clear" w:color="auto" w:fill="auto"/>
              </w:rPr>
            </w:pPr>
          </w:p>
        </w:tc>
        <w:tc>
          <w:tcPr>
            <w:tcW w:w="758" w:type="dxa"/>
            <w:gridSpan w:val="2"/>
            <w:tcBorders>
              <w:top w:val="nil"/>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color w:val="000000"/>
                <w:kern w:val="0"/>
                <w:sz w:val="22"/>
                <w:shd w:val="clear" w:color="auto" w:fill="auto"/>
              </w:rPr>
            </w:pPr>
            <w:r>
              <w:rPr>
                <w:rFonts w:ascii="Courier New" w:hAnsi="Courier New" w:eastAsia="宋体" w:cs="宋体"/>
                <w:color w:val="000000"/>
                <w:kern w:val="0"/>
                <w:sz w:val="22"/>
                <w:shd w:val="clear" w:color="auto" w:fill="auto"/>
              </w:rPr>
              <w:t>产出质量</w:t>
            </w:r>
          </w:p>
        </w:tc>
        <w:tc>
          <w:tcPr>
            <w:tcW w:w="8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Courier New" w:hAnsi="Courier New" w:eastAsia="宋体" w:cs="宋体"/>
                <w:color w:val="000000"/>
                <w:kern w:val="0"/>
                <w:sz w:val="22"/>
                <w:shd w:val="clear" w:color="auto" w:fill="auto"/>
              </w:rPr>
            </w:pPr>
            <w:r>
              <w:rPr>
                <w:rFonts w:hint="eastAsia" w:ascii="Courier New" w:hAnsi="Courier New" w:eastAsia="宋体" w:cs="宋体"/>
                <w:color w:val="000000"/>
                <w:kern w:val="0"/>
                <w:sz w:val="22"/>
                <w:shd w:val="clear" w:color="auto" w:fill="auto"/>
              </w:rPr>
              <w:t>1.白塔新辉系列活动不低于往年水准，加大地区单位参与力度；</w:t>
            </w:r>
          </w:p>
          <w:p>
            <w:pPr>
              <w:widowControl/>
              <w:jc w:val="left"/>
              <w:rPr>
                <w:rFonts w:hint="eastAsia" w:ascii="Courier New" w:hAnsi="Courier New" w:eastAsia="宋体" w:cs="宋体"/>
                <w:color w:val="000000"/>
                <w:kern w:val="0"/>
                <w:sz w:val="22"/>
                <w:shd w:val="clear" w:color="auto" w:fill="auto"/>
              </w:rPr>
            </w:pPr>
            <w:r>
              <w:rPr>
                <w:rFonts w:hint="eastAsia" w:ascii="Courier New" w:hAnsi="Courier New" w:eastAsia="宋体" w:cs="宋体"/>
                <w:color w:val="000000"/>
                <w:kern w:val="0"/>
                <w:sz w:val="22"/>
                <w:shd w:val="clear" w:color="auto" w:fill="auto"/>
              </w:rPr>
              <w:t>2.社会组织服务项目支出符合街道内控制度要求，财务支出规范，每个项目能够按项目书运行；</w:t>
            </w:r>
          </w:p>
          <w:p>
            <w:pPr>
              <w:widowControl/>
              <w:jc w:val="left"/>
              <w:rPr>
                <w:rFonts w:hint="eastAsia" w:ascii="Courier New" w:hAnsi="Courier New" w:eastAsia="宋体" w:cs="宋体"/>
                <w:color w:val="000000"/>
                <w:kern w:val="0"/>
                <w:sz w:val="22"/>
                <w:shd w:val="clear" w:color="auto" w:fill="auto"/>
              </w:rPr>
            </w:pPr>
            <w:r>
              <w:rPr>
                <w:rFonts w:hint="eastAsia" w:ascii="Courier New" w:hAnsi="Courier New" w:eastAsia="宋体" w:cs="宋体"/>
                <w:color w:val="000000"/>
                <w:kern w:val="0"/>
                <w:sz w:val="22"/>
                <w:shd w:val="clear" w:color="auto" w:fill="auto"/>
              </w:rPr>
              <w:t>3.通过社区工作者招录，满足社区日常运行需求；通过社区工作者培训，明确社工发展方向，使社区工作者具备先进知识，开拓社区领导眼界；提供准确及时的人力资源服务，不出现重大差错；通过社区营造工作，提升社区居民凝聚力、认同感；完成社区服务站改革探索，形成基层治理课题，并能够产生社会效应；确保社区通系统一年的正常使用；</w:t>
            </w:r>
          </w:p>
          <w:p>
            <w:pPr>
              <w:widowControl/>
              <w:jc w:val="left"/>
              <w:rPr>
                <w:rFonts w:hint="eastAsia" w:ascii="Courier New" w:hAnsi="Courier New" w:eastAsia="宋体" w:cs="宋体"/>
                <w:color w:val="000000"/>
                <w:kern w:val="0"/>
                <w:sz w:val="22"/>
                <w:shd w:val="clear" w:color="auto" w:fill="auto"/>
              </w:rPr>
            </w:pPr>
            <w:r>
              <w:rPr>
                <w:rFonts w:hint="eastAsia" w:ascii="Courier New" w:hAnsi="Courier New" w:eastAsia="宋体" w:cs="宋体"/>
                <w:color w:val="000000"/>
                <w:kern w:val="0"/>
                <w:sz w:val="22"/>
                <w:shd w:val="clear" w:color="auto" w:fill="auto"/>
              </w:rPr>
              <w:t>4.完成春节团拜、春游等工会文化活动的组织，完成慰问品的发放等；</w:t>
            </w:r>
          </w:p>
          <w:p>
            <w:pPr>
              <w:widowControl/>
              <w:jc w:val="left"/>
              <w:rPr>
                <w:rFonts w:hint="eastAsia" w:ascii="Courier New" w:hAnsi="Courier New" w:eastAsia="宋体" w:cs="宋体"/>
                <w:color w:val="000000"/>
                <w:kern w:val="0"/>
                <w:sz w:val="22"/>
                <w:shd w:val="clear" w:color="auto" w:fill="auto"/>
              </w:rPr>
            </w:pPr>
            <w:r>
              <w:rPr>
                <w:rFonts w:hint="eastAsia" w:ascii="Courier New" w:hAnsi="Courier New" w:eastAsia="宋体" w:cs="宋体"/>
                <w:color w:val="000000"/>
                <w:kern w:val="0"/>
                <w:sz w:val="22"/>
                <w:shd w:val="clear" w:color="auto" w:fill="auto"/>
              </w:rPr>
              <w:t>5.满足群众公共事务需求。</w:t>
            </w:r>
          </w:p>
          <w:p>
            <w:pPr>
              <w:widowControl/>
              <w:jc w:val="left"/>
              <w:rPr>
                <w:rFonts w:hint="eastAsia" w:ascii="Courier New" w:hAnsi="Courier New" w:eastAsia="宋体" w:cs="宋体"/>
                <w:color w:val="000000"/>
                <w:kern w:val="0"/>
                <w:sz w:val="22"/>
                <w:shd w:val="clear" w:color="auto" w:fill="auto"/>
              </w:rPr>
            </w:pPr>
            <w:r>
              <w:rPr>
                <w:rFonts w:hint="eastAsia" w:ascii="Courier New" w:hAnsi="Courier New" w:eastAsia="宋体" w:cs="宋体"/>
                <w:color w:val="000000"/>
                <w:kern w:val="0"/>
                <w:sz w:val="22"/>
                <w:shd w:val="clear" w:color="auto" w:fill="auto"/>
              </w:rPr>
              <w:t>6.加强社会活动室和室外活动场地的使用效果，丰富地区居民群众文化生活，充分发挥文体活动在建设和谐社会中的积极作用，促进群众文化体育活动健康良性运行。</w:t>
            </w:r>
          </w:p>
          <w:p>
            <w:pPr>
              <w:widowControl/>
              <w:jc w:val="left"/>
              <w:rPr>
                <w:rFonts w:hint="eastAsia" w:ascii="Courier New" w:hAnsi="Courier New" w:eastAsia="宋体" w:cs="宋体"/>
                <w:color w:val="000000"/>
                <w:kern w:val="0"/>
                <w:sz w:val="22"/>
                <w:shd w:val="clear" w:color="auto" w:fill="auto"/>
              </w:rPr>
            </w:pPr>
            <w:r>
              <w:rPr>
                <w:rFonts w:hint="eastAsia" w:ascii="Courier New" w:hAnsi="Courier New" w:eastAsia="宋体" w:cs="宋体"/>
                <w:color w:val="000000"/>
                <w:kern w:val="0"/>
                <w:sz w:val="22"/>
                <w:shd w:val="clear" w:color="auto" w:fill="auto"/>
              </w:rPr>
              <w:t>7.燃气补贴符合相关文件及标准；工程建设质量符合幼儿园建设工程标准；依据标准慰问街属幼儿园教职工。</w:t>
            </w:r>
          </w:p>
          <w:p>
            <w:pPr>
              <w:widowControl/>
              <w:jc w:val="left"/>
              <w:rPr>
                <w:rFonts w:hint="eastAsia" w:ascii="Courier New" w:hAnsi="Courier New" w:eastAsia="宋体" w:cs="宋体"/>
                <w:color w:val="000000"/>
                <w:kern w:val="0"/>
                <w:sz w:val="22"/>
                <w:shd w:val="clear" w:color="auto" w:fill="auto"/>
              </w:rPr>
            </w:pPr>
            <w:r>
              <w:rPr>
                <w:rFonts w:hint="eastAsia" w:ascii="Courier New" w:hAnsi="Courier New" w:eastAsia="宋体" w:cs="宋体"/>
                <w:color w:val="000000"/>
                <w:kern w:val="0"/>
                <w:sz w:val="22"/>
                <w:shd w:val="clear" w:color="auto" w:fill="auto"/>
              </w:rPr>
              <w:t>8.召开地区教育座谈会；儿童节期间慰问地区小学、幼儿园；支持街属幼儿园组织六一儿童节活动；开学期间慰问辖区教育单位；按时拨付街属幼儿园区级生均补助；</w:t>
            </w:r>
          </w:p>
          <w:p>
            <w:pPr>
              <w:widowControl/>
              <w:jc w:val="left"/>
              <w:rPr>
                <w:rFonts w:hint="eastAsia" w:ascii="Courier New" w:hAnsi="Courier New" w:eastAsia="宋体" w:cs="宋体"/>
                <w:color w:val="000000"/>
                <w:kern w:val="0"/>
                <w:sz w:val="22"/>
                <w:shd w:val="clear" w:color="auto" w:fill="auto"/>
              </w:rPr>
            </w:pPr>
            <w:r>
              <w:rPr>
                <w:rFonts w:hint="eastAsia" w:ascii="Courier New" w:hAnsi="Courier New" w:eastAsia="宋体" w:cs="宋体"/>
                <w:color w:val="000000"/>
                <w:kern w:val="0"/>
                <w:sz w:val="22"/>
                <w:shd w:val="clear" w:color="auto" w:fill="auto"/>
              </w:rPr>
              <w:t>9.达到社区办公用房各项建筑施工标准；</w:t>
            </w:r>
          </w:p>
          <w:p>
            <w:pPr>
              <w:widowControl/>
              <w:jc w:val="left"/>
              <w:rPr>
                <w:rFonts w:hint="eastAsia" w:ascii="Courier New" w:hAnsi="Courier New" w:eastAsia="宋体" w:cs="宋体"/>
                <w:color w:val="000000"/>
                <w:kern w:val="0"/>
                <w:sz w:val="22"/>
                <w:shd w:val="clear" w:color="auto" w:fill="auto"/>
              </w:rPr>
            </w:pPr>
            <w:r>
              <w:rPr>
                <w:rFonts w:hint="eastAsia" w:ascii="Courier New" w:hAnsi="Courier New" w:eastAsia="宋体" w:cs="宋体"/>
                <w:color w:val="000000"/>
                <w:kern w:val="0"/>
                <w:sz w:val="22"/>
                <w:shd w:val="clear" w:color="auto" w:fill="auto"/>
              </w:rPr>
              <w:t>10.满足科普工作</w:t>
            </w:r>
            <w:r>
              <w:rPr>
                <w:rFonts w:hint="eastAsia" w:ascii="Courier New" w:hAnsi="Courier New" w:eastAsia="宋体" w:cs="宋体"/>
                <w:color w:val="000000"/>
                <w:kern w:val="0"/>
                <w:sz w:val="22"/>
                <w:shd w:val="clear" w:color="auto" w:fill="auto"/>
                <w:lang w:eastAsia="zh-CN"/>
              </w:rPr>
              <w:t>、体育工作</w:t>
            </w:r>
            <w:r>
              <w:rPr>
                <w:rFonts w:hint="eastAsia" w:ascii="Courier New" w:hAnsi="Courier New" w:eastAsia="宋体" w:cs="宋体"/>
                <w:color w:val="000000"/>
                <w:kern w:val="0"/>
                <w:sz w:val="22"/>
                <w:shd w:val="clear" w:color="auto" w:fill="auto"/>
              </w:rPr>
              <w:t>需求。</w:t>
            </w:r>
          </w:p>
          <w:p>
            <w:pPr>
              <w:pStyle w:val="2"/>
              <w:rPr>
                <w:rFonts w:hint="eastAsia"/>
                <w:shd w:val="clear" w:color="auto" w:fill="auto"/>
              </w:rPr>
            </w:pPr>
            <w:r>
              <w:rPr>
                <w:rFonts w:hint="eastAsia"/>
                <w:shd w:val="clear" w:color="auto" w:fill="auto"/>
              </w:rPr>
              <w:t>1</w:t>
            </w:r>
            <w:r>
              <w:rPr>
                <w:rFonts w:hint="eastAsia"/>
                <w:shd w:val="clear" w:color="auto" w:fill="auto"/>
                <w:lang w:val="en-US" w:eastAsia="zh-CN"/>
              </w:rPr>
              <w:t>1</w:t>
            </w:r>
            <w:r>
              <w:rPr>
                <w:rFonts w:hint="eastAsia"/>
                <w:shd w:val="clear" w:color="auto" w:fill="auto"/>
              </w:rPr>
              <w:t>. 落实《北京市人口与计划生育条例》第四章“奖励与社会保障”相关条款规定；</w:t>
            </w:r>
          </w:p>
          <w:p>
            <w:pPr>
              <w:pStyle w:val="2"/>
              <w:rPr>
                <w:rFonts w:hint="eastAsia"/>
                <w:shd w:val="clear" w:color="auto" w:fill="auto"/>
              </w:rPr>
            </w:pPr>
            <w:r>
              <w:rPr>
                <w:rFonts w:hint="eastAsia"/>
                <w:shd w:val="clear" w:color="auto" w:fill="auto"/>
                <w:lang w:val="en-US" w:eastAsia="zh-CN"/>
              </w:rPr>
              <w:t>1</w:t>
            </w:r>
            <w:r>
              <w:rPr>
                <w:rFonts w:hint="eastAsia"/>
                <w:shd w:val="clear" w:color="auto" w:fill="auto"/>
              </w:rPr>
              <w:t>2.满足北京市《严重精神障碍患者监护人申领看护管理补贴的暂行办法》和《〈严重精神障碍患者监护人申领看护管理补贴的暂行办法〉实施细则》；</w:t>
            </w:r>
          </w:p>
          <w:p>
            <w:pPr>
              <w:pStyle w:val="2"/>
              <w:rPr>
                <w:rFonts w:ascii="Courier New" w:hAnsi="Courier New" w:eastAsia="宋体" w:cs="宋体"/>
                <w:color w:val="000000"/>
                <w:kern w:val="0"/>
                <w:sz w:val="22"/>
                <w:shd w:val="clear" w:color="auto" w:fill="auto"/>
              </w:rPr>
            </w:pPr>
            <w:r>
              <w:rPr>
                <w:rFonts w:hint="eastAsia"/>
                <w:shd w:val="clear" w:color="auto" w:fill="auto"/>
                <w:lang w:val="en-US" w:eastAsia="zh-CN"/>
              </w:rPr>
              <w:t>1</w:t>
            </w:r>
            <w:r>
              <w:rPr>
                <w:rFonts w:hint="eastAsia"/>
                <w:shd w:val="clear" w:color="auto" w:fill="auto"/>
              </w:rPr>
              <w:t>3.依据《北京市人民政府关于进一步加强新时期爱国卫生工作的实施意见》（京政发[2015]54号）文件精神。</w:t>
            </w:r>
          </w:p>
        </w:tc>
      </w:tr>
    </w:tbl>
    <w:p>
      <w:r>
        <w:br w:type="page"/>
      </w:r>
    </w:p>
    <w:tbl>
      <w:tblPr>
        <w:tblStyle w:val="6"/>
        <w:tblW w:w="10646" w:type="dxa"/>
        <w:tblInd w:w="94" w:type="dxa"/>
        <w:tblLayout w:type="autofit"/>
        <w:tblCellMar>
          <w:top w:w="0" w:type="dxa"/>
          <w:left w:w="108" w:type="dxa"/>
          <w:bottom w:w="0" w:type="dxa"/>
          <w:right w:w="108" w:type="dxa"/>
        </w:tblCellMar>
      </w:tblPr>
      <w:tblGrid>
        <w:gridCol w:w="1148"/>
        <w:gridCol w:w="650"/>
        <w:gridCol w:w="765"/>
        <w:gridCol w:w="8083"/>
      </w:tblGrid>
      <w:tr>
        <w:tblPrEx>
          <w:tblCellMar>
            <w:top w:w="0" w:type="dxa"/>
            <w:left w:w="108" w:type="dxa"/>
            <w:bottom w:w="0" w:type="dxa"/>
            <w:right w:w="108" w:type="dxa"/>
          </w:tblCellMar>
        </w:tblPrEx>
        <w:trPr>
          <w:trHeight w:val="2925" w:hRule="atLeast"/>
        </w:trPr>
        <w:tc>
          <w:tcPr>
            <w:tcW w:w="1148"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Courier New" w:hAnsi="Courier New" w:eastAsia="宋体" w:cs="宋体"/>
                <w:color w:val="000000"/>
                <w:kern w:val="0"/>
                <w:sz w:val="22"/>
              </w:rPr>
            </w:pPr>
          </w:p>
        </w:tc>
        <w:tc>
          <w:tcPr>
            <w:tcW w:w="65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Courier New" w:hAnsi="Courier New" w:eastAsia="宋体" w:cs="宋体"/>
                <w:color w:val="000000"/>
                <w:kern w:val="0"/>
                <w:sz w:val="22"/>
              </w:rPr>
            </w:pPr>
          </w:p>
        </w:tc>
        <w:tc>
          <w:tcPr>
            <w:tcW w:w="76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color w:val="000000"/>
                <w:kern w:val="0"/>
                <w:sz w:val="22"/>
              </w:rPr>
            </w:pPr>
            <w:r>
              <w:rPr>
                <w:rFonts w:ascii="Courier New" w:hAnsi="Courier New" w:eastAsia="宋体" w:cs="宋体"/>
                <w:color w:val="000000"/>
                <w:kern w:val="0"/>
                <w:sz w:val="22"/>
              </w:rPr>
              <w:t>产出进度</w:t>
            </w:r>
          </w:p>
        </w:tc>
        <w:tc>
          <w:tcPr>
            <w:tcW w:w="808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eastAsiaTheme="minorEastAsia"/>
                <w:lang w:eastAsia="zh-CN"/>
              </w:rPr>
            </w:pPr>
            <w:r>
              <w:rPr>
                <w:rFonts w:hint="eastAsia"/>
              </w:rPr>
              <w:t>1.新春笔会将于1月份举办，足球邀请赛将于6月份举办，棋赛7月份举办，太极拳个人邀请赛将于9月份举办，白塔歌会将于10月份举办</w:t>
            </w:r>
            <w:r>
              <w:rPr>
                <w:rFonts w:hint="eastAsia"/>
                <w:lang w:eastAsia="zh-CN"/>
              </w:rPr>
              <w:t>；</w:t>
            </w:r>
          </w:p>
          <w:p>
            <w:pPr>
              <w:widowControl/>
              <w:jc w:val="left"/>
              <w:rPr>
                <w:rFonts w:hint="eastAsia"/>
              </w:rPr>
            </w:pPr>
            <w:r>
              <w:rPr>
                <w:rFonts w:hint="eastAsia"/>
              </w:rPr>
              <w:t>2.社会组织服务项目：北三条13号小木屋运营、北三条44号老街坊运营、青塔41号书香社区运营、科普体验厅运维为全年性项目；科普体验厅运维、社区法律服务运维、赵登禹42运维尾款为2019年底结束服务的项目，需在2020年2月前做评估，并支付尾款；</w:t>
            </w:r>
          </w:p>
          <w:p>
            <w:pPr>
              <w:widowControl/>
              <w:jc w:val="left"/>
              <w:rPr>
                <w:rFonts w:hint="eastAsia"/>
              </w:rPr>
            </w:pPr>
            <w:r>
              <w:rPr>
                <w:rFonts w:hint="eastAsia"/>
              </w:rPr>
              <w:t>3.社区工作者招录按照区统一部署进行；社区工作者培训全员班层面在4-9月举行；人力资源服务全年进行；社区营造活动在1、3、6月分别举办；服务站改革试点6月前建成，环境设计方案8月前提出。社区通系统全年使用；</w:t>
            </w:r>
          </w:p>
          <w:p>
            <w:pPr>
              <w:widowControl/>
              <w:jc w:val="left"/>
              <w:rPr>
                <w:rFonts w:hint="eastAsia"/>
                <w:lang w:val="en-US" w:eastAsia="zh-CN"/>
              </w:rPr>
            </w:pPr>
            <w:r>
              <w:rPr>
                <w:rFonts w:hint="eastAsia"/>
              </w:rPr>
              <w:t>4.春节前开展团拜及慰问工作，</w:t>
            </w:r>
            <w:r>
              <w:rPr>
                <w:rFonts w:hint="eastAsia"/>
                <w:lang w:val="en-US" w:eastAsia="zh-CN"/>
              </w:rPr>
              <w:t>适时开展秋游体检慰问等工作；</w:t>
            </w:r>
          </w:p>
          <w:p>
            <w:pPr>
              <w:widowControl/>
              <w:jc w:val="left"/>
              <w:rPr>
                <w:rFonts w:hint="eastAsia" w:eastAsiaTheme="minorEastAsia"/>
                <w:lang w:eastAsia="zh-CN"/>
              </w:rPr>
            </w:pPr>
            <w:r>
              <w:rPr>
                <w:rFonts w:hint="eastAsia"/>
              </w:rPr>
              <w:t>5.社区将制定各社区资金使用计划，按照计划使用</w:t>
            </w:r>
            <w:r>
              <w:rPr>
                <w:rFonts w:hint="eastAsia"/>
                <w:lang w:eastAsia="zh-CN"/>
              </w:rPr>
              <w:t>；</w:t>
            </w:r>
          </w:p>
          <w:p>
            <w:pPr>
              <w:widowControl/>
              <w:jc w:val="left"/>
              <w:rPr>
                <w:rFonts w:hint="eastAsia" w:eastAsiaTheme="minorEastAsia"/>
                <w:lang w:eastAsia="zh-CN"/>
              </w:rPr>
            </w:pPr>
            <w:r>
              <w:rPr>
                <w:rFonts w:hint="eastAsia"/>
              </w:rPr>
              <w:t>6.全年开展文化室对外开放及各类文化活动</w:t>
            </w:r>
            <w:r>
              <w:rPr>
                <w:rFonts w:hint="eastAsia"/>
                <w:lang w:eastAsia="zh-CN"/>
              </w:rPr>
              <w:t>；</w:t>
            </w:r>
          </w:p>
          <w:p>
            <w:pPr>
              <w:widowControl/>
              <w:jc w:val="left"/>
              <w:rPr>
                <w:rFonts w:hint="eastAsia" w:eastAsiaTheme="minorEastAsia"/>
                <w:lang w:eastAsia="zh-CN"/>
              </w:rPr>
            </w:pPr>
            <w:r>
              <w:rPr>
                <w:rFonts w:hint="eastAsia"/>
              </w:rPr>
              <w:t>7.燃气补贴于上一年供暖季结束后进行支付；高井幼儿园新址二期地面项目改造，该资金用于项目首付款，街属幼儿园建设及发展经费按照幼儿园需求进行支付，街属幼儿园两节慰问按照相应节日时间进行慰问</w:t>
            </w:r>
            <w:r>
              <w:rPr>
                <w:rFonts w:hint="eastAsia"/>
                <w:lang w:eastAsia="zh-CN"/>
              </w:rPr>
              <w:t>；</w:t>
            </w:r>
          </w:p>
          <w:p>
            <w:pPr>
              <w:widowControl/>
              <w:jc w:val="left"/>
              <w:rPr>
                <w:rFonts w:hint="eastAsia" w:eastAsiaTheme="minorEastAsia"/>
                <w:lang w:eastAsia="zh-CN"/>
              </w:rPr>
            </w:pPr>
            <w:r>
              <w:rPr>
                <w:rFonts w:hint="eastAsia"/>
              </w:rPr>
              <w:t>8.六一慰问：2020年6月1日-7月1日；六一支持街属幼儿园活动2020年6月1日完成；开学慰问标准2020年9月1日-10月1日；生均补贴根据下拨情况每季度全额拨付；地区教育座谈会2020年10月召开</w:t>
            </w:r>
            <w:r>
              <w:rPr>
                <w:rFonts w:hint="eastAsia"/>
                <w:lang w:eastAsia="zh-CN"/>
              </w:rPr>
              <w:t>；</w:t>
            </w:r>
          </w:p>
          <w:p>
            <w:pPr>
              <w:widowControl/>
              <w:jc w:val="left"/>
              <w:rPr>
                <w:rFonts w:hint="eastAsia"/>
                <w:color w:val="auto"/>
              </w:rPr>
            </w:pPr>
            <w:r>
              <w:rPr>
                <w:rFonts w:hint="eastAsia"/>
              </w:rPr>
              <w:t>9.2020年1月社区针对2019社区上报维修点找专业公司进行现场勘察，确定方案；</w:t>
            </w:r>
            <w:r>
              <w:rPr>
                <w:rFonts w:hint="eastAsia"/>
                <w:color w:val="C00000"/>
              </w:rPr>
              <w:t xml:space="preserve"> </w:t>
            </w:r>
            <w:r>
              <w:rPr>
                <w:rFonts w:hint="eastAsia"/>
                <w:color w:val="auto"/>
                <w:lang w:val="en-US" w:eastAsia="zh-CN"/>
              </w:rPr>
              <w:t>办理相关手续，根据合同约定支付款项；</w:t>
            </w:r>
          </w:p>
          <w:p>
            <w:pPr>
              <w:widowControl/>
              <w:numPr>
                <w:ilvl w:val="0"/>
                <w:numId w:val="1"/>
              </w:numPr>
              <w:jc w:val="left"/>
              <w:rPr>
                <w:rFonts w:hint="eastAsia"/>
              </w:rPr>
            </w:pPr>
            <w:r>
              <w:rPr>
                <w:rFonts w:hint="eastAsia"/>
                <w:color w:val="auto"/>
              </w:rPr>
              <w:t>每年2次更新4处辖区科普宣传栏展板</w:t>
            </w:r>
            <w:r>
              <w:rPr>
                <w:rFonts w:hint="eastAsia"/>
                <w:color w:val="auto"/>
                <w:lang w:eastAsia="zh-CN"/>
              </w:rPr>
              <w:t>，</w:t>
            </w:r>
            <w:r>
              <w:rPr>
                <w:rFonts w:hint="eastAsia"/>
                <w:color w:val="auto"/>
              </w:rPr>
              <w:t>根据需求开展科普宣传活动</w:t>
            </w:r>
            <w:r>
              <w:rPr>
                <w:rFonts w:hint="eastAsia"/>
                <w:color w:val="auto"/>
                <w:lang w:eastAsia="zh-CN"/>
              </w:rPr>
              <w:t>；</w:t>
            </w:r>
            <w:r>
              <w:rPr>
                <w:rFonts w:hint="eastAsia"/>
                <w:color w:val="auto"/>
              </w:rPr>
              <w:t>根据需求</w:t>
            </w:r>
            <w:r>
              <w:rPr>
                <w:rFonts w:hint="eastAsia"/>
              </w:rPr>
              <w:t>增加、更换体育健身器材，组织体育相关工作</w:t>
            </w:r>
            <w:r>
              <w:rPr>
                <w:rFonts w:hint="eastAsia"/>
                <w:lang w:eastAsia="zh-CN"/>
              </w:rPr>
              <w:t>；</w:t>
            </w:r>
          </w:p>
          <w:p>
            <w:pPr>
              <w:pStyle w:val="2"/>
              <w:numPr>
                <w:ilvl w:val="0"/>
                <w:numId w:val="0"/>
              </w:numPr>
              <w:rPr>
                <w:rFonts w:hint="eastAsia"/>
              </w:rPr>
            </w:pPr>
            <w:r>
              <w:rPr>
                <w:rFonts w:hint="eastAsia"/>
                <w:lang w:val="en-US" w:eastAsia="zh-CN"/>
              </w:rPr>
              <w:t>1</w:t>
            </w:r>
            <w:r>
              <w:rPr>
                <w:rFonts w:hint="eastAsia"/>
              </w:rPr>
              <w:t>1.按照年度工作计划进度安排及相关政策文件要求预计年底完成；</w:t>
            </w:r>
          </w:p>
          <w:p>
            <w:pPr>
              <w:pStyle w:val="2"/>
              <w:numPr>
                <w:ilvl w:val="0"/>
                <w:numId w:val="0"/>
              </w:numPr>
              <w:rPr>
                <w:rFonts w:hint="eastAsia"/>
              </w:rPr>
            </w:pPr>
            <w:r>
              <w:rPr>
                <w:rFonts w:hint="eastAsia"/>
                <w:lang w:val="en-US" w:eastAsia="zh-CN"/>
              </w:rPr>
              <w:t>1</w:t>
            </w:r>
            <w:r>
              <w:rPr>
                <w:rFonts w:hint="eastAsia"/>
              </w:rPr>
              <w:t>2.独生子女父母年老一次性奖励、严重精神障碍患者看护管理补贴按季度</w:t>
            </w:r>
            <w:bookmarkStart w:id="1" w:name="_GoBack"/>
            <w:bookmarkEnd w:id="1"/>
            <w:r>
              <w:rPr>
                <w:rFonts w:hint="eastAsia"/>
              </w:rPr>
              <w:t>发放；</w:t>
            </w:r>
          </w:p>
          <w:p>
            <w:pPr>
              <w:pStyle w:val="2"/>
              <w:numPr>
                <w:ilvl w:val="0"/>
                <w:numId w:val="0"/>
              </w:numPr>
            </w:pPr>
            <w:r>
              <w:rPr>
                <w:rFonts w:hint="eastAsia"/>
                <w:lang w:val="en-US" w:eastAsia="zh-CN"/>
              </w:rPr>
              <w:t>1</w:t>
            </w:r>
            <w:r>
              <w:rPr>
                <w:rFonts w:hint="eastAsia"/>
              </w:rPr>
              <w:t>3.购买专业消杀服务，于6-9月集中开展除四害消杀活动，春、冬季开展集中灭鼠活动，预计2020年11月底前完成。</w:t>
            </w:r>
          </w:p>
        </w:tc>
      </w:tr>
      <w:tr>
        <w:tblPrEx>
          <w:tblCellMar>
            <w:top w:w="0" w:type="dxa"/>
            <w:left w:w="108" w:type="dxa"/>
            <w:bottom w:w="0" w:type="dxa"/>
            <w:right w:w="108" w:type="dxa"/>
          </w:tblCellMar>
        </w:tblPrEx>
        <w:trPr>
          <w:trHeight w:val="665" w:hRule="atLeast"/>
        </w:trPr>
        <w:tc>
          <w:tcPr>
            <w:tcW w:w="1148" w:type="dxa"/>
            <w:vMerge w:val="continue"/>
            <w:tcBorders>
              <w:top w:val="single" w:color="auto" w:sz="4" w:space="0"/>
              <w:left w:val="single" w:color="auto" w:sz="4" w:space="0"/>
              <w:bottom w:val="nil"/>
              <w:right w:val="single" w:color="auto" w:sz="4" w:space="0"/>
            </w:tcBorders>
            <w:vAlign w:val="center"/>
          </w:tcPr>
          <w:p>
            <w:pPr>
              <w:widowControl/>
              <w:jc w:val="left"/>
              <w:rPr>
                <w:rFonts w:ascii="Courier New" w:hAnsi="Courier New" w:eastAsia="宋体" w:cs="宋体"/>
                <w:color w:val="000000"/>
                <w:kern w:val="0"/>
                <w:sz w:val="22"/>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ourier New" w:hAnsi="Courier New" w:eastAsia="宋体" w:cs="宋体"/>
                <w:color w:val="000000"/>
                <w:kern w:val="0"/>
                <w:sz w:val="22"/>
              </w:rPr>
            </w:pPr>
          </w:p>
        </w:tc>
        <w:tc>
          <w:tcPr>
            <w:tcW w:w="76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color w:val="000000"/>
                <w:kern w:val="0"/>
                <w:sz w:val="22"/>
              </w:rPr>
            </w:pPr>
            <w:r>
              <w:rPr>
                <w:rFonts w:ascii="Courier New" w:hAnsi="Courier New" w:eastAsia="宋体" w:cs="宋体"/>
                <w:color w:val="000000"/>
                <w:kern w:val="0"/>
                <w:sz w:val="22"/>
              </w:rPr>
              <w:t>产出成本</w:t>
            </w:r>
          </w:p>
        </w:tc>
        <w:tc>
          <w:tcPr>
            <w:tcW w:w="8083"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Courier New" w:hAnsi="Courier New" w:eastAsia="宋体" w:cs="宋体"/>
                <w:color w:val="000000"/>
                <w:kern w:val="0"/>
                <w:sz w:val="22"/>
              </w:rPr>
            </w:pPr>
            <w:r>
              <w:rPr>
                <w:rFonts w:hint="eastAsia" w:ascii="Courier New" w:hAnsi="Courier New" w:eastAsia="宋体" w:cs="宋体"/>
                <w:color w:val="000000"/>
                <w:kern w:val="0"/>
                <w:sz w:val="22"/>
              </w:rPr>
              <w:t>1.预计整体支出不超过</w:t>
            </w:r>
            <w:r>
              <w:rPr>
                <w:rFonts w:hint="eastAsia" w:ascii="Courier New" w:hAnsi="Courier New" w:eastAsia="宋体" w:cs="宋体"/>
                <w:color w:val="000000"/>
                <w:kern w:val="0"/>
                <w:sz w:val="22"/>
                <w:lang w:val="en-US" w:eastAsia="zh-CN"/>
              </w:rPr>
              <w:t>社区建设类</w:t>
            </w:r>
            <w:r>
              <w:rPr>
                <w:rFonts w:hint="eastAsia" w:ascii="Courier New" w:hAnsi="Courier New" w:eastAsia="宋体" w:cs="宋体"/>
                <w:color w:val="000000"/>
                <w:kern w:val="0"/>
                <w:sz w:val="22"/>
              </w:rPr>
              <w:t>项目预算</w:t>
            </w:r>
            <w:r>
              <w:rPr>
                <w:rFonts w:hint="eastAsia" w:ascii="Courier New" w:hAnsi="Courier New" w:eastAsia="宋体" w:cs="宋体"/>
                <w:color w:val="000000"/>
                <w:kern w:val="0"/>
                <w:sz w:val="22"/>
                <w:lang w:val="en-US" w:eastAsia="zh-CN"/>
              </w:rPr>
              <w:t>6460</w:t>
            </w:r>
            <w:r>
              <w:rPr>
                <w:rFonts w:hint="eastAsia" w:ascii="Courier New" w:hAnsi="Courier New" w:eastAsia="宋体" w:cs="宋体"/>
                <w:color w:val="000000"/>
                <w:kern w:val="0"/>
                <w:sz w:val="22"/>
              </w:rPr>
              <w:t>万</w:t>
            </w:r>
            <w:r>
              <w:rPr>
                <w:rFonts w:hint="eastAsia" w:ascii="Courier New" w:hAnsi="Courier New" w:eastAsia="宋体" w:cs="宋体"/>
                <w:color w:val="000000"/>
                <w:kern w:val="0"/>
                <w:sz w:val="22"/>
                <w:lang w:val="en-US" w:eastAsia="zh-CN"/>
              </w:rPr>
              <w:t>元</w:t>
            </w:r>
          </w:p>
        </w:tc>
      </w:tr>
      <w:tr>
        <w:tblPrEx>
          <w:tblCellMar>
            <w:top w:w="0" w:type="dxa"/>
            <w:left w:w="108" w:type="dxa"/>
            <w:bottom w:w="0" w:type="dxa"/>
            <w:right w:w="108" w:type="dxa"/>
          </w:tblCellMar>
        </w:tblPrEx>
        <w:trPr>
          <w:trHeight w:val="90" w:hRule="atLeast"/>
        </w:trPr>
        <w:tc>
          <w:tcPr>
            <w:tcW w:w="1148" w:type="dxa"/>
            <w:vMerge w:val="continue"/>
            <w:tcBorders>
              <w:top w:val="nil"/>
              <w:left w:val="single" w:color="auto" w:sz="4" w:space="0"/>
              <w:bottom w:val="nil"/>
              <w:right w:val="single" w:color="auto" w:sz="4" w:space="0"/>
            </w:tcBorders>
            <w:vAlign w:val="center"/>
          </w:tcPr>
          <w:p>
            <w:pPr>
              <w:widowControl/>
              <w:jc w:val="left"/>
              <w:rPr>
                <w:rFonts w:ascii="Courier New" w:hAnsi="Courier New" w:eastAsia="宋体" w:cs="宋体"/>
                <w:color w:val="000000"/>
                <w:kern w:val="0"/>
                <w:sz w:val="22"/>
              </w:rPr>
            </w:pPr>
          </w:p>
        </w:tc>
        <w:tc>
          <w:tcPr>
            <w:tcW w:w="65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Courier New" w:hAnsi="Courier New" w:eastAsia="宋体" w:cs="宋体"/>
                <w:color w:val="000000"/>
                <w:kern w:val="0"/>
                <w:sz w:val="22"/>
              </w:rPr>
            </w:pPr>
            <w:r>
              <w:rPr>
                <w:rFonts w:ascii="Courier New" w:hAnsi="Courier New" w:eastAsia="宋体" w:cs="宋体"/>
                <w:color w:val="000000"/>
                <w:kern w:val="0"/>
                <w:sz w:val="22"/>
              </w:rPr>
              <w:t>综治维稳</w:t>
            </w:r>
          </w:p>
        </w:tc>
        <w:tc>
          <w:tcPr>
            <w:tcW w:w="765" w:type="dxa"/>
            <w:tcBorders>
              <w:top w:val="nil"/>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color w:val="000000"/>
                <w:kern w:val="0"/>
                <w:sz w:val="22"/>
              </w:rPr>
            </w:pPr>
            <w:r>
              <w:rPr>
                <w:rFonts w:ascii="Courier New" w:hAnsi="Courier New" w:eastAsia="宋体" w:cs="宋体"/>
                <w:color w:val="000000"/>
                <w:kern w:val="0"/>
                <w:sz w:val="22"/>
              </w:rPr>
              <w:t>产出数量</w:t>
            </w:r>
          </w:p>
        </w:tc>
        <w:tc>
          <w:tcPr>
            <w:tcW w:w="808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eastAsiaTheme="minorEastAsia"/>
                <w:lang w:eastAsia="zh-CN"/>
              </w:rPr>
            </w:pPr>
            <w:r>
              <w:rPr>
                <w:rFonts w:hint="eastAsia"/>
              </w:rPr>
              <w:t>1.组建</w:t>
            </w:r>
            <w:r>
              <w:rPr>
                <w:rFonts w:hint="eastAsia"/>
                <w:lang w:val="en-US" w:eastAsia="zh-CN"/>
              </w:rPr>
              <w:t>预计</w:t>
            </w:r>
            <w:r>
              <w:rPr>
                <w:rFonts w:hint="eastAsia"/>
              </w:rPr>
              <w:t>133名队员的街道巡防队</w:t>
            </w:r>
            <w:r>
              <w:rPr>
                <w:rFonts w:hint="eastAsia"/>
                <w:lang w:eastAsia="zh-CN"/>
              </w:rPr>
              <w:t>；</w:t>
            </w:r>
          </w:p>
          <w:p>
            <w:pPr>
              <w:widowControl/>
              <w:jc w:val="left"/>
              <w:rPr>
                <w:rFonts w:hint="eastAsia" w:eastAsiaTheme="minorEastAsia"/>
                <w:lang w:eastAsia="zh-CN"/>
              </w:rPr>
            </w:pPr>
            <w:r>
              <w:rPr>
                <w:rFonts w:hint="eastAsia"/>
              </w:rPr>
              <w:t>2.做好约3000名地区治安志愿者的日常慰问工作</w:t>
            </w:r>
            <w:r>
              <w:rPr>
                <w:rFonts w:hint="eastAsia"/>
                <w:lang w:eastAsia="zh-CN"/>
              </w:rPr>
              <w:t>；</w:t>
            </w:r>
          </w:p>
          <w:p>
            <w:pPr>
              <w:pStyle w:val="2"/>
              <w:rPr>
                <w:rFonts w:hint="eastAsia" w:eastAsiaTheme="minorEastAsia"/>
                <w:lang w:eastAsia="zh-CN"/>
              </w:rPr>
            </w:pPr>
            <w:r>
              <w:rPr>
                <w:rFonts w:hint="eastAsia"/>
                <w:lang w:val="en-US" w:eastAsia="zh-CN"/>
              </w:rPr>
              <w:t>3</w:t>
            </w:r>
            <w:r>
              <w:rPr>
                <w:rFonts w:hint="eastAsia"/>
              </w:rPr>
              <w:t>.</w:t>
            </w:r>
            <w:r>
              <w:rPr>
                <w:rFonts w:hint="eastAsia"/>
                <w:lang w:val="en-US" w:eastAsia="zh-CN"/>
              </w:rPr>
              <w:t>预计</w:t>
            </w:r>
            <w:r>
              <w:rPr>
                <w:rFonts w:hint="eastAsia"/>
              </w:rPr>
              <w:t>做好5名重点关注人员管控</w:t>
            </w:r>
            <w:r>
              <w:rPr>
                <w:rFonts w:hint="eastAsia"/>
                <w:lang w:eastAsia="zh-CN"/>
              </w:rPr>
              <w:t>；</w:t>
            </w:r>
          </w:p>
          <w:p>
            <w:pPr>
              <w:pStyle w:val="2"/>
              <w:rPr>
                <w:rFonts w:hint="eastAsia" w:eastAsiaTheme="minorEastAsia"/>
                <w:lang w:eastAsia="zh-CN"/>
              </w:rPr>
            </w:pPr>
            <w:r>
              <w:rPr>
                <w:rFonts w:hint="eastAsia"/>
                <w:lang w:val="en-US" w:eastAsia="zh-CN"/>
              </w:rPr>
              <w:t>4</w:t>
            </w:r>
            <w:r>
              <w:rPr>
                <w:rFonts w:hint="eastAsia"/>
              </w:rPr>
              <w:t>.聘用</w:t>
            </w:r>
            <w:r>
              <w:rPr>
                <w:rFonts w:hint="eastAsia"/>
                <w:lang w:val="en-US" w:eastAsia="zh-CN"/>
              </w:rPr>
              <w:t>预计</w:t>
            </w:r>
            <w:r>
              <w:rPr>
                <w:rFonts w:hint="eastAsia"/>
              </w:rPr>
              <w:t>100名保安组建街道反恐处突小分队</w:t>
            </w:r>
            <w:r>
              <w:rPr>
                <w:rFonts w:hint="eastAsia"/>
                <w:lang w:eastAsia="zh-CN"/>
              </w:rPr>
              <w:t>；</w:t>
            </w:r>
          </w:p>
          <w:p>
            <w:pPr>
              <w:pStyle w:val="2"/>
              <w:rPr>
                <w:rFonts w:hint="eastAsia" w:eastAsiaTheme="minorEastAsia"/>
                <w:lang w:eastAsia="zh-CN"/>
              </w:rPr>
            </w:pPr>
            <w:r>
              <w:rPr>
                <w:rFonts w:hint="eastAsia"/>
                <w:lang w:val="en-US" w:eastAsia="zh-CN"/>
              </w:rPr>
              <w:t>5</w:t>
            </w:r>
            <w:r>
              <w:rPr>
                <w:rFonts w:hint="eastAsia"/>
              </w:rPr>
              <w:t>.做好</w:t>
            </w:r>
            <w:r>
              <w:rPr>
                <w:rFonts w:hint="eastAsia"/>
                <w:lang w:val="en-US" w:eastAsia="zh-CN"/>
              </w:rPr>
              <w:t>预计</w:t>
            </w:r>
            <w:r>
              <w:rPr>
                <w:rFonts w:hint="eastAsia"/>
              </w:rPr>
              <w:t>147名社区网格反恐维稳信息员奖励发放</w:t>
            </w:r>
            <w:r>
              <w:rPr>
                <w:rFonts w:hint="eastAsia"/>
                <w:lang w:eastAsia="zh-CN"/>
              </w:rPr>
              <w:t>；</w:t>
            </w:r>
          </w:p>
          <w:p>
            <w:pPr>
              <w:pStyle w:val="2"/>
              <w:rPr>
                <w:rFonts w:hint="eastAsia" w:eastAsiaTheme="minorEastAsia"/>
                <w:lang w:eastAsia="zh-CN"/>
              </w:rPr>
            </w:pPr>
            <w:r>
              <w:rPr>
                <w:rFonts w:hint="eastAsia"/>
                <w:lang w:val="en-US" w:eastAsia="zh-CN"/>
              </w:rPr>
              <w:t>6</w:t>
            </w:r>
            <w:r>
              <w:rPr>
                <w:rFonts w:hint="eastAsia"/>
              </w:rPr>
              <w:t>.开展对社区服刑人员和刑满释放人员的监督管理、教育矫正和社会适应性帮扶</w:t>
            </w:r>
            <w:r>
              <w:rPr>
                <w:rFonts w:hint="eastAsia"/>
                <w:lang w:eastAsia="zh-CN"/>
              </w:rPr>
              <w:t>；</w:t>
            </w:r>
          </w:p>
          <w:p>
            <w:pPr>
              <w:pStyle w:val="2"/>
              <w:rPr>
                <w:rFonts w:hint="eastAsia"/>
              </w:rPr>
            </w:pPr>
            <w:r>
              <w:rPr>
                <w:rFonts w:hint="eastAsia"/>
                <w:lang w:val="en-US" w:eastAsia="zh-CN"/>
              </w:rPr>
              <w:t>7</w:t>
            </w:r>
            <w:r>
              <w:rPr>
                <w:rFonts w:hint="eastAsia"/>
              </w:rPr>
              <w:t>.开展地区矛盾化解和法治宣传教育活动</w:t>
            </w:r>
            <w:r>
              <w:rPr>
                <w:rFonts w:hint="eastAsia"/>
                <w:lang w:eastAsia="zh-CN"/>
              </w:rPr>
              <w:t>。</w:t>
            </w:r>
            <w:r>
              <w:rPr>
                <w:rFonts w:hint="eastAsia"/>
                <w:lang w:val="en-US" w:eastAsia="zh-CN"/>
              </w:rPr>
              <w:t xml:space="preserve">  </w:t>
            </w:r>
          </w:p>
        </w:tc>
      </w:tr>
      <w:tr>
        <w:tblPrEx>
          <w:tblCellMar>
            <w:top w:w="0" w:type="dxa"/>
            <w:left w:w="108" w:type="dxa"/>
            <w:bottom w:w="0" w:type="dxa"/>
            <w:right w:w="108" w:type="dxa"/>
          </w:tblCellMar>
        </w:tblPrEx>
        <w:trPr>
          <w:trHeight w:val="1805" w:hRule="atLeast"/>
        </w:trPr>
        <w:tc>
          <w:tcPr>
            <w:tcW w:w="1148" w:type="dxa"/>
            <w:vMerge w:val="continue"/>
            <w:tcBorders>
              <w:top w:val="nil"/>
              <w:left w:val="single" w:color="auto" w:sz="4" w:space="0"/>
              <w:bottom w:val="nil"/>
              <w:right w:val="single" w:color="auto" w:sz="4" w:space="0"/>
            </w:tcBorders>
            <w:vAlign w:val="center"/>
          </w:tcPr>
          <w:p>
            <w:pPr>
              <w:widowControl/>
              <w:jc w:val="left"/>
              <w:rPr>
                <w:rFonts w:ascii="Courier New" w:hAnsi="Courier New" w:eastAsia="宋体" w:cs="宋体"/>
                <w:color w:val="000000"/>
                <w:kern w:val="0"/>
                <w:sz w:val="22"/>
              </w:rPr>
            </w:pPr>
          </w:p>
        </w:tc>
        <w:tc>
          <w:tcPr>
            <w:tcW w:w="65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Courier New" w:hAnsi="Courier New" w:eastAsia="宋体" w:cs="宋体"/>
                <w:color w:val="000000"/>
                <w:kern w:val="0"/>
                <w:sz w:val="22"/>
              </w:rPr>
            </w:pPr>
          </w:p>
        </w:tc>
        <w:tc>
          <w:tcPr>
            <w:tcW w:w="765" w:type="dxa"/>
            <w:tcBorders>
              <w:top w:val="nil"/>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color w:val="000000"/>
                <w:kern w:val="0"/>
                <w:sz w:val="22"/>
              </w:rPr>
            </w:pPr>
            <w:r>
              <w:rPr>
                <w:rFonts w:ascii="Courier New" w:hAnsi="Courier New" w:eastAsia="宋体" w:cs="宋体"/>
                <w:color w:val="000000"/>
                <w:kern w:val="0"/>
                <w:sz w:val="22"/>
              </w:rPr>
              <w:t>产出质量</w:t>
            </w:r>
          </w:p>
        </w:tc>
        <w:tc>
          <w:tcPr>
            <w:tcW w:w="8083" w:type="dxa"/>
            <w:tcBorders>
              <w:top w:val="single" w:color="auto" w:sz="4" w:space="0"/>
              <w:left w:val="nil"/>
              <w:bottom w:val="single" w:color="auto" w:sz="4" w:space="0"/>
              <w:right w:val="single" w:color="auto" w:sz="4" w:space="0"/>
            </w:tcBorders>
            <w:shd w:val="clear" w:color="auto" w:fill="auto"/>
            <w:vAlign w:val="center"/>
          </w:tcPr>
          <w:p>
            <w:pPr>
              <w:widowControl/>
              <w:numPr>
                <w:numId w:val="0"/>
              </w:numPr>
              <w:jc w:val="left"/>
              <w:rPr>
                <w:rFonts w:hint="eastAsia"/>
              </w:rPr>
            </w:pPr>
            <w:r>
              <w:rPr>
                <w:rFonts w:hint="eastAsia"/>
                <w:lang w:val="en-US" w:eastAsia="zh-CN"/>
              </w:rPr>
              <w:t>1.</w:t>
            </w:r>
            <w:r>
              <w:rPr>
                <w:rFonts w:hint="eastAsia"/>
              </w:rPr>
              <w:t>夯实综治工作基础，保障综合治理工作开展,为地区各项工作开展创造良好治安环境，达到政策要求</w:t>
            </w:r>
            <w:r>
              <w:rPr>
                <w:rFonts w:hint="eastAsia"/>
                <w:lang w:eastAsia="zh-CN"/>
              </w:rPr>
              <w:t>；</w:t>
            </w:r>
          </w:p>
          <w:p>
            <w:pPr>
              <w:pStyle w:val="2"/>
              <w:numPr>
                <w:numId w:val="0"/>
              </w:numPr>
              <w:rPr>
                <w:rFonts w:hint="eastAsia"/>
              </w:rPr>
            </w:pPr>
            <w:r>
              <w:rPr>
                <w:rFonts w:hint="eastAsia"/>
                <w:lang w:val="en-US" w:eastAsia="zh-CN"/>
              </w:rPr>
              <w:t>2.</w:t>
            </w:r>
            <w:r>
              <w:rPr>
                <w:rFonts w:hint="eastAsia"/>
              </w:rPr>
              <w:t>有力组织动员专业力量及群防群治力量，有效维护辖区治安稳定</w:t>
            </w:r>
            <w:r>
              <w:rPr>
                <w:rFonts w:hint="eastAsia"/>
                <w:lang w:eastAsia="zh-CN"/>
              </w:rPr>
              <w:t>；</w:t>
            </w:r>
          </w:p>
          <w:p>
            <w:pPr>
              <w:pStyle w:val="2"/>
              <w:numPr>
                <w:ilvl w:val="0"/>
                <w:numId w:val="0"/>
              </w:numPr>
              <w:rPr>
                <w:rFonts w:hint="eastAsia" w:eastAsiaTheme="minorEastAsia"/>
                <w:lang w:eastAsia="zh-CN"/>
              </w:rPr>
            </w:pPr>
            <w:r>
              <w:rPr>
                <w:rFonts w:hint="eastAsia"/>
                <w:lang w:val="en-US" w:eastAsia="zh-CN"/>
              </w:rPr>
              <w:t>3.</w:t>
            </w:r>
            <w:r>
              <w:rPr>
                <w:rFonts w:hint="eastAsia"/>
              </w:rPr>
              <w:t>促进社区服刑人员和刑满释放人员成功改造、回归社会，维护地区社会的安全稳定</w:t>
            </w:r>
            <w:r>
              <w:rPr>
                <w:rFonts w:hint="eastAsia"/>
                <w:lang w:eastAsia="zh-CN"/>
              </w:rPr>
              <w:t>；</w:t>
            </w:r>
          </w:p>
          <w:p>
            <w:pPr>
              <w:pStyle w:val="2"/>
              <w:numPr>
                <w:ilvl w:val="0"/>
                <w:numId w:val="0"/>
              </w:numPr>
              <w:rPr>
                <w:rFonts w:hint="eastAsia"/>
              </w:rPr>
            </w:pPr>
            <w:r>
              <w:rPr>
                <w:rFonts w:hint="eastAsia"/>
                <w:lang w:val="en-US" w:eastAsia="zh-CN"/>
              </w:rPr>
              <w:t>4</w:t>
            </w:r>
            <w:r>
              <w:rPr>
                <w:rFonts w:hint="eastAsia"/>
              </w:rPr>
              <w:t>.规范调委会建设，受理调处民间矛盾纠纷；开展形式多样的法治宣传活动，弘扬法治文化。</w:t>
            </w:r>
          </w:p>
        </w:tc>
      </w:tr>
      <w:tr>
        <w:tblPrEx>
          <w:tblCellMar>
            <w:top w:w="0" w:type="dxa"/>
            <w:left w:w="108" w:type="dxa"/>
            <w:bottom w:w="0" w:type="dxa"/>
            <w:right w:w="108" w:type="dxa"/>
          </w:tblCellMar>
        </w:tblPrEx>
        <w:trPr>
          <w:trHeight w:val="675" w:hRule="atLeast"/>
        </w:trPr>
        <w:tc>
          <w:tcPr>
            <w:tcW w:w="1148" w:type="dxa"/>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eastAsia="宋体" w:cs="宋体"/>
                <w:color w:val="000000"/>
                <w:kern w:val="0"/>
                <w:sz w:val="22"/>
              </w:rPr>
            </w:pPr>
          </w:p>
        </w:tc>
        <w:tc>
          <w:tcPr>
            <w:tcW w:w="650" w:type="dxa"/>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eastAsia="宋体" w:cs="宋体"/>
                <w:color w:val="000000"/>
                <w:kern w:val="0"/>
                <w:sz w:val="22"/>
              </w:rPr>
            </w:pPr>
          </w:p>
        </w:tc>
        <w:tc>
          <w:tcPr>
            <w:tcW w:w="765" w:type="dxa"/>
            <w:tcBorders>
              <w:top w:val="nil"/>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color w:val="000000"/>
                <w:kern w:val="0"/>
                <w:sz w:val="22"/>
              </w:rPr>
            </w:pPr>
            <w:r>
              <w:rPr>
                <w:rFonts w:ascii="Courier New" w:hAnsi="Courier New" w:eastAsia="宋体" w:cs="宋体"/>
                <w:color w:val="000000"/>
                <w:kern w:val="0"/>
                <w:sz w:val="22"/>
              </w:rPr>
              <w:t>产出进度</w:t>
            </w:r>
          </w:p>
        </w:tc>
        <w:tc>
          <w:tcPr>
            <w:tcW w:w="8083" w:type="dxa"/>
            <w:tcBorders>
              <w:top w:val="single" w:color="auto" w:sz="4" w:space="0"/>
              <w:left w:val="nil"/>
              <w:bottom w:val="single" w:color="auto" w:sz="4" w:space="0"/>
              <w:right w:val="single" w:color="auto" w:sz="4" w:space="0"/>
            </w:tcBorders>
            <w:shd w:val="clear" w:color="auto" w:fill="auto"/>
          </w:tcPr>
          <w:p>
            <w:pPr>
              <w:widowControl/>
              <w:jc w:val="left"/>
              <w:rPr>
                <w:rFonts w:ascii="Courier New" w:hAnsi="Courier New" w:eastAsia="宋体" w:cs="宋体"/>
                <w:color w:val="000000"/>
                <w:kern w:val="0"/>
                <w:sz w:val="22"/>
              </w:rPr>
            </w:pPr>
            <w:r>
              <w:rPr>
                <w:rFonts w:ascii="Courier New" w:hAnsi="Courier New" w:eastAsia="宋体" w:cs="宋体"/>
                <w:color w:val="000000"/>
                <w:kern w:val="0"/>
                <w:sz w:val="22"/>
              </w:rPr>
              <w:br w:type="textWrapping"/>
            </w:r>
            <w:r>
              <w:rPr>
                <w:rFonts w:hint="eastAsia" w:ascii="Courier New" w:hAnsi="Courier New" w:eastAsia="宋体" w:cs="宋体"/>
                <w:color w:val="000000"/>
                <w:kern w:val="0"/>
                <w:sz w:val="22"/>
              </w:rPr>
              <w:t>按计划按时间有步骤做好各项工作。</w:t>
            </w:r>
          </w:p>
        </w:tc>
      </w:tr>
      <w:tr>
        <w:tblPrEx>
          <w:tblCellMar>
            <w:top w:w="0" w:type="dxa"/>
            <w:left w:w="108" w:type="dxa"/>
            <w:bottom w:w="0" w:type="dxa"/>
            <w:right w:w="108" w:type="dxa"/>
          </w:tblCellMar>
        </w:tblPrEx>
        <w:trPr>
          <w:trHeight w:val="747" w:hRule="atLeast"/>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ourier New" w:hAnsi="Courier New" w:eastAsia="宋体" w:cs="宋体"/>
                <w:color w:val="000000"/>
                <w:kern w:val="0"/>
                <w:sz w:val="22"/>
              </w:rPr>
            </w:pPr>
          </w:p>
        </w:tc>
        <w:tc>
          <w:tcPr>
            <w:tcW w:w="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eastAsia="宋体" w:cs="宋体"/>
                <w:color w:val="000000"/>
                <w:kern w:val="0"/>
                <w:sz w:val="22"/>
              </w:rPr>
            </w:pPr>
          </w:p>
        </w:tc>
        <w:tc>
          <w:tcPr>
            <w:tcW w:w="76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color w:val="000000"/>
                <w:kern w:val="0"/>
                <w:sz w:val="22"/>
              </w:rPr>
            </w:pPr>
            <w:r>
              <w:rPr>
                <w:rFonts w:ascii="Courier New" w:hAnsi="Courier New" w:eastAsia="宋体" w:cs="宋体"/>
                <w:color w:val="000000"/>
                <w:kern w:val="0"/>
                <w:sz w:val="22"/>
              </w:rPr>
              <w:t>产出成本</w:t>
            </w:r>
          </w:p>
        </w:tc>
        <w:tc>
          <w:tcPr>
            <w:tcW w:w="808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color w:val="000000"/>
                <w:kern w:val="0"/>
                <w:sz w:val="22"/>
              </w:rPr>
            </w:pPr>
            <w:r>
              <w:rPr>
                <w:rFonts w:hint="eastAsia" w:ascii="Courier New" w:hAnsi="Courier New" w:eastAsia="宋体" w:cs="宋体"/>
                <w:color w:val="000000"/>
                <w:kern w:val="0"/>
                <w:sz w:val="22"/>
              </w:rPr>
              <w:t>1.预计整体支出不超过</w:t>
            </w:r>
            <w:r>
              <w:rPr>
                <w:rFonts w:hint="eastAsia" w:ascii="Courier New" w:hAnsi="Courier New" w:eastAsia="宋体" w:cs="宋体"/>
                <w:color w:val="000000"/>
                <w:kern w:val="0"/>
                <w:sz w:val="22"/>
                <w:lang w:val="en-US" w:eastAsia="zh-CN"/>
              </w:rPr>
              <w:t>综治维稳类</w:t>
            </w:r>
            <w:r>
              <w:rPr>
                <w:rFonts w:hint="eastAsia" w:ascii="Courier New" w:hAnsi="Courier New" w:eastAsia="宋体" w:cs="宋体"/>
                <w:color w:val="000000"/>
                <w:kern w:val="0"/>
                <w:sz w:val="22"/>
              </w:rPr>
              <w:t>项目预算</w:t>
            </w:r>
            <w:r>
              <w:rPr>
                <w:rFonts w:hint="eastAsia" w:ascii="Courier New" w:hAnsi="Courier New" w:eastAsia="宋体" w:cs="宋体"/>
                <w:color w:val="000000"/>
                <w:kern w:val="0"/>
                <w:sz w:val="22"/>
                <w:lang w:val="en-US" w:eastAsia="zh-CN"/>
              </w:rPr>
              <w:t>2922</w:t>
            </w:r>
            <w:r>
              <w:rPr>
                <w:rFonts w:hint="eastAsia" w:ascii="Courier New" w:hAnsi="Courier New" w:eastAsia="宋体" w:cs="宋体"/>
                <w:color w:val="000000"/>
                <w:kern w:val="0"/>
                <w:sz w:val="22"/>
              </w:rPr>
              <w:t>万</w:t>
            </w:r>
            <w:r>
              <w:rPr>
                <w:rFonts w:hint="eastAsia" w:ascii="Courier New" w:hAnsi="Courier New" w:eastAsia="宋体" w:cs="宋体"/>
                <w:color w:val="000000"/>
                <w:kern w:val="0"/>
                <w:sz w:val="22"/>
                <w:lang w:val="en-US" w:eastAsia="zh-CN"/>
              </w:rPr>
              <w:t>元</w:t>
            </w:r>
          </w:p>
        </w:tc>
      </w:tr>
      <w:tr>
        <w:tblPrEx>
          <w:tblCellMar>
            <w:top w:w="0" w:type="dxa"/>
            <w:left w:w="108" w:type="dxa"/>
            <w:bottom w:w="0" w:type="dxa"/>
            <w:right w:w="108" w:type="dxa"/>
          </w:tblCellMar>
        </w:tblPrEx>
        <w:trPr>
          <w:trHeight w:val="4591" w:hRule="atLeast"/>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ourier New" w:hAnsi="Courier New" w:eastAsia="宋体" w:cs="宋体"/>
                <w:color w:val="000000"/>
                <w:kern w:val="0"/>
                <w:sz w:val="22"/>
              </w:rPr>
            </w:pPr>
          </w:p>
        </w:tc>
        <w:tc>
          <w:tcPr>
            <w:tcW w:w="6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宋体"/>
                <w:color w:val="000000"/>
                <w:kern w:val="0"/>
                <w:sz w:val="22"/>
              </w:rPr>
            </w:pPr>
            <w:r>
              <w:rPr>
                <w:rFonts w:ascii="Courier New" w:hAnsi="Courier New" w:eastAsia="宋体" w:cs="宋体"/>
                <w:color w:val="000000"/>
                <w:kern w:val="0"/>
                <w:sz w:val="22"/>
              </w:rPr>
              <w:t>街道事业发展及自身建设方面</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eastAsia="宋体" w:cs="宋体"/>
                <w:color w:val="000000"/>
                <w:kern w:val="0"/>
                <w:sz w:val="22"/>
              </w:rPr>
            </w:pPr>
            <w:r>
              <w:rPr>
                <w:rFonts w:ascii="Courier New" w:hAnsi="Courier New" w:eastAsia="宋体" w:cs="宋体"/>
                <w:color w:val="000000"/>
                <w:kern w:val="0"/>
                <w:sz w:val="22"/>
              </w:rPr>
              <w:t>产出数量</w:t>
            </w:r>
          </w:p>
        </w:tc>
        <w:tc>
          <w:tcPr>
            <w:tcW w:w="8083" w:type="dxa"/>
            <w:tcBorders>
              <w:top w:val="single" w:color="auto" w:sz="4" w:space="0"/>
              <w:left w:val="nil"/>
              <w:bottom w:val="single" w:color="auto" w:sz="4" w:space="0"/>
              <w:right w:val="single" w:color="auto" w:sz="4" w:space="0"/>
            </w:tcBorders>
            <w:shd w:val="clear" w:color="auto" w:fill="auto"/>
            <w:vAlign w:val="center"/>
          </w:tcPr>
          <w:p>
            <w:pPr>
              <w:widowControl/>
              <w:numPr>
                <w:numId w:val="0"/>
              </w:numPr>
              <w:jc w:val="left"/>
              <w:rPr>
                <w:rFonts w:ascii="Courier New" w:hAnsi="Courier New" w:eastAsia="宋体" w:cs="宋体"/>
                <w:kern w:val="0"/>
                <w:sz w:val="22"/>
              </w:rPr>
            </w:pPr>
            <w:r>
              <w:rPr>
                <w:rFonts w:hint="eastAsia" w:ascii="Courier New" w:hAnsi="Courier New" w:eastAsia="宋体" w:cs="宋体"/>
                <w:kern w:val="0"/>
                <w:sz w:val="22"/>
                <w:lang w:val="en-US" w:eastAsia="zh-CN"/>
              </w:rPr>
              <w:t>1.</w:t>
            </w:r>
            <w:r>
              <w:rPr>
                <w:rFonts w:ascii="Courier New" w:hAnsi="Courier New" w:eastAsia="宋体" w:cs="宋体"/>
                <w:kern w:val="0"/>
                <w:sz w:val="22"/>
              </w:rPr>
              <w:t>加强制度建设，</w:t>
            </w:r>
            <w:r>
              <w:rPr>
                <w:rFonts w:hint="eastAsia" w:ascii="Courier New" w:hAnsi="Courier New" w:eastAsia="宋体" w:cs="宋体"/>
                <w:kern w:val="0"/>
                <w:sz w:val="22"/>
                <w:lang w:eastAsia="zh-CN"/>
              </w:rPr>
              <w:t>完善内控体系，全面推进内控系统建设；</w:t>
            </w:r>
            <w:r>
              <w:rPr>
                <w:rFonts w:ascii="Courier New" w:hAnsi="Courier New" w:eastAsia="宋体" w:cs="宋体"/>
                <w:kern w:val="0"/>
                <w:sz w:val="22"/>
              </w:rPr>
              <w:br w:type="textWrapping"/>
            </w:r>
            <w:r>
              <w:rPr>
                <w:rFonts w:ascii="Courier New" w:hAnsi="Courier New" w:eastAsia="宋体" w:cs="宋体"/>
                <w:kern w:val="0"/>
                <w:sz w:val="22"/>
              </w:rPr>
              <w:t>2.完成各项</w:t>
            </w:r>
            <w:r>
              <w:rPr>
                <w:rFonts w:hint="eastAsia" w:ascii="Courier New" w:hAnsi="Courier New" w:eastAsia="宋体" w:cs="宋体"/>
                <w:kern w:val="0"/>
                <w:sz w:val="22"/>
                <w:lang w:eastAsia="zh-CN"/>
              </w:rPr>
              <w:t>财政</w:t>
            </w:r>
            <w:r>
              <w:rPr>
                <w:rFonts w:ascii="Courier New" w:hAnsi="Courier New" w:eastAsia="宋体" w:cs="宋体"/>
                <w:kern w:val="0"/>
                <w:sz w:val="22"/>
              </w:rPr>
              <w:t>财务基础工作；完成部门预、决算上报公开工作；完成半年及全年绩效跟踪管理工作完成2份绩效跟踪报告；完成工程</w:t>
            </w:r>
            <w:r>
              <w:rPr>
                <w:rFonts w:hint="eastAsia" w:ascii="Courier New" w:hAnsi="Courier New" w:eastAsia="宋体" w:cs="宋体"/>
                <w:kern w:val="0"/>
                <w:sz w:val="22"/>
                <w:lang w:eastAsia="zh-CN"/>
              </w:rPr>
              <w:t>项目、</w:t>
            </w:r>
            <w:r>
              <w:rPr>
                <w:rFonts w:hint="eastAsia" w:ascii="Courier New" w:hAnsi="Courier New" w:eastAsia="宋体" w:cs="宋体"/>
                <w:kern w:val="0"/>
                <w:sz w:val="22"/>
                <w:lang w:val="en-US" w:eastAsia="zh-CN"/>
              </w:rPr>
              <w:t>购买服务项目的审计工作，</w:t>
            </w:r>
            <w:r>
              <w:rPr>
                <w:rFonts w:ascii="Courier New" w:hAnsi="Courier New" w:eastAsia="宋体" w:cs="宋体"/>
                <w:kern w:val="0"/>
                <w:sz w:val="22"/>
              </w:rPr>
              <w:t>完成协税护税、税源建设工作</w:t>
            </w:r>
            <w:r>
              <w:rPr>
                <w:rFonts w:hint="eastAsia" w:ascii="Courier New" w:hAnsi="Courier New" w:eastAsia="宋体" w:cs="宋体"/>
                <w:kern w:val="0"/>
                <w:sz w:val="22"/>
                <w:lang w:eastAsia="zh-CN"/>
              </w:rPr>
              <w:t>；</w:t>
            </w:r>
          </w:p>
          <w:p>
            <w:pPr>
              <w:pStyle w:val="2"/>
              <w:numPr>
                <w:ilvl w:val="0"/>
                <w:numId w:val="0"/>
              </w:numPr>
              <w:rPr>
                <w:rFonts w:hint="eastAsia"/>
              </w:rPr>
            </w:pPr>
            <w:r>
              <w:rPr>
                <w:rFonts w:hint="eastAsia"/>
                <w:lang w:val="en-US" w:eastAsia="zh-CN"/>
              </w:rPr>
              <w:t>3.</w:t>
            </w:r>
            <w:r>
              <w:rPr>
                <w:rFonts w:hint="eastAsia"/>
              </w:rPr>
              <w:t>完成辖区内全部约5.4万户人口的普查以及针对辖区企业常规性的统计调查工作</w:t>
            </w:r>
            <w:r>
              <w:rPr>
                <w:rFonts w:hint="eastAsia"/>
                <w:lang w:eastAsia="zh-CN"/>
              </w:rPr>
              <w:t>；</w:t>
            </w:r>
          </w:p>
          <w:p>
            <w:pPr>
              <w:pStyle w:val="2"/>
              <w:rPr>
                <w:rFonts w:hint="eastAsia" w:eastAsiaTheme="minorEastAsia"/>
                <w:lang w:eastAsia="zh-CN"/>
              </w:rPr>
            </w:pPr>
            <w:r>
              <w:rPr>
                <w:rFonts w:hint="eastAsia"/>
                <w:lang w:val="en-US" w:eastAsia="zh-CN"/>
              </w:rPr>
              <w:t>4.</w:t>
            </w:r>
            <w:r>
              <w:rPr>
                <w:rFonts w:hint="eastAsia"/>
                <w:lang w:eastAsia="zh-CN"/>
              </w:rPr>
              <w:t>为</w:t>
            </w:r>
            <w:r>
              <w:rPr>
                <w:rFonts w:hint="eastAsia"/>
                <w:lang w:val="en-US" w:eastAsia="zh-CN"/>
              </w:rPr>
              <w:t>12个社区</w:t>
            </w:r>
            <w:r>
              <w:rPr>
                <w:rFonts w:hint="eastAsia"/>
              </w:rPr>
              <w:t>安装视频监控；建设大数据专项应用模块4个；</w:t>
            </w:r>
          </w:p>
          <w:p>
            <w:pPr>
              <w:widowControl/>
              <w:numPr>
                <w:ilvl w:val="0"/>
                <w:numId w:val="0"/>
              </w:numPr>
              <w:jc w:val="left"/>
              <w:rPr>
                <w:rFonts w:hint="default" w:ascii="Courier New" w:hAnsi="Courier New" w:eastAsia="宋体" w:cs="宋体"/>
                <w:kern w:val="0"/>
                <w:sz w:val="22"/>
                <w:lang w:val="en-US" w:eastAsia="zh-CN"/>
              </w:rPr>
            </w:pPr>
            <w:r>
              <w:rPr>
                <w:rFonts w:hint="eastAsia" w:ascii="Courier New" w:hAnsi="Courier New" w:eastAsia="宋体" w:cs="宋体"/>
                <w:kern w:val="0"/>
                <w:sz w:val="22"/>
                <w:lang w:val="en-US" w:eastAsia="zh-CN"/>
              </w:rPr>
              <w:t>5.</w:t>
            </w:r>
            <w:r>
              <w:rPr>
                <w:rFonts w:hint="eastAsia" w:ascii="Courier New" w:hAnsi="Courier New" w:eastAsia="宋体" w:cs="宋体"/>
                <w:kern w:val="0"/>
                <w:sz w:val="22"/>
                <w:lang w:eastAsia="zh-CN"/>
              </w:rPr>
              <w:t>开展</w:t>
            </w:r>
            <w:r>
              <w:rPr>
                <w:rFonts w:hint="eastAsia" w:ascii="Courier New" w:hAnsi="Courier New" w:eastAsia="宋体" w:cs="宋体"/>
                <w:kern w:val="0"/>
                <w:sz w:val="22"/>
              </w:rPr>
              <w:t>党员培训</w:t>
            </w:r>
            <w:r>
              <w:rPr>
                <w:rFonts w:hint="eastAsia" w:ascii="Courier New" w:hAnsi="Courier New" w:eastAsia="宋体" w:cs="宋体"/>
                <w:kern w:val="0"/>
                <w:sz w:val="22"/>
                <w:lang w:eastAsia="zh-CN"/>
              </w:rPr>
              <w:t>，预计参与人数约</w:t>
            </w:r>
            <w:r>
              <w:rPr>
                <w:rFonts w:hint="eastAsia" w:ascii="Courier New" w:hAnsi="Courier New" w:eastAsia="宋体" w:cs="宋体"/>
                <w:kern w:val="0"/>
                <w:sz w:val="22"/>
                <w:lang w:val="en-US" w:eastAsia="zh-CN"/>
              </w:rPr>
              <w:t>6000人次，</w:t>
            </w:r>
          </w:p>
          <w:p>
            <w:pPr>
              <w:widowControl/>
              <w:numPr>
                <w:ilvl w:val="0"/>
                <w:numId w:val="0"/>
              </w:numPr>
              <w:jc w:val="left"/>
              <w:rPr>
                <w:rFonts w:hint="default" w:ascii="Courier New" w:hAnsi="Courier New" w:eastAsia="宋体" w:cs="宋体"/>
                <w:kern w:val="0"/>
                <w:sz w:val="22"/>
                <w:lang w:val="en-US" w:eastAsia="zh-CN"/>
              </w:rPr>
            </w:pPr>
            <w:r>
              <w:rPr>
                <w:rFonts w:hint="eastAsia" w:ascii="Courier New" w:hAnsi="Courier New" w:eastAsia="宋体" w:cs="宋体"/>
                <w:kern w:val="0"/>
                <w:sz w:val="22"/>
                <w:lang w:val="en-US" w:eastAsia="zh-CN"/>
              </w:rPr>
              <w:t>6.</w:t>
            </w:r>
            <w:r>
              <w:rPr>
                <w:rFonts w:hint="eastAsia" w:ascii="Courier New" w:hAnsi="Courier New" w:eastAsia="宋体" w:cs="宋体"/>
                <w:kern w:val="0"/>
                <w:sz w:val="22"/>
                <w:lang w:eastAsia="zh-CN"/>
              </w:rPr>
              <w:t>做好</w:t>
            </w:r>
            <w:r>
              <w:rPr>
                <w:rFonts w:hint="eastAsia" w:ascii="Courier New" w:hAnsi="Courier New" w:eastAsia="宋体" w:cs="宋体"/>
                <w:kern w:val="0"/>
                <w:sz w:val="22"/>
              </w:rPr>
              <w:t>楼宇工作站</w:t>
            </w:r>
            <w:r>
              <w:rPr>
                <w:rFonts w:hint="eastAsia" w:ascii="Courier New" w:hAnsi="Courier New" w:eastAsia="宋体" w:cs="宋体"/>
                <w:kern w:val="0"/>
                <w:sz w:val="22"/>
                <w:lang w:eastAsia="zh-CN"/>
              </w:rPr>
              <w:t>及</w:t>
            </w:r>
            <w:r>
              <w:rPr>
                <w:rFonts w:hint="eastAsia" w:ascii="Courier New" w:hAnsi="Courier New" w:eastAsia="宋体" w:cs="宋体"/>
                <w:kern w:val="0"/>
                <w:sz w:val="22"/>
              </w:rPr>
              <w:t>楼宇党建</w:t>
            </w:r>
            <w:r>
              <w:rPr>
                <w:rFonts w:hint="eastAsia" w:ascii="Courier New" w:hAnsi="Courier New" w:eastAsia="宋体" w:cs="宋体"/>
                <w:kern w:val="0"/>
                <w:sz w:val="22"/>
                <w:lang w:eastAsia="zh-CN"/>
              </w:rPr>
              <w:t>工作，开展活动</w:t>
            </w:r>
            <w:r>
              <w:rPr>
                <w:rFonts w:hint="eastAsia" w:ascii="Courier New" w:hAnsi="Courier New" w:eastAsia="宋体" w:cs="宋体"/>
                <w:kern w:val="0"/>
                <w:sz w:val="22"/>
                <w:lang w:val="en-US" w:eastAsia="zh-CN"/>
              </w:rPr>
              <w:t>预计12期</w:t>
            </w:r>
          </w:p>
          <w:p>
            <w:pPr>
              <w:widowControl/>
              <w:numPr>
                <w:ilvl w:val="0"/>
                <w:numId w:val="0"/>
              </w:numPr>
              <w:jc w:val="left"/>
              <w:rPr>
                <w:rFonts w:hint="eastAsia" w:ascii="Courier New" w:hAnsi="Courier New" w:eastAsia="宋体" w:cs="宋体"/>
                <w:kern w:val="0"/>
                <w:sz w:val="22"/>
                <w:lang w:eastAsia="zh-CN"/>
              </w:rPr>
            </w:pPr>
            <w:r>
              <w:rPr>
                <w:rFonts w:hint="eastAsia" w:ascii="Courier New" w:hAnsi="Courier New" w:eastAsia="宋体" w:cs="宋体"/>
                <w:kern w:val="0"/>
                <w:sz w:val="22"/>
                <w:lang w:val="en-US" w:eastAsia="zh-CN"/>
              </w:rPr>
              <w:t>7.</w:t>
            </w:r>
            <w:r>
              <w:rPr>
                <w:rFonts w:hint="eastAsia" w:ascii="Courier New" w:hAnsi="Courier New" w:eastAsia="宋体" w:cs="宋体"/>
                <w:kern w:val="0"/>
                <w:sz w:val="22"/>
              </w:rPr>
              <w:t>用好服务群众专项经费，征集并开展党建服务项目</w:t>
            </w:r>
          </w:p>
          <w:p>
            <w:pPr>
              <w:widowControl/>
              <w:numPr>
                <w:ilvl w:val="0"/>
                <w:numId w:val="0"/>
              </w:numPr>
              <w:jc w:val="left"/>
              <w:rPr>
                <w:rFonts w:hint="eastAsia" w:ascii="Courier New" w:hAnsi="Courier New" w:eastAsia="宋体" w:cs="宋体"/>
                <w:kern w:val="0"/>
                <w:sz w:val="22"/>
              </w:rPr>
            </w:pPr>
            <w:r>
              <w:rPr>
                <w:rFonts w:hint="eastAsia" w:ascii="Courier New" w:hAnsi="Courier New" w:eastAsia="宋体" w:cs="宋体"/>
                <w:kern w:val="0"/>
                <w:sz w:val="22"/>
                <w:lang w:val="en-US" w:eastAsia="zh-CN"/>
              </w:rPr>
              <w:t>8.</w:t>
            </w:r>
            <w:r>
              <w:rPr>
                <w:rFonts w:hint="eastAsia" w:ascii="Courier New" w:hAnsi="Courier New" w:eastAsia="宋体" w:cs="宋体"/>
                <w:kern w:val="0"/>
                <w:sz w:val="22"/>
              </w:rPr>
              <w:t>《新街口之声》报纸正刊全年不少于24期，专刊不少于12期，特刊不少于4期。</w:t>
            </w:r>
          </w:p>
          <w:p>
            <w:pPr>
              <w:widowControl/>
              <w:numPr>
                <w:ilvl w:val="0"/>
                <w:numId w:val="0"/>
              </w:numPr>
              <w:jc w:val="left"/>
              <w:rPr>
                <w:rFonts w:hint="eastAsia" w:ascii="Courier New" w:hAnsi="Courier New" w:eastAsia="宋体" w:cs="宋体"/>
                <w:kern w:val="0"/>
                <w:sz w:val="22"/>
              </w:rPr>
            </w:pPr>
            <w:r>
              <w:rPr>
                <w:rFonts w:hint="eastAsia" w:ascii="Courier New" w:hAnsi="Courier New" w:eastAsia="宋体" w:cs="宋体"/>
                <w:kern w:val="0"/>
                <w:sz w:val="22"/>
                <w:lang w:val="en-US" w:eastAsia="zh-CN"/>
              </w:rPr>
              <w:t>9.</w:t>
            </w:r>
            <w:r>
              <w:rPr>
                <w:rFonts w:hint="eastAsia" w:ascii="Courier New" w:hAnsi="Courier New" w:eastAsia="宋体" w:cs="宋体"/>
                <w:kern w:val="0"/>
                <w:sz w:val="22"/>
              </w:rPr>
              <w:t>《北京新街口》微信公众号推送全年不少于100期。</w:t>
            </w:r>
          </w:p>
          <w:p>
            <w:pPr>
              <w:widowControl/>
              <w:numPr>
                <w:ilvl w:val="0"/>
                <w:numId w:val="0"/>
              </w:numPr>
              <w:jc w:val="left"/>
              <w:rPr>
                <w:rFonts w:ascii="Courier New" w:hAnsi="Courier New" w:eastAsia="宋体" w:cs="宋体"/>
                <w:kern w:val="0"/>
                <w:sz w:val="22"/>
              </w:rPr>
            </w:pPr>
            <w:r>
              <w:rPr>
                <w:rFonts w:hint="eastAsia" w:ascii="Courier New" w:hAnsi="Courier New" w:eastAsia="宋体" w:cs="宋体"/>
                <w:kern w:val="0"/>
                <w:sz w:val="22"/>
                <w:lang w:val="en-US" w:eastAsia="zh-CN"/>
              </w:rPr>
              <w:t>10.</w:t>
            </w:r>
            <w:r>
              <w:rPr>
                <w:rFonts w:hint="eastAsia" w:ascii="Courier New" w:hAnsi="Courier New" w:eastAsia="宋体" w:cs="宋体"/>
                <w:kern w:val="0"/>
                <w:sz w:val="22"/>
              </w:rPr>
              <w:t>开展各项精神文明活动全年不少于15场。</w:t>
            </w:r>
            <w:r>
              <w:rPr>
                <w:rFonts w:ascii="Courier New" w:hAnsi="Courier New" w:eastAsia="宋体" w:cs="宋体"/>
                <w:kern w:val="0"/>
                <w:sz w:val="22"/>
              </w:rPr>
              <w:t xml:space="preserve">  </w:t>
            </w:r>
            <w:r>
              <w:rPr>
                <w:rFonts w:ascii="Courier New" w:hAnsi="Courier New" w:eastAsia="宋体" w:cs="宋体"/>
                <w:color w:val="C00000"/>
                <w:kern w:val="0"/>
                <w:sz w:val="22"/>
              </w:rPr>
              <w:t xml:space="preserve"> </w:t>
            </w:r>
            <w:r>
              <w:rPr>
                <w:rFonts w:ascii="Courier New" w:hAnsi="Courier New" w:eastAsia="宋体" w:cs="宋体"/>
                <w:kern w:val="0"/>
                <w:sz w:val="22"/>
              </w:rPr>
              <w:t xml:space="preserve">                                                                                              </w:t>
            </w:r>
          </w:p>
        </w:tc>
      </w:tr>
      <w:tr>
        <w:tblPrEx>
          <w:tblCellMar>
            <w:top w:w="0" w:type="dxa"/>
            <w:left w:w="108" w:type="dxa"/>
            <w:bottom w:w="0" w:type="dxa"/>
            <w:right w:w="108" w:type="dxa"/>
          </w:tblCellMar>
        </w:tblPrEx>
        <w:trPr>
          <w:trHeight w:val="4641" w:hRule="atLeast"/>
        </w:trPr>
        <w:tc>
          <w:tcPr>
            <w:tcW w:w="1148" w:type="dxa"/>
            <w:vMerge w:val="continue"/>
            <w:tcBorders>
              <w:top w:val="single" w:color="auto" w:sz="4" w:space="0"/>
              <w:left w:val="single" w:color="auto" w:sz="4" w:space="0"/>
              <w:bottom w:val="nil"/>
              <w:right w:val="single" w:color="auto" w:sz="4" w:space="0"/>
            </w:tcBorders>
            <w:vAlign w:val="center"/>
          </w:tcPr>
          <w:p>
            <w:pPr>
              <w:widowControl/>
              <w:jc w:val="left"/>
              <w:rPr>
                <w:rFonts w:ascii="Courier New" w:hAnsi="Courier New" w:eastAsia="宋体" w:cs="宋体"/>
                <w:color w:val="000000"/>
                <w:kern w:val="0"/>
                <w:sz w:val="22"/>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ourier New" w:hAnsi="Courier New" w:eastAsia="宋体" w:cs="宋体"/>
                <w:color w:val="000000"/>
                <w:kern w:val="0"/>
                <w:sz w:val="22"/>
              </w:rPr>
            </w:pPr>
          </w:p>
        </w:tc>
        <w:tc>
          <w:tcPr>
            <w:tcW w:w="765" w:type="dxa"/>
            <w:tcBorders>
              <w:top w:val="single" w:color="auto" w:sz="4" w:space="0"/>
              <w:left w:val="single" w:color="auto" w:sz="4" w:space="0"/>
              <w:bottom w:val="nil"/>
              <w:right w:val="nil"/>
            </w:tcBorders>
            <w:shd w:val="clear" w:color="auto" w:fill="auto"/>
            <w:vAlign w:val="center"/>
          </w:tcPr>
          <w:p>
            <w:pPr>
              <w:widowControl/>
              <w:jc w:val="left"/>
              <w:rPr>
                <w:rFonts w:ascii="Courier New" w:hAnsi="Courier New" w:eastAsia="宋体" w:cs="宋体"/>
                <w:color w:val="000000"/>
                <w:kern w:val="0"/>
                <w:sz w:val="22"/>
              </w:rPr>
            </w:pPr>
            <w:r>
              <w:rPr>
                <w:rFonts w:ascii="Courier New" w:hAnsi="Courier New" w:eastAsia="宋体" w:cs="宋体"/>
                <w:color w:val="000000"/>
                <w:kern w:val="0"/>
                <w:sz w:val="22"/>
              </w:rPr>
              <w:t>产出质量</w:t>
            </w:r>
          </w:p>
        </w:tc>
        <w:tc>
          <w:tcPr>
            <w:tcW w:w="8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left"/>
              <w:rPr>
                <w:rFonts w:hint="eastAsia" w:ascii="Courier New" w:hAnsi="Courier New" w:eastAsia="宋体" w:cs="宋体"/>
                <w:color w:val="000000"/>
                <w:kern w:val="0"/>
                <w:sz w:val="22"/>
                <w:lang w:eastAsia="zh-CN"/>
              </w:rPr>
            </w:pPr>
            <w:r>
              <w:rPr>
                <w:rFonts w:ascii="Courier New" w:hAnsi="Courier New" w:eastAsia="宋体" w:cs="宋体"/>
                <w:color w:val="000000"/>
                <w:kern w:val="0"/>
                <w:sz w:val="22"/>
              </w:rPr>
              <w:t>各项制度体现上级主管部门规章制度精神，符合街道实际情况，满足实际工作需要</w:t>
            </w:r>
            <w:r>
              <w:rPr>
                <w:rFonts w:hint="eastAsia" w:ascii="Courier New" w:hAnsi="Courier New" w:eastAsia="宋体" w:cs="宋体"/>
                <w:color w:val="000000"/>
                <w:kern w:val="0"/>
                <w:sz w:val="22"/>
                <w:lang w:eastAsia="zh-CN"/>
              </w:rPr>
              <w:t>；根据内控建设要求开展内控相关工作；</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2.根据相关财经制度及街道内控要求开展财务基础工作；</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3</w:t>
            </w:r>
            <w:r>
              <w:rPr>
                <w:rFonts w:hint="eastAsia" w:ascii="Courier New" w:hAnsi="Courier New" w:eastAsia="宋体" w:cs="宋体"/>
                <w:color w:val="000000"/>
                <w:kern w:val="0"/>
                <w:sz w:val="22"/>
                <w:lang w:val="en-US" w:eastAsia="zh-CN"/>
              </w:rPr>
              <w:t>.</w:t>
            </w:r>
            <w:r>
              <w:rPr>
                <w:rFonts w:ascii="Courier New" w:hAnsi="Courier New" w:eastAsia="宋体" w:cs="宋体"/>
                <w:color w:val="000000"/>
                <w:kern w:val="0"/>
                <w:sz w:val="22"/>
              </w:rPr>
              <w:t>按照市、区预算编报要求、相关绩效管理办法、审计规范等完成各项工作</w:t>
            </w:r>
            <w:r>
              <w:rPr>
                <w:rFonts w:hint="eastAsia" w:ascii="Courier New" w:hAnsi="Courier New" w:eastAsia="宋体" w:cs="宋体"/>
                <w:color w:val="000000"/>
                <w:kern w:val="0"/>
                <w:sz w:val="22"/>
                <w:lang w:eastAsia="zh-CN"/>
              </w:rPr>
              <w:t>；</w:t>
            </w:r>
          </w:p>
          <w:p>
            <w:pPr>
              <w:widowControl/>
              <w:numPr>
                <w:numId w:val="0"/>
              </w:numPr>
              <w:jc w:val="left"/>
              <w:rPr>
                <w:rFonts w:hint="eastAsia"/>
              </w:rPr>
            </w:pPr>
            <w:r>
              <w:rPr>
                <w:rFonts w:hint="eastAsia"/>
                <w:lang w:val="en-US" w:eastAsia="zh-CN"/>
              </w:rPr>
              <w:t>4.</w:t>
            </w:r>
            <w:r>
              <w:rPr>
                <w:rFonts w:hint="eastAsia"/>
              </w:rPr>
              <w:t>满足并达到第七次全国人口普查工作及统计日常工作要求</w:t>
            </w:r>
            <w:r>
              <w:rPr>
                <w:rFonts w:hint="eastAsia"/>
                <w:lang w:eastAsia="zh-CN"/>
              </w:rPr>
              <w:t>；</w:t>
            </w:r>
          </w:p>
          <w:p>
            <w:pPr>
              <w:widowControl/>
              <w:jc w:val="left"/>
              <w:rPr>
                <w:rFonts w:hint="eastAsia"/>
              </w:rPr>
            </w:pPr>
            <w:r>
              <w:rPr>
                <w:rFonts w:hint="eastAsia"/>
                <w:lang w:val="en-US" w:eastAsia="zh-CN"/>
              </w:rPr>
              <w:t>5.</w:t>
            </w:r>
            <w:r>
              <w:rPr>
                <w:rFonts w:hint="eastAsia"/>
              </w:rPr>
              <w:t>采用先进的数字化、网络化监控系统，随时查看、调取监控画面；使街道信息化形成统一的数据存储和管理，达到基础数据的资源整合和共享；</w:t>
            </w:r>
          </w:p>
          <w:p>
            <w:pPr>
              <w:pStyle w:val="2"/>
              <w:rPr>
                <w:rFonts w:hint="eastAsia" w:eastAsiaTheme="minorEastAsia"/>
                <w:lang w:eastAsia="zh-CN"/>
              </w:rPr>
            </w:pPr>
            <w:r>
              <w:rPr>
                <w:rFonts w:hint="eastAsia"/>
                <w:lang w:val="en-US" w:eastAsia="zh-CN"/>
              </w:rPr>
              <w:t>6.</w:t>
            </w:r>
            <w:r>
              <w:rPr>
                <w:rFonts w:hint="eastAsia"/>
              </w:rPr>
              <w:t>按照《中共北京市委关于在全市开展“不忘初心、牢记使命”主题教育的实施方案》要求</w:t>
            </w:r>
            <w:r>
              <w:rPr>
                <w:rFonts w:hint="eastAsia"/>
                <w:lang w:eastAsia="zh-CN"/>
              </w:rPr>
              <w:t>，开展各项党员教育活动；</w:t>
            </w:r>
          </w:p>
          <w:p>
            <w:pPr>
              <w:pStyle w:val="2"/>
              <w:rPr>
                <w:rFonts w:hint="eastAsia" w:eastAsiaTheme="minorEastAsia"/>
                <w:lang w:eastAsia="zh-CN"/>
              </w:rPr>
            </w:pPr>
            <w:r>
              <w:rPr>
                <w:rFonts w:hint="eastAsia"/>
                <w:lang w:val="en-US" w:eastAsia="zh-CN"/>
              </w:rPr>
              <w:t>7.</w:t>
            </w:r>
            <w:r>
              <w:rPr>
                <w:rFonts w:hint="eastAsia"/>
              </w:rPr>
              <w:t>利用宣传矩阵，强化党建引领，引领更多人理性、积极地参与到家园建设中来，进而推动社会治理</w:t>
            </w:r>
            <w:r>
              <w:rPr>
                <w:rFonts w:hint="eastAsia"/>
                <w:lang w:eastAsia="zh-CN"/>
              </w:rPr>
              <w:t>；</w:t>
            </w:r>
          </w:p>
          <w:p>
            <w:pPr>
              <w:pStyle w:val="2"/>
              <w:rPr>
                <w:rFonts w:hint="eastAsia" w:eastAsiaTheme="minorEastAsia"/>
                <w:lang w:eastAsia="zh-CN"/>
              </w:rPr>
            </w:pPr>
            <w:r>
              <w:rPr>
                <w:rFonts w:hint="eastAsia"/>
                <w:lang w:val="en-US" w:eastAsia="zh-CN"/>
              </w:rPr>
              <w:t>8</w:t>
            </w:r>
            <w:r>
              <w:rPr>
                <w:rFonts w:hint="eastAsia"/>
              </w:rPr>
              <w:t>.推进精神文明建设，切实服务辖区内居民，丰富社区生活</w:t>
            </w:r>
            <w:r>
              <w:rPr>
                <w:rFonts w:hint="eastAsia"/>
                <w:lang w:eastAsia="zh-CN"/>
              </w:rPr>
              <w:t>；</w:t>
            </w:r>
          </w:p>
          <w:p>
            <w:pPr>
              <w:pStyle w:val="2"/>
              <w:rPr>
                <w:rFonts w:hint="eastAsia"/>
              </w:rPr>
            </w:pPr>
            <w:r>
              <w:rPr>
                <w:rFonts w:hint="eastAsia"/>
                <w:lang w:val="en-US" w:eastAsia="zh-CN"/>
              </w:rPr>
              <w:t>9</w:t>
            </w:r>
            <w:r>
              <w:rPr>
                <w:rFonts w:hint="eastAsia"/>
              </w:rPr>
              <w:t>.美化辖区环境，营造宣传氛围，圆满完成文明城区迎检任务。</w:t>
            </w:r>
            <w:r>
              <w:rPr>
                <w:rFonts w:ascii="Courier New" w:hAnsi="Courier New" w:eastAsia="宋体" w:cs="宋体"/>
                <w:kern w:val="0"/>
                <w:sz w:val="22"/>
              </w:rPr>
              <w:t xml:space="preserve"> </w:t>
            </w:r>
          </w:p>
        </w:tc>
      </w:tr>
      <w:tr>
        <w:tblPrEx>
          <w:tblCellMar>
            <w:top w:w="0" w:type="dxa"/>
            <w:left w:w="108" w:type="dxa"/>
            <w:bottom w:w="0" w:type="dxa"/>
            <w:right w:w="108" w:type="dxa"/>
          </w:tblCellMar>
        </w:tblPrEx>
        <w:trPr>
          <w:trHeight w:val="3877" w:hRule="atLeast"/>
        </w:trPr>
        <w:tc>
          <w:tcPr>
            <w:tcW w:w="1148" w:type="dxa"/>
            <w:vMerge w:val="continue"/>
            <w:tcBorders>
              <w:top w:val="nil"/>
              <w:left w:val="single" w:color="auto" w:sz="4" w:space="0"/>
              <w:bottom w:val="nil"/>
              <w:right w:val="single" w:color="auto" w:sz="4" w:space="0"/>
            </w:tcBorders>
            <w:vAlign w:val="center"/>
          </w:tcPr>
          <w:p>
            <w:pPr>
              <w:widowControl/>
              <w:jc w:val="left"/>
              <w:rPr>
                <w:rFonts w:ascii="Courier New" w:hAnsi="Courier New" w:eastAsia="宋体" w:cs="宋体"/>
                <w:color w:val="000000"/>
                <w:kern w:val="0"/>
                <w:sz w:val="22"/>
              </w:rPr>
            </w:pPr>
          </w:p>
        </w:tc>
        <w:tc>
          <w:tcPr>
            <w:tcW w:w="650" w:type="dxa"/>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eastAsia="宋体" w:cs="宋体"/>
                <w:color w:val="000000"/>
                <w:kern w:val="0"/>
                <w:sz w:val="22"/>
              </w:rPr>
            </w:pPr>
          </w:p>
        </w:tc>
        <w:tc>
          <w:tcPr>
            <w:tcW w:w="765" w:type="dxa"/>
            <w:tcBorders>
              <w:top w:val="single" w:color="auto" w:sz="4" w:space="0"/>
              <w:left w:val="single" w:color="auto" w:sz="4" w:space="0"/>
              <w:bottom w:val="nil"/>
              <w:right w:val="nil"/>
            </w:tcBorders>
            <w:shd w:val="clear" w:color="auto" w:fill="auto"/>
            <w:vAlign w:val="center"/>
          </w:tcPr>
          <w:p>
            <w:pPr>
              <w:widowControl/>
              <w:jc w:val="left"/>
              <w:rPr>
                <w:rFonts w:ascii="Courier New" w:hAnsi="Courier New" w:eastAsia="宋体" w:cs="宋体"/>
                <w:color w:val="000000"/>
                <w:kern w:val="0"/>
                <w:sz w:val="22"/>
              </w:rPr>
            </w:pPr>
            <w:r>
              <w:rPr>
                <w:rFonts w:ascii="Courier New" w:hAnsi="Courier New" w:eastAsia="宋体" w:cs="宋体"/>
                <w:color w:val="000000"/>
                <w:kern w:val="0"/>
                <w:sz w:val="22"/>
              </w:rPr>
              <w:t>产出进度</w:t>
            </w:r>
          </w:p>
        </w:tc>
        <w:tc>
          <w:tcPr>
            <w:tcW w:w="8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3"/>
              </w:numPr>
              <w:jc w:val="left"/>
              <w:rPr>
                <w:rFonts w:hint="eastAsia" w:ascii="Courier New" w:hAnsi="Courier New" w:eastAsia="宋体" w:cs="宋体"/>
                <w:color w:val="000000"/>
                <w:kern w:val="0"/>
                <w:sz w:val="22"/>
                <w:lang w:eastAsia="zh-CN"/>
              </w:rPr>
            </w:pPr>
            <w:r>
              <w:rPr>
                <w:rFonts w:ascii="Courier New" w:hAnsi="Courier New" w:eastAsia="宋体" w:cs="宋体"/>
                <w:color w:val="000000"/>
                <w:kern w:val="0"/>
                <w:sz w:val="22"/>
              </w:rPr>
              <w:t>计划</w:t>
            </w:r>
            <w:r>
              <w:rPr>
                <w:rFonts w:hint="eastAsia" w:ascii="Courier New" w:hAnsi="Courier New" w:eastAsia="宋体" w:cs="宋体"/>
                <w:color w:val="000000"/>
                <w:kern w:val="0"/>
                <w:sz w:val="22"/>
                <w:lang w:eastAsia="zh-CN"/>
              </w:rPr>
              <w:t>年初</w:t>
            </w:r>
            <w:r>
              <w:rPr>
                <w:rFonts w:ascii="Courier New" w:hAnsi="Courier New" w:eastAsia="宋体" w:cs="宋体"/>
                <w:color w:val="000000"/>
                <w:kern w:val="0"/>
                <w:sz w:val="22"/>
              </w:rPr>
              <w:t>完成制度修订</w:t>
            </w:r>
            <w:r>
              <w:rPr>
                <w:rFonts w:hint="eastAsia" w:ascii="Courier New" w:hAnsi="Courier New" w:eastAsia="宋体" w:cs="宋体"/>
                <w:color w:val="000000"/>
                <w:kern w:val="0"/>
                <w:sz w:val="22"/>
                <w:lang w:eastAsia="zh-CN"/>
              </w:rPr>
              <w:t>，内控系统上线</w:t>
            </w:r>
            <w:r>
              <w:rPr>
                <w:rFonts w:ascii="Courier New" w:hAnsi="Courier New" w:eastAsia="宋体" w:cs="宋体"/>
                <w:color w:val="000000"/>
                <w:kern w:val="0"/>
                <w:sz w:val="22"/>
              </w:rPr>
              <w:t>工作</w:t>
            </w:r>
            <w:r>
              <w:rPr>
                <w:rFonts w:hint="eastAsia" w:ascii="Courier New" w:hAnsi="Courier New" w:eastAsia="宋体" w:cs="宋体"/>
                <w:color w:val="000000"/>
                <w:kern w:val="0"/>
                <w:sz w:val="22"/>
                <w:lang w:eastAsia="zh-CN"/>
              </w:rPr>
              <w:t>；</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2.根据区财政时间要求完成预、决算上报公开；</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 xml:space="preserve">3.7月及次年1月中旬完成全年绩效跟踪工作并提交绩效跟踪报告； </w:t>
            </w:r>
            <w:r>
              <w:rPr>
                <w:rFonts w:ascii="Courier New" w:hAnsi="Courier New" w:eastAsia="宋体" w:cs="宋体"/>
                <w:color w:val="000000"/>
                <w:kern w:val="0"/>
                <w:sz w:val="22"/>
              </w:rPr>
              <w:br w:type="textWrapping"/>
            </w:r>
            <w:r>
              <w:rPr>
                <w:rFonts w:hint="eastAsia" w:ascii="Courier New" w:hAnsi="Courier New" w:eastAsia="宋体" w:cs="宋体"/>
                <w:color w:val="000000"/>
                <w:kern w:val="0"/>
                <w:sz w:val="22"/>
                <w:lang w:val="en-US" w:eastAsia="zh-CN"/>
              </w:rPr>
              <w:t>4</w:t>
            </w:r>
            <w:r>
              <w:rPr>
                <w:rFonts w:ascii="Courier New" w:hAnsi="Courier New" w:eastAsia="宋体" w:cs="宋体"/>
                <w:color w:val="000000"/>
                <w:kern w:val="0"/>
                <w:sz w:val="22"/>
              </w:rPr>
              <w:t>.根据各</w:t>
            </w:r>
            <w:r>
              <w:rPr>
                <w:rFonts w:hint="eastAsia" w:ascii="Courier New" w:hAnsi="Courier New" w:eastAsia="宋体" w:cs="宋体"/>
                <w:color w:val="000000"/>
                <w:kern w:val="0"/>
                <w:sz w:val="22"/>
                <w:lang w:eastAsia="zh-CN"/>
              </w:rPr>
              <w:t>工程项目、购买服务项目完工情况，完成相关</w:t>
            </w:r>
            <w:r>
              <w:rPr>
                <w:rFonts w:ascii="Courier New" w:hAnsi="Courier New" w:eastAsia="宋体" w:cs="宋体"/>
                <w:color w:val="000000"/>
                <w:kern w:val="0"/>
                <w:sz w:val="22"/>
              </w:rPr>
              <w:t>审计工作</w:t>
            </w:r>
            <w:r>
              <w:rPr>
                <w:rFonts w:hint="eastAsia" w:ascii="Courier New" w:hAnsi="Courier New" w:eastAsia="宋体" w:cs="宋体"/>
                <w:color w:val="000000"/>
                <w:kern w:val="0"/>
                <w:sz w:val="22"/>
                <w:lang w:eastAsia="zh-CN"/>
              </w:rPr>
              <w:t>；</w:t>
            </w:r>
            <w:r>
              <w:rPr>
                <w:rFonts w:ascii="Courier New" w:hAnsi="Courier New" w:eastAsia="宋体" w:cs="宋体"/>
                <w:color w:val="000000"/>
                <w:kern w:val="0"/>
                <w:sz w:val="22"/>
              </w:rPr>
              <w:br w:type="textWrapping"/>
            </w:r>
            <w:r>
              <w:rPr>
                <w:rFonts w:hint="eastAsia" w:ascii="Courier New" w:hAnsi="Courier New" w:eastAsia="宋体" w:cs="宋体"/>
                <w:color w:val="000000"/>
                <w:kern w:val="0"/>
                <w:sz w:val="22"/>
                <w:lang w:val="en-US" w:eastAsia="zh-CN"/>
              </w:rPr>
              <w:t>5</w:t>
            </w:r>
            <w:r>
              <w:rPr>
                <w:rFonts w:ascii="Courier New" w:hAnsi="Courier New" w:eastAsia="宋体" w:cs="宋体"/>
                <w:color w:val="000000"/>
                <w:kern w:val="0"/>
                <w:sz w:val="22"/>
              </w:rPr>
              <w:t>.协税护税、税源建设工作贯穿全年</w:t>
            </w:r>
            <w:r>
              <w:rPr>
                <w:rFonts w:hint="eastAsia" w:ascii="Courier New" w:hAnsi="Courier New" w:eastAsia="宋体" w:cs="宋体"/>
                <w:color w:val="000000"/>
                <w:kern w:val="0"/>
                <w:sz w:val="22"/>
                <w:lang w:eastAsia="zh-CN"/>
              </w:rPr>
              <w:t>；</w:t>
            </w:r>
          </w:p>
          <w:p>
            <w:pPr>
              <w:pStyle w:val="2"/>
              <w:numPr>
                <w:ilvl w:val="0"/>
                <w:numId w:val="4"/>
              </w:numPr>
              <w:rPr>
                <w:rFonts w:hint="eastAsia"/>
                <w:lang w:eastAsia="zh-CN"/>
              </w:rPr>
            </w:pPr>
            <w:r>
              <w:rPr>
                <w:rFonts w:hint="eastAsia" w:ascii="Courier New" w:eastAsia="宋体" w:cs="宋体"/>
                <w:color w:val="000000"/>
                <w:kern w:val="0"/>
                <w:sz w:val="22"/>
                <w:lang w:val="en-US" w:eastAsia="zh-CN"/>
              </w:rPr>
              <w:t>根据</w:t>
            </w:r>
            <w:r>
              <w:rPr>
                <w:rFonts w:hint="eastAsia"/>
              </w:rPr>
              <w:t>第七次全国人口普查工作</w:t>
            </w:r>
            <w:r>
              <w:rPr>
                <w:rFonts w:hint="eastAsia"/>
                <w:lang w:eastAsia="zh-CN"/>
              </w:rPr>
              <w:t>要求及时间进度完成相关工作；</w:t>
            </w:r>
          </w:p>
          <w:p>
            <w:pPr>
              <w:pStyle w:val="2"/>
              <w:numPr>
                <w:ilvl w:val="0"/>
                <w:numId w:val="4"/>
              </w:numPr>
              <w:rPr>
                <w:rFonts w:hint="eastAsia"/>
                <w:lang w:val="en-US" w:eastAsia="zh-CN"/>
              </w:rPr>
            </w:pPr>
            <w:r>
              <w:rPr>
                <w:rFonts w:hint="eastAsia"/>
                <w:lang w:val="en-US" w:eastAsia="zh-CN"/>
              </w:rPr>
              <w:t xml:space="preserve">视频监控及大数据建设，依据前期准备、论证、招投标、实施和验收等分阶段完成； </w:t>
            </w:r>
          </w:p>
          <w:p>
            <w:pPr>
              <w:pStyle w:val="2"/>
              <w:rPr>
                <w:rFonts w:hint="eastAsia" w:ascii="Courier New" w:hAnsi="Courier New" w:eastAsia="宋体" w:cs="宋体"/>
                <w:color w:val="000000"/>
                <w:kern w:val="0"/>
                <w:sz w:val="22"/>
                <w:lang w:eastAsia="zh-CN"/>
              </w:rPr>
            </w:pPr>
            <w:r>
              <w:rPr>
                <w:rFonts w:hint="eastAsia" w:ascii="Courier New" w:eastAsia="宋体" w:cs="宋体"/>
                <w:color w:val="000000"/>
                <w:kern w:val="0"/>
                <w:sz w:val="22"/>
                <w:lang w:val="en-US" w:eastAsia="zh-CN"/>
              </w:rPr>
              <w:t>8</w:t>
            </w:r>
            <w:r>
              <w:rPr>
                <w:rFonts w:hint="eastAsia" w:ascii="Courier New" w:hAnsi="Courier New" w:eastAsia="宋体" w:cs="宋体"/>
                <w:color w:val="000000"/>
                <w:kern w:val="0"/>
                <w:sz w:val="22"/>
              </w:rPr>
              <w:t>.党员培训全年10期，每期不低于600人</w:t>
            </w:r>
            <w:r>
              <w:rPr>
                <w:rFonts w:hint="eastAsia" w:ascii="Courier New" w:eastAsia="宋体" w:cs="宋体"/>
                <w:color w:val="000000"/>
                <w:kern w:val="0"/>
                <w:sz w:val="22"/>
                <w:lang w:eastAsia="zh-CN"/>
              </w:rPr>
              <w:t>；</w:t>
            </w:r>
          </w:p>
          <w:p>
            <w:pPr>
              <w:pStyle w:val="2"/>
              <w:rPr>
                <w:rFonts w:hint="eastAsia" w:ascii="Courier New" w:hAnsi="Courier New" w:eastAsia="宋体" w:cs="宋体"/>
                <w:color w:val="000000"/>
                <w:kern w:val="0"/>
                <w:sz w:val="22"/>
              </w:rPr>
            </w:pPr>
            <w:r>
              <w:rPr>
                <w:rFonts w:hint="eastAsia" w:ascii="Courier New" w:eastAsia="宋体" w:cs="宋体"/>
                <w:color w:val="000000"/>
                <w:kern w:val="0"/>
                <w:sz w:val="22"/>
                <w:lang w:val="en-US" w:eastAsia="zh-CN"/>
              </w:rPr>
              <w:t>9</w:t>
            </w:r>
            <w:r>
              <w:rPr>
                <w:rFonts w:hint="eastAsia" w:ascii="Courier New" w:hAnsi="Courier New" w:eastAsia="宋体" w:cs="宋体"/>
                <w:color w:val="000000"/>
                <w:kern w:val="0"/>
                <w:sz w:val="22"/>
              </w:rPr>
              <w:t>.楼宇党建每周一次活动；每月一期主题党日活动</w:t>
            </w:r>
            <w:r>
              <w:rPr>
                <w:rFonts w:hint="eastAsia" w:ascii="Courier New" w:eastAsia="宋体" w:cs="宋体"/>
                <w:color w:val="000000"/>
                <w:kern w:val="0"/>
                <w:sz w:val="22"/>
                <w:lang w:eastAsia="zh-CN"/>
              </w:rPr>
              <w:t>；</w:t>
            </w:r>
          </w:p>
          <w:p>
            <w:pPr>
              <w:pStyle w:val="2"/>
              <w:rPr>
                <w:rFonts w:hint="eastAsia" w:ascii="Courier New" w:hAnsi="Courier New" w:eastAsia="宋体" w:cs="宋体"/>
                <w:color w:val="000000"/>
                <w:kern w:val="0"/>
                <w:sz w:val="22"/>
                <w:lang w:eastAsia="zh-CN"/>
              </w:rPr>
            </w:pPr>
            <w:r>
              <w:rPr>
                <w:rFonts w:hint="eastAsia" w:ascii="Courier New" w:eastAsia="宋体" w:cs="宋体"/>
                <w:color w:val="000000"/>
                <w:kern w:val="0"/>
                <w:sz w:val="22"/>
                <w:lang w:val="en-US" w:eastAsia="zh-CN"/>
              </w:rPr>
              <w:t>10.</w:t>
            </w:r>
            <w:r>
              <w:rPr>
                <w:rFonts w:hint="eastAsia" w:ascii="Courier New" w:hAnsi="Courier New" w:eastAsia="宋体" w:cs="宋体"/>
                <w:color w:val="000000"/>
                <w:kern w:val="0"/>
                <w:sz w:val="22"/>
              </w:rPr>
              <w:t>《新街口之声》报纸正刊每2周一期，专刊每月出版一期，特刊每季度一期</w:t>
            </w:r>
            <w:r>
              <w:rPr>
                <w:rFonts w:hint="eastAsia" w:ascii="Courier New" w:eastAsia="宋体" w:cs="宋体"/>
                <w:color w:val="000000"/>
                <w:kern w:val="0"/>
                <w:sz w:val="22"/>
                <w:lang w:eastAsia="zh-CN"/>
              </w:rPr>
              <w:t>；</w:t>
            </w:r>
          </w:p>
          <w:p>
            <w:pPr>
              <w:pStyle w:val="2"/>
              <w:rPr>
                <w:rFonts w:ascii="Courier New" w:hAnsi="Courier New" w:eastAsia="宋体" w:cs="宋体"/>
                <w:color w:val="000000"/>
                <w:kern w:val="0"/>
                <w:sz w:val="22"/>
              </w:rPr>
            </w:pPr>
            <w:r>
              <w:rPr>
                <w:rFonts w:hint="eastAsia" w:ascii="Courier New" w:eastAsia="宋体" w:cs="宋体"/>
                <w:color w:val="000000"/>
                <w:kern w:val="0"/>
                <w:sz w:val="22"/>
                <w:lang w:val="en-US" w:eastAsia="zh-CN"/>
              </w:rPr>
              <w:t>11.</w:t>
            </w:r>
            <w:r>
              <w:rPr>
                <w:rFonts w:hint="eastAsia" w:ascii="Courier New" w:hAnsi="Courier New" w:eastAsia="宋体" w:cs="宋体"/>
                <w:color w:val="000000"/>
                <w:kern w:val="0"/>
                <w:sz w:val="22"/>
              </w:rPr>
              <w:t>《北京新街口》微信公众号推送每周不少于3期</w:t>
            </w:r>
            <w:r>
              <w:rPr>
                <w:rFonts w:hint="eastAsia" w:ascii="Courier New" w:eastAsia="宋体" w:cs="宋体"/>
                <w:color w:val="000000"/>
                <w:kern w:val="0"/>
                <w:sz w:val="22"/>
                <w:lang w:eastAsia="zh-CN"/>
              </w:rPr>
              <w:t>。</w:t>
            </w:r>
          </w:p>
        </w:tc>
      </w:tr>
      <w:tr>
        <w:tblPrEx>
          <w:tblCellMar>
            <w:top w:w="0" w:type="dxa"/>
            <w:left w:w="108" w:type="dxa"/>
            <w:bottom w:w="0" w:type="dxa"/>
            <w:right w:w="108" w:type="dxa"/>
          </w:tblCellMar>
        </w:tblPrEx>
        <w:trPr>
          <w:trHeight w:val="1280" w:hRule="atLeast"/>
        </w:trPr>
        <w:tc>
          <w:tcPr>
            <w:tcW w:w="1148" w:type="dxa"/>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eastAsia="宋体" w:cs="宋体"/>
                <w:color w:val="000000"/>
                <w:kern w:val="0"/>
                <w:sz w:val="22"/>
              </w:rPr>
            </w:pPr>
          </w:p>
        </w:tc>
        <w:tc>
          <w:tcPr>
            <w:tcW w:w="650" w:type="dxa"/>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eastAsia="宋体" w:cs="宋体"/>
                <w:color w:val="000000"/>
                <w:kern w:val="0"/>
                <w:sz w:val="22"/>
              </w:rPr>
            </w:pPr>
          </w:p>
        </w:tc>
        <w:tc>
          <w:tcPr>
            <w:tcW w:w="765" w:type="dxa"/>
            <w:tcBorders>
              <w:top w:val="single" w:color="auto" w:sz="4" w:space="0"/>
              <w:left w:val="single" w:color="auto" w:sz="4" w:space="0"/>
              <w:bottom w:val="single" w:color="auto" w:sz="4" w:space="0"/>
              <w:right w:val="nil"/>
            </w:tcBorders>
            <w:shd w:val="clear" w:color="000000" w:fill="auto"/>
            <w:vAlign w:val="center"/>
          </w:tcPr>
          <w:p>
            <w:pPr>
              <w:widowControl/>
              <w:jc w:val="center"/>
              <w:rPr>
                <w:rFonts w:ascii="Courier New" w:hAnsi="Courier New" w:eastAsia="宋体" w:cs="宋体"/>
                <w:color w:val="000000"/>
                <w:kern w:val="0"/>
                <w:sz w:val="22"/>
              </w:rPr>
            </w:pPr>
            <w:r>
              <w:rPr>
                <w:rFonts w:ascii="Courier New" w:hAnsi="Courier New" w:eastAsia="宋体" w:cs="宋体"/>
                <w:color w:val="000000"/>
                <w:kern w:val="0"/>
                <w:sz w:val="22"/>
              </w:rPr>
              <w:t>产出成本</w:t>
            </w:r>
          </w:p>
        </w:tc>
        <w:tc>
          <w:tcPr>
            <w:tcW w:w="8083"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ascii="Courier New" w:hAnsi="Courier New" w:eastAsia="宋体" w:cs="宋体"/>
                <w:color w:val="000000"/>
                <w:kern w:val="0"/>
                <w:sz w:val="22"/>
              </w:rPr>
            </w:pPr>
            <w:r>
              <w:rPr>
                <w:rFonts w:hint="eastAsia" w:ascii="Courier New" w:hAnsi="Courier New" w:eastAsia="宋体" w:cs="宋体"/>
                <w:color w:val="000000"/>
                <w:kern w:val="0"/>
                <w:sz w:val="22"/>
              </w:rPr>
              <w:t>1.预计整体支出不超过</w:t>
            </w:r>
            <w:r>
              <w:rPr>
                <w:rFonts w:ascii="Courier New" w:hAnsi="Courier New" w:eastAsia="宋体" w:cs="宋体"/>
                <w:color w:val="000000"/>
                <w:kern w:val="0"/>
                <w:sz w:val="22"/>
              </w:rPr>
              <w:t>街道事业发展及自身建设方面</w:t>
            </w:r>
            <w:r>
              <w:rPr>
                <w:rFonts w:hint="eastAsia" w:ascii="Courier New" w:hAnsi="Courier New" w:eastAsia="宋体" w:cs="宋体"/>
                <w:color w:val="000000"/>
                <w:kern w:val="0"/>
                <w:sz w:val="22"/>
                <w:lang w:val="en-US" w:eastAsia="zh-CN"/>
              </w:rPr>
              <w:t>类</w:t>
            </w:r>
            <w:r>
              <w:rPr>
                <w:rFonts w:hint="eastAsia" w:ascii="Courier New" w:hAnsi="Courier New" w:eastAsia="宋体" w:cs="宋体"/>
                <w:color w:val="000000"/>
                <w:kern w:val="0"/>
                <w:sz w:val="22"/>
              </w:rPr>
              <w:t>项目预算</w:t>
            </w:r>
            <w:r>
              <w:rPr>
                <w:rFonts w:hint="eastAsia" w:ascii="Courier New" w:hAnsi="Courier New" w:eastAsia="宋体" w:cs="宋体"/>
                <w:color w:val="000000"/>
                <w:kern w:val="0"/>
                <w:sz w:val="22"/>
                <w:lang w:val="en-US" w:eastAsia="zh-CN"/>
              </w:rPr>
              <w:t>9355</w:t>
            </w:r>
            <w:r>
              <w:rPr>
                <w:rFonts w:hint="eastAsia" w:ascii="Courier New" w:hAnsi="Courier New" w:eastAsia="宋体" w:cs="宋体"/>
                <w:color w:val="000000"/>
                <w:kern w:val="0"/>
                <w:sz w:val="22"/>
              </w:rPr>
              <w:t>万</w:t>
            </w:r>
            <w:r>
              <w:rPr>
                <w:rFonts w:hint="eastAsia" w:ascii="Courier New" w:hAnsi="Courier New" w:eastAsia="宋体" w:cs="宋体"/>
                <w:color w:val="000000"/>
                <w:kern w:val="0"/>
                <w:sz w:val="22"/>
                <w:lang w:val="en-US" w:eastAsia="zh-CN"/>
              </w:rPr>
              <w:t>元</w:t>
            </w:r>
          </w:p>
        </w:tc>
      </w:tr>
      <w:tr>
        <w:tblPrEx>
          <w:tblCellMar>
            <w:top w:w="0" w:type="dxa"/>
            <w:left w:w="108" w:type="dxa"/>
            <w:bottom w:w="0" w:type="dxa"/>
            <w:right w:w="108" w:type="dxa"/>
          </w:tblCellMar>
        </w:tblPrEx>
        <w:trPr>
          <w:trHeight w:val="980" w:hRule="atLeast"/>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ourier New" w:hAnsi="Courier New" w:eastAsia="宋体" w:cs="宋体"/>
                <w:color w:val="000000"/>
                <w:kern w:val="0"/>
                <w:sz w:val="22"/>
              </w:rPr>
            </w:pPr>
          </w:p>
        </w:tc>
        <w:tc>
          <w:tcPr>
            <w:tcW w:w="6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宋体"/>
                <w:color w:val="000000"/>
                <w:kern w:val="0"/>
                <w:sz w:val="22"/>
              </w:rPr>
            </w:pPr>
            <w:r>
              <w:rPr>
                <w:rFonts w:ascii="Courier New" w:hAnsi="Courier New" w:eastAsia="宋体" w:cs="宋体"/>
                <w:color w:val="000000"/>
                <w:kern w:val="0"/>
                <w:sz w:val="22"/>
              </w:rPr>
              <w:t>效果指标</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宋体"/>
                <w:color w:val="000000"/>
                <w:kern w:val="0"/>
                <w:sz w:val="22"/>
              </w:rPr>
            </w:pPr>
            <w:r>
              <w:rPr>
                <w:rFonts w:ascii="Courier New" w:hAnsi="Courier New" w:eastAsia="宋体" w:cs="宋体"/>
                <w:color w:val="000000"/>
                <w:kern w:val="0"/>
                <w:sz w:val="22"/>
              </w:rPr>
              <w:t>经济效益指标</w:t>
            </w:r>
          </w:p>
        </w:tc>
        <w:tc>
          <w:tcPr>
            <w:tcW w:w="808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ascii="Courier New" w:hAnsi="Courier New" w:eastAsia="宋体" w:cs="宋体"/>
                <w:kern w:val="0"/>
                <w:sz w:val="22"/>
              </w:rPr>
              <w:t>协调做好政策落地，营造良好的营商环境，统筹协调地区经济发展。发挥代表委员作用，促进地区经济发展。</w:t>
            </w:r>
          </w:p>
        </w:tc>
      </w:tr>
      <w:tr>
        <w:tblPrEx>
          <w:tblCellMar>
            <w:top w:w="0" w:type="dxa"/>
            <w:left w:w="108" w:type="dxa"/>
            <w:bottom w:w="0" w:type="dxa"/>
            <w:right w:w="108" w:type="dxa"/>
          </w:tblCellMar>
        </w:tblPrEx>
        <w:trPr>
          <w:trHeight w:val="3495" w:hRule="atLeast"/>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ourier New" w:hAnsi="Courier New" w:eastAsia="宋体" w:cs="宋体"/>
                <w:color w:val="000000"/>
                <w:kern w:val="0"/>
                <w:sz w:val="22"/>
              </w:rPr>
            </w:pPr>
          </w:p>
        </w:tc>
        <w:tc>
          <w:tcPr>
            <w:tcW w:w="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eastAsia="宋体" w:cs="宋体"/>
                <w:color w:val="000000"/>
                <w:kern w:val="0"/>
                <w:sz w:val="22"/>
              </w:rPr>
            </w:pPr>
          </w:p>
        </w:tc>
        <w:tc>
          <w:tcPr>
            <w:tcW w:w="7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宋体"/>
                <w:color w:val="000000"/>
                <w:kern w:val="0"/>
                <w:sz w:val="22"/>
              </w:rPr>
            </w:pPr>
            <w:r>
              <w:rPr>
                <w:rFonts w:ascii="Courier New" w:hAnsi="Courier New" w:eastAsia="宋体" w:cs="宋体"/>
                <w:color w:val="000000"/>
                <w:kern w:val="0"/>
                <w:sz w:val="22"/>
              </w:rPr>
              <w:t>社会效益指标</w:t>
            </w:r>
          </w:p>
        </w:tc>
        <w:tc>
          <w:tcPr>
            <w:tcW w:w="808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color w:val="C00000"/>
                <w:lang w:eastAsia="zh-CN"/>
              </w:rPr>
            </w:pPr>
            <w:r>
              <w:rPr>
                <w:rFonts w:hint="eastAsia"/>
                <w:lang w:val="en-US" w:eastAsia="zh-CN"/>
              </w:rPr>
              <w:t>1.</w:t>
            </w:r>
            <w:r>
              <w:rPr>
                <w:rFonts w:hint="eastAsia"/>
                <w:lang w:eastAsia="zh-CN"/>
              </w:rPr>
              <w:t>进一步明确党建工作目标，为基层党组织开展工作明确方向，打牢思想基础，引领地区党组织和党员为地区发展做出贡献。建立志愿者团队开展志愿服务活动，提供公共服务，开展扶贫济困等项目，始终围绕党建主题，始终坚持服务主线，始终立足居民需求，可以让党建工作更加充满活力，可以解决居民的生产生活难题，可以提升城市社区品质，营造和谐宜居的氛围，进而增强群众对社区的认同感，增强社区党组织的吸引力、凝聚力和向心力。</w:t>
            </w:r>
          </w:p>
          <w:p>
            <w:pPr>
              <w:widowControl/>
              <w:jc w:val="left"/>
              <w:rPr>
                <w:rFonts w:hint="eastAsia"/>
                <w:lang w:eastAsia="zh-CN"/>
              </w:rPr>
            </w:pPr>
            <w:r>
              <w:rPr>
                <w:rFonts w:hint="eastAsia"/>
                <w:lang w:val="en-US" w:eastAsia="zh-CN"/>
              </w:rPr>
              <w:t>2.</w:t>
            </w:r>
            <w:r>
              <w:rPr>
                <w:rFonts w:hint="eastAsia"/>
                <w:lang w:eastAsia="zh-CN"/>
              </w:rPr>
              <w:t>通过宣传教育，</w:t>
            </w:r>
            <w:r>
              <w:rPr>
                <w:rFonts w:hint="eastAsia"/>
              </w:rPr>
              <w:t>达到社会主义核价值观入脑入心，满足居民对社区及社会的归属感。</w:t>
            </w:r>
          </w:p>
          <w:p>
            <w:pPr>
              <w:pStyle w:val="2"/>
              <w:rPr>
                <w:rFonts w:hint="eastAsia"/>
                <w:lang w:eastAsia="zh-CN"/>
              </w:rPr>
            </w:pPr>
            <w:r>
              <w:rPr>
                <w:rFonts w:hint="eastAsia"/>
                <w:lang w:val="en-US" w:eastAsia="zh-CN"/>
              </w:rPr>
              <w:t>3.</w:t>
            </w:r>
            <w:r>
              <w:rPr>
                <w:rFonts w:hint="eastAsia"/>
                <w:lang w:eastAsia="zh-CN"/>
              </w:rPr>
              <w:t>通过人口普查为解决民生发展制定规划和政策提供科学、准确的统计信息支持。</w:t>
            </w:r>
          </w:p>
          <w:p>
            <w:pPr>
              <w:pStyle w:val="2"/>
              <w:rPr>
                <w:rFonts w:hint="eastAsia"/>
                <w:color w:val="C00000"/>
                <w:lang w:eastAsia="zh-CN"/>
              </w:rPr>
            </w:pPr>
            <w:r>
              <w:rPr>
                <w:rFonts w:hint="eastAsia"/>
                <w:lang w:val="en-US" w:eastAsia="zh-CN"/>
              </w:rPr>
              <w:t>4.</w:t>
            </w:r>
            <w:r>
              <w:rPr>
                <w:rFonts w:hint="eastAsia"/>
                <w:lang w:eastAsia="zh-CN"/>
              </w:rPr>
              <w:t>有效满足辖区单位、居民等各类型人群的多样化需求，提高社区工作生活质量，使跟多的人参与到社会治理各项工作中来，支持街道及社区工作。</w:t>
            </w:r>
          </w:p>
          <w:p>
            <w:pPr>
              <w:pStyle w:val="2"/>
              <w:rPr>
                <w:rFonts w:hint="eastAsia"/>
                <w:lang w:eastAsia="zh-CN"/>
              </w:rPr>
            </w:pPr>
            <w:r>
              <w:rPr>
                <w:rFonts w:hint="eastAsia"/>
                <w:lang w:val="en-US" w:eastAsia="zh-CN"/>
              </w:rPr>
              <w:t>5.</w:t>
            </w:r>
            <w:r>
              <w:rPr>
                <w:rFonts w:hint="eastAsia"/>
                <w:lang w:eastAsia="zh-CN"/>
              </w:rPr>
              <w:t>增强居民垃圾分类意识，减少其它垃圾产生量，促进可再生资源的回收利用。</w:t>
            </w:r>
          </w:p>
        </w:tc>
      </w:tr>
      <w:tr>
        <w:tblPrEx>
          <w:tblCellMar>
            <w:top w:w="0" w:type="dxa"/>
            <w:left w:w="108" w:type="dxa"/>
            <w:bottom w:w="0" w:type="dxa"/>
            <w:right w:w="108" w:type="dxa"/>
          </w:tblCellMar>
        </w:tblPrEx>
        <w:trPr>
          <w:trHeight w:val="1080" w:hRule="atLeast"/>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ourier New" w:hAnsi="Courier New" w:eastAsia="宋体" w:cs="宋体"/>
                <w:color w:val="000000"/>
                <w:kern w:val="0"/>
                <w:sz w:val="22"/>
              </w:rPr>
            </w:pPr>
          </w:p>
        </w:tc>
        <w:tc>
          <w:tcPr>
            <w:tcW w:w="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eastAsia="宋体" w:cs="宋体"/>
                <w:color w:val="000000"/>
                <w:kern w:val="0"/>
                <w:sz w:val="22"/>
              </w:rPr>
            </w:pPr>
          </w:p>
        </w:tc>
        <w:tc>
          <w:tcPr>
            <w:tcW w:w="7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宋体"/>
                <w:color w:val="000000"/>
                <w:kern w:val="0"/>
                <w:sz w:val="22"/>
              </w:rPr>
            </w:pPr>
            <w:r>
              <w:rPr>
                <w:rFonts w:ascii="Courier New" w:hAnsi="Courier New" w:eastAsia="宋体" w:cs="宋体"/>
                <w:color w:val="000000"/>
                <w:kern w:val="0"/>
                <w:sz w:val="22"/>
              </w:rPr>
              <w:t>环境效益指标</w:t>
            </w:r>
          </w:p>
        </w:tc>
        <w:tc>
          <w:tcPr>
            <w:tcW w:w="808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Courier New" w:hAnsi="Courier New" w:eastAsia="宋体" w:cs="宋体"/>
                <w:color w:val="000000"/>
                <w:kern w:val="0"/>
                <w:sz w:val="22"/>
                <w:lang w:eastAsia="zh-CN"/>
              </w:rPr>
            </w:pPr>
            <w:r>
              <w:rPr>
                <w:rFonts w:hint="eastAsia" w:ascii="Courier New" w:hAnsi="Courier New" w:eastAsia="宋体" w:cs="宋体"/>
                <w:color w:val="000000"/>
                <w:kern w:val="0"/>
                <w:sz w:val="22"/>
              </w:rPr>
              <w:t>提升新街口地区的整体环境卫生水平、绿化美化水平、老旧小区物业管理水平，提升城市精细化管理水平</w:t>
            </w:r>
          </w:p>
        </w:tc>
      </w:tr>
      <w:tr>
        <w:tblPrEx>
          <w:tblCellMar>
            <w:top w:w="0" w:type="dxa"/>
            <w:left w:w="108" w:type="dxa"/>
            <w:bottom w:w="0" w:type="dxa"/>
            <w:right w:w="108" w:type="dxa"/>
          </w:tblCellMar>
        </w:tblPrEx>
        <w:trPr>
          <w:trHeight w:val="1780" w:hRule="atLeast"/>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ourier New" w:hAnsi="Courier New" w:eastAsia="宋体" w:cs="宋体"/>
                <w:color w:val="000000"/>
                <w:kern w:val="0"/>
                <w:sz w:val="22"/>
              </w:rPr>
            </w:pPr>
          </w:p>
        </w:tc>
        <w:tc>
          <w:tcPr>
            <w:tcW w:w="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eastAsia="宋体" w:cs="宋体"/>
                <w:color w:val="000000"/>
                <w:kern w:val="0"/>
                <w:sz w:val="22"/>
              </w:rPr>
            </w:pPr>
          </w:p>
        </w:tc>
        <w:tc>
          <w:tcPr>
            <w:tcW w:w="7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宋体"/>
                <w:color w:val="000000"/>
                <w:kern w:val="0"/>
                <w:sz w:val="22"/>
              </w:rPr>
            </w:pPr>
            <w:r>
              <w:rPr>
                <w:rFonts w:ascii="Courier New" w:hAnsi="Courier New" w:eastAsia="宋体" w:cs="宋体"/>
                <w:color w:val="000000"/>
                <w:kern w:val="0"/>
                <w:sz w:val="22"/>
              </w:rPr>
              <w:t>可持续影响指标</w:t>
            </w:r>
          </w:p>
        </w:tc>
        <w:tc>
          <w:tcPr>
            <w:tcW w:w="808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lang w:val="en-US" w:eastAsia="zh-CN"/>
              </w:rPr>
            </w:pPr>
            <w:r>
              <w:rPr>
                <w:rFonts w:hint="eastAsia"/>
                <w:lang w:val="en-US" w:eastAsia="zh-CN"/>
              </w:rPr>
              <w:t>1.加大城市精细化治理，提升地区环境综合品质，营造和谐、宜居、绿化生活环境，增强居民获得感。</w:t>
            </w:r>
          </w:p>
          <w:p>
            <w:pPr>
              <w:widowControl/>
              <w:jc w:val="left"/>
              <w:rPr>
                <w:rFonts w:hint="eastAsia"/>
                <w:lang w:val="en-US" w:eastAsia="zh-CN"/>
              </w:rPr>
            </w:pPr>
            <w:r>
              <w:rPr>
                <w:rFonts w:hint="eastAsia"/>
                <w:lang w:val="en-US" w:eastAsia="zh-CN"/>
              </w:rPr>
              <w:t>2.推动街区建设事业，实现政策的宣讲，提升街区展示中心的群众参与性，实现民生工作民意立项，减少街区发展中的摩擦感。</w:t>
            </w:r>
          </w:p>
          <w:p>
            <w:pPr>
              <w:pStyle w:val="2"/>
              <w:rPr>
                <w:rFonts w:hint="eastAsia"/>
                <w:lang w:eastAsia="zh-CN"/>
              </w:rPr>
            </w:pPr>
            <w:r>
              <w:rPr>
                <w:rFonts w:hint="eastAsia"/>
                <w:lang w:val="en-US" w:eastAsia="zh-CN"/>
              </w:rPr>
              <w:t>3.</w:t>
            </w:r>
            <w:r>
              <w:rPr>
                <w:rFonts w:hint="eastAsia"/>
              </w:rPr>
              <w:t>提高街道整体的科技防范能力，为社区居民创造一个安全、温馨、宜居的生活环境。</w:t>
            </w:r>
          </w:p>
          <w:p>
            <w:pPr>
              <w:pStyle w:val="2"/>
              <w:rPr>
                <w:rFonts w:hint="eastAsia"/>
                <w:lang w:eastAsia="zh-CN"/>
              </w:rPr>
            </w:pPr>
            <w:r>
              <w:rPr>
                <w:rFonts w:hint="eastAsia"/>
                <w:lang w:val="en-US" w:eastAsia="zh-CN"/>
              </w:rPr>
              <w:t>4.</w:t>
            </w:r>
            <w:r>
              <w:rPr>
                <w:rFonts w:hint="eastAsia"/>
                <w:lang w:eastAsia="zh-CN"/>
              </w:rPr>
              <w:t>通过各类服务和活动提升地区居民参与度，推动多元治理体系建设，提升社会发展水平。形成良性运行机制及社群化发展，推动社区深度建设。</w:t>
            </w:r>
            <w:r>
              <w:rPr>
                <w:rFonts w:hint="eastAsia"/>
                <w:color w:val="C00000"/>
                <w:lang w:eastAsia="zh-CN"/>
              </w:rPr>
              <w:t>）</w:t>
            </w:r>
          </w:p>
        </w:tc>
      </w:tr>
      <w:tr>
        <w:tblPrEx>
          <w:tblCellMar>
            <w:top w:w="0" w:type="dxa"/>
            <w:left w:w="108" w:type="dxa"/>
            <w:bottom w:w="0" w:type="dxa"/>
            <w:right w:w="108" w:type="dxa"/>
          </w:tblCellMar>
        </w:tblPrEx>
        <w:trPr>
          <w:trHeight w:val="1380" w:hRule="atLeast"/>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ourier New" w:hAnsi="Courier New" w:eastAsia="宋体" w:cs="宋体"/>
                <w:color w:val="000000"/>
                <w:kern w:val="0"/>
                <w:sz w:val="22"/>
              </w:rPr>
            </w:pPr>
          </w:p>
        </w:tc>
        <w:tc>
          <w:tcPr>
            <w:tcW w:w="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eastAsia="宋体" w:cs="宋体"/>
                <w:color w:val="000000"/>
                <w:kern w:val="0"/>
                <w:sz w:val="22"/>
              </w:rPr>
            </w:pPr>
          </w:p>
        </w:tc>
        <w:tc>
          <w:tcPr>
            <w:tcW w:w="7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宋体"/>
                <w:color w:val="000000"/>
                <w:kern w:val="0"/>
                <w:sz w:val="22"/>
              </w:rPr>
            </w:pPr>
            <w:r>
              <w:rPr>
                <w:rFonts w:ascii="Courier New" w:hAnsi="Courier New" w:eastAsia="宋体" w:cs="宋体"/>
                <w:color w:val="000000"/>
                <w:kern w:val="0"/>
                <w:sz w:val="22"/>
              </w:rPr>
              <w:t>服务对象满意度指标</w:t>
            </w:r>
          </w:p>
        </w:tc>
        <w:tc>
          <w:tcPr>
            <w:tcW w:w="808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color w:val="000000"/>
                <w:kern w:val="0"/>
                <w:sz w:val="22"/>
              </w:rPr>
            </w:pPr>
            <w:r>
              <w:rPr>
                <w:rFonts w:ascii="Courier New" w:hAnsi="Courier New" w:eastAsia="宋体" w:cs="宋体"/>
                <w:color w:val="000000"/>
                <w:kern w:val="0"/>
                <w:sz w:val="22"/>
              </w:rPr>
              <w:t>面向地区居民等服务对象开展的业务，满意度达到85%以上。</w:t>
            </w:r>
          </w:p>
        </w:tc>
      </w:tr>
      <w:tr>
        <w:tblPrEx>
          <w:tblCellMar>
            <w:top w:w="0" w:type="dxa"/>
            <w:left w:w="108" w:type="dxa"/>
            <w:bottom w:w="0" w:type="dxa"/>
            <w:right w:w="108" w:type="dxa"/>
          </w:tblCellMar>
        </w:tblPrEx>
        <w:trPr>
          <w:trHeight w:val="1110" w:hRule="atLeast"/>
        </w:trPr>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eastAsia="宋体" w:cs="宋体"/>
                <w:color w:val="000000"/>
                <w:kern w:val="0"/>
                <w:sz w:val="22"/>
              </w:rPr>
            </w:pPr>
            <w:r>
              <w:rPr>
                <w:rFonts w:ascii="Courier New" w:hAnsi="Courier New" w:eastAsia="宋体" w:cs="宋体"/>
                <w:color w:val="000000"/>
                <w:kern w:val="0"/>
                <w:sz w:val="22"/>
              </w:rPr>
              <w:t>其他说明的问题</w:t>
            </w:r>
          </w:p>
        </w:tc>
        <w:tc>
          <w:tcPr>
            <w:tcW w:w="949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Courier New" w:hAnsi="Courier New" w:eastAsia="宋体" w:cs="宋体"/>
                <w:color w:val="000000"/>
                <w:kern w:val="0"/>
                <w:sz w:val="22"/>
              </w:rPr>
            </w:pPr>
            <w:r>
              <w:rPr>
                <w:rFonts w:ascii="Courier New" w:hAnsi="Courier New" w:eastAsia="宋体" w:cs="宋体"/>
                <w:color w:val="000000"/>
                <w:kern w:val="0"/>
                <w:sz w:val="22"/>
              </w:rPr>
              <w:t>　</w:t>
            </w:r>
          </w:p>
        </w:tc>
      </w:tr>
    </w:tbl>
    <w:p/>
    <w:sectPr>
      <w:pgSz w:w="11907" w:h="16839"/>
      <w:pgMar w:top="964" w:right="680" w:bottom="567" w:left="51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49F3B5"/>
    <w:multiLevelType w:val="singleLevel"/>
    <w:tmpl w:val="8749F3B5"/>
    <w:lvl w:ilvl="0" w:tentative="0">
      <w:start w:val="6"/>
      <w:numFmt w:val="decimal"/>
      <w:lvlText w:val="%1."/>
      <w:lvlJc w:val="left"/>
      <w:pPr>
        <w:tabs>
          <w:tab w:val="left" w:pos="312"/>
        </w:tabs>
      </w:pPr>
    </w:lvl>
  </w:abstractNum>
  <w:abstractNum w:abstractNumId="1">
    <w:nsid w:val="88D6F589"/>
    <w:multiLevelType w:val="singleLevel"/>
    <w:tmpl w:val="88D6F589"/>
    <w:lvl w:ilvl="0" w:tentative="0">
      <w:start w:val="1"/>
      <w:numFmt w:val="decimal"/>
      <w:lvlText w:val="%1."/>
      <w:lvlJc w:val="left"/>
      <w:pPr>
        <w:tabs>
          <w:tab w:val="left" w:pos="312"/>
        </w:tabs>
      </w:pPr>
    </w:lvl>
  </w:abstractNum>
  <w:abstractNum w:abstractNumId="2">
    <w:nsid w:val="AF0495A9"/>
    <w:multiLevelType w:val="singleLevel"/>
    <w:tmpl w:val="AF0495A9"/>
    <w:lvl w:ilvl="0" w:tentative="0">
      <w:start w:val="10"/>
      <w:numFmt w:val="decimal"/>
      <w:lvlText w:val="%1."/>
      <w:lvlJc w:val="left"/>
      <w:pPr>
        <w:tabs>
          <w:tab w:val="left" w:pos="312"/>
        </w:tabs>
      </w:pPr>
    </w:lvl>
  </w:abstractNum>
  <w:abstractNum w:abstractNumId="3">
    <w:nsid w:val="7FEA4C77"/>
    <w:multiLevelType w:val="singleLevel"/>
    <w:tmpl w:val="7FEA4C77"/>
    <w:lvl w:ilvl="0" w:tentative="0">
      <w:start w:val="1"/>
      <w:numFmt w:val="decimal"/>
      <w:lvlText w:val="%1."/>
      <w:lvlJc w:val="left"/>
      <w:pPr>
        <w:tabs>
          <w:tab w:val="left" w:pos="312"/>
        </w:tabs>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991"/>
    <w:rsid w:val="000746B5"/>
    <w:rsid w:val="000B4E97"/>
    <w:rsid w:val="00126A3B"/>
    <w:rsid w:val="00147F21"/>
    <w:rsid w:val="001A5FC0"/>
    <w:rsid w:val="002A33DA"/>
    <w:rsid w:val="00411269"/>
    <w:rsid w:val="00413991"/>
    <w:rsid w:val="00434461"/>
    <w:rsid w:val="005B2C1E"/>
    <w:rsid w:val="006A44FA"/>
    <w:rsid w:val="006E4639"/>
    <w:rsid w:val="00796F70"/>
    <w:rsid w:val="00914221"/>
    <w:rsid w:val="00A2382C"/>
    <w:rsid w:val="00A36AB9"/>
    <w:rsid w:val="00A86A9D"/>
    <w:rsid w:val="00AA0837"/>
    <w:rsid w:val="00CC6D33"/>
    <w:rsid w:val="00EC4D75"/>
    <w:rsid w:val="00F52C67"/>
    <w:rsid w:val="00FB1FFB"/>
    <w:rsid w:val="01916A41"/>
    <w:rsid w:val="02E36817"/>
    <w:rsid w:val="03041C2E"/>
    <w:rsid w:val="030D2F3A"/>
    <w:rsid w:val="0318379B"/>
    <w:rsid w:val="037050AB"/>
    <w:rsid w:val="03767AD5"/>
    <w:rsid w:val="0520176A"/>
    <w:rsid w:val="05214FFD"/>
    <w:rsid w:val="05BA389C"/>
    <w:rsid w:val="061653CC"/>
    <w:rsid w:val="08422830"/>
    <w:rsid w:val="09202214"/>
    <w:rsid w:val="09284211"/>
    <w:rsid w:val="093F53D5"/>
    <w:rsid w:val="0A1C5F2D"/>
    <w:rsid w:val="0B5C0CA4"/>
    <w:rsid w:val="0D22615F"/>
    <w:rsid w:val="0D3836AE"/>
    <w:rsid w:val="0D8D28D3"/>
    <w:rsid w:val="0E7C204C"/>
    <w:rsid w:val="0EBA28A2"/>
    <w:rsid w:val="0F1708A0"/>
    <w:rsid w:val="0F887618"/>
    <w:rsid w:val="111059DA"/>
    <w:rsid w:val="111E788F"/>
    <w:rsid w:val="113008EE"/>
    <w:rsid w:val="12081239"/>
    <w:rsid w:val="12A41663"/>
    <w:rsid w:val="13D05D49"/>
    <w:rsid w:val="155D3D98"/>
    <w:rsid w:val="162E6768"/>
    <w:rsid w:val="16FA1F8E"/>
    <w:rsid w:val="17B92C2B"/>
    <w:rsid w:val="197542CB"/>
    <w:rsid w:val="19A80DA7"/>
    <w:rsid w:val="19EA3D33"/>
    <w:rsid w:val="1A020422"/>
    <w:rsid w:val="1AAF5432"/>
    <w:rsid w:val="1AB30DAD"/>
    <w:rsid w:val="1B5510D2"/>
    <w:rsid w:val="1C020E98"/>
    <w:rsid w:val="1C983B46"/>
    <w:rsid w:val="1CBD399A"/>
    <w:rsid w:val="1CDE281E"/>
    <w:rsid w:val="1D8B05B1"/>
    <w:rsid w:val="1E3E7E98"/>
    <w:rsid w:val="1F4D4A13"/>
    <w:rsid w:val="20651A52"/>
    <w:rsid w:val="20EC717F"/>
    <w:rsid w:val="21586DC8"/>
    <w:rsid w:val="21596086"/>
    <w:rsid w:val="215F1E0E"/>
    <w:rsid w:val="21985A4D"/>
    <w:rsid w:val="221D5C7A"/>
    <w:rsid w:val="229E0746"/>
    <w:rsid w:val="23B51D48"/>
    <w:rsid w:val="24F964B4"/>
    <w:rsid w:val="25691E5F"/>
    <w:rsid w:val="25DB1533"/>
    <w:rsid w:val="26405155"/>
    <w:rsid w:val="26560E54"/>
    <w:rsid w:val="269450BB"/>
    <w:rsid w:val="26967356"/>
    <w:rsid w:val="26DA5733"/>
    <w:rsid w:val="27540435"/>
    <w:rsid w:val="27AB05B6"/>
    <w:rsid w:val="27DF346E"/>
    <w:rsid w:val="27FD77A6"/>
    <w:rsid w:val="28B274BA"/>
    <w:rsid w:val="28FA245E"/>
    <w:rsid w:val="29A26E6F"/>
    <w:rsid w:val="29B57478"/>
    <w:rsid w:val="2A4037C1"/>
    <w:rsid w:val="2A6666C1"/>
    <w:rsid w:val="2AFE1E5A"/>
    <w:rsid w:val="2BE31BD7"/>
    <w:rsid w:val="2BE4688E"/>
    <w:rsid w:val="2C3C1CFD"/>
    <w:rsid w:val="2DD62A9E"/>
    <w:rsid w:val="2DE01D0B"/>
    <w:rsid w:val="2E2848A3"/>
    <w:rsid w:val="2FC422E1"/>
    <w:rsid w:val="326F2AB1"/>
    <w:rsid w:val="332C33D0"/>
    <w:rsid w:val="3382189A"/>
    <w:rsid w:val="341C0091"/>
    <w:rsid w:val="34424A71"/>
    <w:rsid w:val="34A66C72"/>
    <w:rsid w:val="34AE4485"/>
    <w:rsid w:val="353F2CF7"/>
    <w:rsid w:val="35F14965"/>
    <w:rsid w:val="382A6F32"/>
    <w:rsid w:val="3943554D"/>
    <w:rsid w:val="3982140F"/>
    <w:rsid w:val="39A57D77"/>
    <w:rsid w:val="3AFD3711"/>
    <w:rsid w:val="3B6F1CC3"/>
    <w:rsid w:val="3B7A5506"/>
    <w:rsid w:val="3BAF4772"/>
    <w:rsid w:val="3C2F5DBB"/>
    <w:rsid w:val="3CC43F7B"/>
    <w:rsid w:val="3CD420CA"/>
    <w:rsid w:val="3D0B550E"/>
    <w:rsid w:val="3E091A84"/>
    <w:rsid w:val="3E1C6DBC"/>
    <w:rsid w:val="3E3D067B"/>
    <w:rsid w:val="3E4F2DDA"/>
    <w:rsid w:val="3E834A19"/>
    <w:rsid w:val="3E9B59EC"/>
    <w:rsid w:val="3F3E7772"/>
    <w:rsid w:val="3F7F1569"/>
    <w:rsid w:val="3FFD76B4"/>
    <w:rsid w:val="407C402D"/>
    <w:rsid w:val="40957CD5"/>
    <w:rsid w:val="40BC41EC"/>
    <w:rsid w:val="414534BC"/>
    <w:rsid w:val="425353D5"/>
    <w:rsid w:val="42C219C0"/>
    <w:rsid w:val="432E0C3F"/>
    <w:rsid w:val="43321A80"/>
    <w:rsid w:val="449153FF"/>
    <w:rsid w:val="4531160A"/>
    <w:rsid w:val="45F303CA"/>
    <w:rsid w:val="46232C3A"/>
    <w:rsid w:val="47464A8B"/>
    <w:rsid w:val="475C5FDD"/>
    <w:rsid w:val="47645FD0"/>
    <w:rsid w:val="47C13942"/>
    <w:rsid w:val="485F00BE"/>
    <w:rsid w:val="4862543B"/>
    <w:rsid w:val="48E76BEA"/>
    <w:rsid w:val="49C908BA"/>
    <w:rsid w:val="4B80482E"/>
    <w:rsid w:val="4BBC648B"/>
    <w:rsid w:val="4BBE4C35"/>
    <w:rsid w:val="4BD64103"/>
    <w:rsid w:val="4BD6572E"/>
    <w:rsid w:val="4C237B0A"/>
    <w:rsid w:val="4C2B4344"/>
    <w:rsid w:val="4C421BF7"/>
    <w:rsid w:val="4CEA72F8"/>
    <w:rsid w:val="4D433E44"/>
    <w:rsid w:val="4D922747"/>
    <w:rsid w:val="4DAD0D60"/>
    <w:rsid w:val="4DAD59EC"/>
    <w:rsid w:val="4DE501FB"/>
    <w:rsid w:val="4EAD57C6"/>
    <w:rsid w:val="4F5A1B6E"/>
    <w:rsid w:val="4FA02967"/>
    <w:rsid w:val="4FD82C3D"/>
    <w:rsid w:val="51B85D03"/>
    <w:rsid w:val="523C07DA"/>
    <w:rsid w:val="524636FA"/>
    <w:rsid w:val="52BB4CFF"/>
    <w:rsid w:val="543B41CE"/>
    <w:rsid w:val="5464492D"/>
    <w:rsid w:val="550C52B6"/>
    <w:rsid w:val="5548160C"/>
    <w:rsid w:val="561C4CC8"/>
    <w:rsid w:val="56252B7B"/>
    <w:rsid w:val="5671481B"/>
    <w:rsid w:val="580F52D5"/>
    <w:rsid w:val="59A02B5C"/>
    <w:rsid w:val="59E52880"/>
    <w:rsid w:val="5A3B2309"/>
    <w:rsid w:val="5B991036"/>
    <w:rsid w:val="5BEC2F6C"/>
    <w:rsid w:val="5D0543A6"/>
    <w:rsid w:val="5D604D37"/>
    <w:rsid w:val="5D832F0A"/>
    <w:rsid w:val="5DBA2C7F"/>
    <w:rsid w:val="5E1B4A47"/>
    <w:rsid w:val="5F0A5712"/>
    <w:rsid w:val="5FB65D9D"/>
    <w:rsid w:val="60376809"/>
    <w:rsid w:val="607C651B"/>
    <w:rsid w:val="60FC6976"/>
    <w:rsid w:val="61375E49"/>
    <w:rsid w:val="618074F4"/>
    <w:rsid w:val="61B00B45"/>
    <w:rsid w:val="624173D7"/>
    <w:rsid w:val="62846E40"/>
    <w:rsid w:val="62CF0F05"/>
    <w:rsid w:val="631B7259"/>
    <w:rsid w:val="63247E6D"/>
    <w:rsid w:val="638D2EBD"/>
    <w:rsid w:val="642D008A"/>
    <w:rsid w:val="64766607"/>
    <w:rsid w:val="65095F9B"/>
    <w:rsid w:val="6540520B"/>
    <w:rsid w:val="655C18DC"/>
    <w:rsid w:val="65651180"/>
    <w:rsid w:val="659A3246"/>
    <w:rsid w:val="65A37492"/>
    <w:rsid w:val="681012E8"/>
    <w:rsid w:val="687B6F71"/>
    <w:rsid w:val="69022BC0"/>
    <w:rsid w:val="69294574"/>
    <w:rsid w:val="696F081C"/>
    <w:rsid w:val="69DA0A04"/>
    <w:rsid w:val="6BD605D3"/>
    <w:rsid w:val="6BDF5175"/>
    <w:rsid w:val="6BF70753"/>
    <w:rsid w:val="6C1166F8"/>
    <w:rsid w:val="6EE830D4"/>
    <w:rsid w:val="6EED2AA8"/>
    <w:rsid w:val="6F023C4C"/>
    <w:rsid w:val="6FCE5862"/>
    <w:rsid w:val="70420703"/>
    <w:rsid w:val="70E522DF"/>
    <w:rsid w:val="715F32A5"/>
    <w:rsid w:val="73526F56"/>
    <w:rsid w:val="74216077"/>
    <w:rsid w:val="74377E49"/>
    <w:rsid w:val="749B37B2"/>
    <w:rsid w:val="750E0FDD"/>
    <w:rsid w:val="75257A13"/>
    <w:rsid w:val="752A0B2A"/>
    <w:rsid w:val="75C02BA7"/>
    <w:rsid w:val="761871A9"/>
    <w:rsid w:val="762E48FD"/>
    <w:rsid w:val="766875E3"/>
    <w:rsid w:val="76A94111"/>
    <w:rsid w:val="76B97E4D"/>
    <w:rsid w:val="773B4D2B"/>
    <w:rsid w:val="774F130A"/>
    <w:rsid w:val="77B820A0"/>
    <w:rsid w:val="77B95128"/>
    <w:rsid w:val="77CF7CBA"/>
    <w:rsid w:val="787C3CE7"/>
    <w:rsid w:val="796E53CE"/>
    <w:rsid w:val="79A80816"/>
    <w:rsid w:val="7A7E0EC2"/>
    <w:rsid w:val="7A9754E0"/>
    <w:rsid w:val="7A9A4038"/>
    <w:rsid w:val="7AED6981"/>
    <w:rsid w:val="7B6C629A"/>
    <w:rsid w:val="7C8D50AB"/>
    <w:rsid w:val="7D345C1C"/>
    <w:rsid w:val="7D7B05FD"/>
    <w:rsid w:val="7E2133AB"/>
    <w:rsid w:val="7E3518B3"/>
    <w:rsid w:val="7EBA6A14"/>
    <w:rsid w:val="7ED46C8B"/>
    <w:rsid w:val="7F221090"/>
    <w:rsid w:val="7F832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alloon Text"/>
    <w:basedOn w:val="1"/>
    <w:link w:val="10"/>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2142</Words>
  <Characters>12211</Characters>
  <Lines>101</Lines>
  <Paragraphs>28</Paragraphs>
  <TotalTime>46</TotalTime>
  <ScaleCrop>false</ScaleCrop>
  <LinksUpToDate>false</LinksUpToDate>
  <CharactersWithSpaces>14325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2019-02-18T01:39:00Z</dcterms:created>
  <dc:creator>芦玉清</dc:creator>
  <cp:lastModifiedBy>郑海燕</cp:lastModifiedBy>
  <cp:lastPrinted>2019-02-18T06:18:00Z</cp:lastPrinted>
  <dcterms:modified xsi:type="dcterms:W3CDTF">2020-02-05T07:20:19Z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