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7B" w:rsidRPr="00454BC5" w:rsidRDefault="0063137B" w:rsidP="0063137B">
      <w:pPr>
        <w:jc w:val="center"/>
        <w:rPr>
          <w:rFonts w:ascii="仿宋" w:eastAsia="仿宋" w:hAnsi="仿宋"/>
          <w:b/>
          <w:sz w:val="44"/>
          <w:szCs w:val="44"/>
        </w:rPr>
      </w:pPr>
      <w:r w:rsidRPr="00454BC5">
        <w:rPr>
          <w:rFonts w:ascii="仿宋" w:eastAsia="仿宋" w:hAnsi="仿宋" w:hint="eastAsia"/>
          <w:b/>
          <w:sz w:val="44"/>
          <w:szCs w:val="44"/>
        </w:rPr>
        <w:t>北京市西城区司法局2020年部门预算</w:t>
      </w:r>
    </w:p>
    <w:p w:rsidR="0063137B" w:rsidRPr="00454BC5" w:rsidRDefault="0063137B" w:rsidP="0063137B">
      <w:pPr>
        <w:jc w:val="center"/>
        <w:rPr>
          <w:rFonts w:ascii="仿宋" w:eastAsia="仿宋" w:hAnsi="仿宋"/>
          <w:b/>
          <w:sz w:val="44"/>
          <w:szCs w:val="44"/>
        </w:rPr>
      </w:pPr>
    </w:p>
    <w:p w:rsidR="0063137B" w:rsidRPr="00454BC5" w:rsidRDefault="0063137B" w:rsidP="0063137B">
      <w:pPr>
        <w:jc w:val="center"/>
        <w:rPr>
          <w:rFonts w:ascii="仿宋" w:eastAsia="仿宋" w:hAnsi="仿宋"/>
          <w:b/>
          <w:sz w:val="44"/>
          <w:szCs w:val="44"/>
        </w:rPr>
      </w:pPr>
      <w:r w:rsidRPr="00454BC5">
        <w:rPr>
          <w:rFonts w:ascii="仿宋" w:eastAsia="仿宋" w:hAnsi="仿宋" w:hint="eastAsia"/>
          <w:b/>
          <w:sz w:val="44"/>
          <w:szCs w:val="44"/>
        </w:rPr>
        <w:t>公开目录</w:t>
      </w:r>
    </w:p>
    <w:p w:rsidR="000C31C5" w:rsidRPr="00454BC5" w:rsidRDefault="000C31C5">
      <w:pPr>
        <w:rPr>
          <w:rFonts w:ascii="仿宋" w:eastAsia="仿宋" w:hAnsi="仿宋"/>
        </w:rPr>
      </w:pPr>
    </w:p>
    <w:p w:rsidR="0063137B" w:rsidRPr="00454BC5" w:rsidRDefault="0063137B" w:rsidP="0063137B">
      <w:pPr>
        <w:spacing w:line="560" w:lineRule="exact"/>
        <w:ind w:firstLineChars="100" w:firstLine="320"/>
        <w:rPr>
          <w:rFonts w:ascii="仿宋" w:eastAsia="仿宋" w:hAnsi="仿宋"/>
          <w:color w:val="000000"/>
          <w:sz w:val="32"/>
          <w:szCs w:val="32"/>
        </w:rPr>
      </w:pPr>
      <w:r w:rsidRPr="00454BC5">
        <w:rPr>
          <w:rFonts w:ascii="仿宋" w:eastAsia="仿宋" w:hAnsi="仿宋" w:hint="eastAsia"/>
          <w:color w:val="000000"/>
          <w:sz w:val="32"/>
          <w:szCs w:val="32"/>
        </w:rPr>
        <w:t>第一部分</w:t>
      </w:r>
      <w:r w:rsidRPr="00454BC5">
        <w:rPr>
          <w:rFonts w:ascii="仿宋" w:eastAsia="仿宋" w:hAnsi="仿宋"/>
          <w:color w:val="000000"/>
          <w:sz w:val="32"/>
          <w:szCs w:val="32"/>
        </w:rPr>
        <w:t>、</w:t>
      </w:r>
      <w:r w:rsidRPr="00454BC5">
        <w:rPr>
          <w:rFonts w:ascii="仿宋" w:eastAsia="仿宋" w:hAnsi="仿宋" w:hint="eastAsia"/>
          <w:color w:val="000000"/>
          <w:sz w:val="32"/>
          <w:szCs w:val="32"/>
        </w:rPr>
        <w:t>2020年</w:t>
      </w:r>
      <w:r w:rsidRPr="00454BC5">
        <w:rPr>
          <w:rFonts w:ascii="仿宋" w:eastAsia="仿宋" w:hAnsi="仿宋"/>
          <w:color w:val="000000"/>
          <w:sz w:val="32"/>
          <w:szCs w:val="32"/>
        </w:rPr>
        <w:t>部门预算情况说明</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color w:val="000000"/>
          <w:sz w:val="32"/>
          <w:szCs w:val="32"/>
        </w:rPr>
        <w:t xml:space="preserve"> </w:t>
      </w:r>
      <w:r w:rsidRPr="00454BC5">
        <w:rPr>
          <w:rFonts w:ascii="仿宋" w:eastAsia="仿宋" w:hAnsi="仿宋" w:hint="eastAsia"/>
          <w:color w:val="000000"/>
          <w:sz w:val="32"/>
          <w:szCs w:val="32"/>
        </w:rPr>
        <w:t>一</w:t>
      </w:r>
      <w:r w:rsidRPr="00454BC5">
        <w:rPr>
          <w:rFonts w:ascii="仿宋" w:eastAsia="仿宋" w:hAnsi="仿宋"/>
          <w:color w:val="000000"/>
          <w:sz w:val="32"/>
          <w:szCs w:val="32"/>
        </w:rPr>
        <w:t>、</w:t>
      </w:r>
      <w:r w:rsidRPr="00454BC5">
        <w:rPr>
          <w:rFonts w:ascii="仿宋" w:eastAsia="仿宋" w:hAnsi="仿宋" w:hint="eastAsia"/>
          <w:color w:val="000000"/>
          <w:sz w:val="32"/>
          <w:szCs w:val="32"/>
        </w:rPr>
        <w:t>部门主要职责及机构设置情况</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（一）部门</w:t>
      </w:r>
      <w:r w:rsidRPr="00454BC5">
        <w:rPr>
          <w:rFonts w:ascii="仿宋" w:eastAsia="仿宋" w:hAnsi="仿宋"/>
          <w:color w:val="000000"/>
          <w:sz w:val="32"/>
          <w:szCs w:val="32"/>
        </w:rPr>
        <w:t>机构设置、职责</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（二）人员</w:t>
      </w:r>
      <w:r w:rsidRPr="00454BC5">
        <w:rPr>
          <w:rFonts w:ascii="仿宋" w:eastAsia="仿宋" w:hAnsi="仿宋"/>
          <w:color w:val="000000"/>
          <w:sz w:val="32"/>
          <w:szCs w:val="32"/>
        </w:rPr>
        <w:t>构成情况</w:t>
      </w:r>
    </w:p>
    <w:p w:rsidR="0063137B" w:rsidRPr="00454BC5" w:rsidRDefault="0063137B" w:rsidP="0063137B">
      <w:pPr>
        <w:spacing w:line="560" w:lineRule="exact"/>
        <w:ind w:firstLineChars="250" w:firstLine="800"/>
        <w:rPr>
          <w:rFonts w:ascii="仿宋" w:eastAsia="仿宋" w:hAnsi="仿宋"/>
          <w:color w:val="000000"/>
          <w:sz w:val="32"/>
          <w:szCs w:val="32"/>
        </w:rPr>
      </w:pPr>
      <w:r w:rsidRPr="00454BC5">
        <w:rPr>
          <w:rFonts w:ascii="仿宋" w:eastAsia="仿宋" w:hAnsi="仿宋" w:hint="eastAsia"/>
          <w:color w:val="000000"/>
          <w:sz w:val="32"/>
          <w:szCs w:val="32"/>
        </w:rPr>
        <w:t>二</w:t>
      </w:r>
      <w:r w:rsidRPr="00454BC5">
        <w:rPr>
          <w:rFonts w:ascii="仿宋" w:eastAsia="仿宋" w:hAnsi="仿宋"/>
          <w:color w:val="000000"/>
          <w:sz w:val="32"/>
          <w:szCs w:val="32"/>
        </w:rPr>
        <w:t>、</w:t>
      </w:r>
      <w:r w:rsidRPr="00454BC5">
        <w:rPr>
          <w:rFonts w:ascii="仿宋" w:eastAsia="仿宋" w:hAnsi="仿宋" w:hint="eastAsia"/>
          <w:color w:val="000000"/>
          <w:sz w:val="32"/>
          <w:szCs w:val="32"/>
        </w:rPr>
        <w:t>2020年部门预算收支及增减变化情况说明</w:t>
      </w:r>
    </w:p>
    <w:p w:rsidR="0063137B" w:rsidRPr="00454BC5" w:rsidRDefault="0063137B" w:rsidP="0063137B">
      <w:pPr>
        <w:spacing w:line="560" w:lineRule="exact"/>
        <w:ind w:firstLineChars="250" w:firstLine="800"/>
        <w:rPr>
          <w:rFonts w:ascii="仿宋" w:eastAsia="仿宋" w:hAnsi="仿宋"/>
          <w:color w:val="000000"/>
          <w:sz w:val="32"/>
          <w:szCs w:val="32"/>
        </w:rPr>
      </w:pPr>
      <w:r w:rsidRPr="00454BC5">
        <w:rPr>
          <w:rFonts w:ascii="仿宋" w:eastAsia="仿宋" w:hAnsi="仿宋" w:hint="eastAsia"/>
          <w:color w:val="000000"/>
          <w:sz w:val="32"/>
          <w:szCs w:val="32"/>
        </w:rPr>
        <w:t>三</w:t>
      </w:r>
      <w:r w:rsidRPr="00454BC5">
        <w:rPr>
          <w:rFonts w:ascii="仿宋" w:eastAsia="仿宋" w:hAnsi="仿宋"/>
          <w:color w:val="000000"/>
          <w:sz w:val="32"/>
          <w:szCs w:val="32"/>
        </w:rPr>
        <w:t>、主要支出情况</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 xml:space="preserve"> 四、</w:t>
      </w:r>
      <w:r w:rsidRPr="00454BC5">
        <w:rPr>
          <w:rFonts w:ascii="仿宋" w:eastAsia="仿宋" w:hAnsi="仿宋"/>
          <w:color w:val="000000"/>
          <w:sz w:val="32"/>
          <w:szCs w:val="32"/>
        </w:rPr>
        <w:t>部门“</w:t>
      </w:r>
      <w:r w:rsidRPr="00454BC5">
        <w:rPr>
          <w:rFonts w:ascii="仿宋" w:eastAsia="仿宋" w:hAnsi="仿宋" w:hint="eastAsia"/>
          <w:color w:val="000000"/>
          <w:sz w:val="32"/>
          <w:szCs w:val="32"/>
        </w:rPr>
        <w:t>三公</w:t>
      </w:r>
      <w:r w:rsidRPr="00454BC5">
        <w:rPr>
          <w:rFonts w:ascii="仿宋" w:eastAsia="仿宋" w:hAnsi="仿宋"/>
          <w:color w:val="000000"/>
          <w:sz w:val="32"/>
          <w:szCs w:val="32"/>
        </w:rPr>
        <w:t>”</w:t>
      </w:r>
      <w:r w:rsidRPr="00454BC5">
        <w:rPr>
          <w:rFonts w:ascii="仿宋" w:eastAsia="仿宋" w:hAnsi="仿宋" w:hint="eastAsia"/>
          <w:color w:val="000000"/>
          <w:sz w:val="32"/>
          <w:szCs w:val="32"/>
        </w:rPr>
        <w:t>经费</w:t>
      </w:r>
      <w:r w:rsidRPr="00454BC5">
        <w:rPr>
          <w:rFonts w:ascii="仿宋" w:eastAsia="仿宋" w:hAnsi="仿宋"/>
          <w:color w:val="000000"/>
          <w:sz w:val="32"/>
          <w:szCs w:val="32"/>
        </w:rPr>
        <w:t>财政拨款预算说明</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（一）</w:t>
      </w:r>
      <w:r w:rsidRPr="00454BC5">
        <w:rPr>
          <w:rFonts w:ascii="仿宋" w:eastAsia="仿宋" w:hAnsi="仿宋"/>
          <w:color w:val="000000"/>
          <w:sz w:val="32"/>
          <w:szCs w:val="32"/>
        </w:rPr>
        <w:t>“</w:t>
      </w:r>
      <w:r w:rsidRPr="00454BC5">
        <w:rPr>
          <w:rFonts w:ascii="仿宋" w:eastAsia="仿宋" w:hAnsi="仿宋" w:hint="eastAsia"/>
          <w:color w:val="000000"/>
          <w:sz w:val="32"/>
          <w:szCs w:val="32"/>
        </w:rPr>
        <w:t>三公</w:t>
      </w:r>
      <w:r w:rsidRPr="00454BC5">
        <w:rPr>
          <w:rFonts w:ascii="仿宋" w:eastAsia="仿宋" w:hAnsi="仿宋"/>
          <w:color w:val="000000"/>
          <w:sz w:val="32"/>
          <w:szCs w:val="32"/>
        </w:rPr>
        <w:t>”</w:t>
      </w:r>
      <w:r w:rsidRPr="00454BC5">
        <w:rPr>
          <w:rFonts w:ascii="仿宋" w:eastAsia="仿宋" w:hAnsi="仿宋" w:hint="eastAsia"/>
          <w:color w:val="000000"/>
          <w:sz w:val="32"/>
          <w:szCs w:val="32"/>
        </w:rPr>
        <w:t>经费的</w:t>
      </w:r>
      <w:r w:rsidRPr="00454BC5">
        <w:rPr>
          <w:rFonts w:ascii="仿宋" w:eastAsia="仿宋" w:hAnsi="仿宋"/>
          <w:color w:val="000000"/>
          <w:sz w:val="32"/>
          <w:szCs w:val="32"/>
        </w:rPr>
        <w:t>单位</w:t>
      </w:r>
      <w:r w:rsidRPr="00454BC5">
        <w:rPr>
          <w:rFonts w:ascii="仿宋" w:eastAsia="仿宋" w:hAnsi="仿宋" w:hint="eastAsia"/>
          <w:color w:val="000000"/>
          <w:sz w:val="32"/>
          <w:szCs w:val="32"/>
        </w:rPr>
        <w:t>范围</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（二）</w:t>
      </w:r>
      <w:r w:rsidRPr="00454BC5">
        <w:rPr>
          <w:rFonts w:ascii="仿宋" w:eastAsia="仿宋" w:hAnsi="仿宋"/>
          <w:color w:val="000000"/>
          <w:sz w:val="32"/>
          <w:szCs w:val="32"/>
        </w:rPr>
        <w:t>“</w:t>
      </w:r>
      <w:r w:rsidRPr="00454BC5">
        <w:rPr>
          <w:rFonts w:ascii="仿宋" w:eastAsia="仿宋" w:hAnsi="仿宋" w:hint="eastAsia"/>
          <w:color w:val="000000"/>
          <w:sz w:val="32"/>
          <w:szCs w:val="32"/>
        </w:rPr>
        <w:t>三公</w:t>
      </w:r>
      <w:r w:rsidRPr="00454BC5">
        <w:rPr>
          <w:rFonts w:ascii="仿宋" w:eastAsia="仿宋" w:hAnsi="仿宋"/>
          <w:color w:val="000000"/>
          <w:sz w:val="32"/>
          <w:szCs w:val="32"/>
        </w:rPr>
        <w:t>”</w:t>
      </w:r>
      <w:r w:rsidRPr="00454BC5">
        <w:rPr>
          <w:rFonts w:ascii="仿宋" w:eastAsia="仿宋" w:hAnsi="仿宋" w:hint="eastAsia"/>
          <w:color w:val="000000"/>
          <w:sz w:val="32"/>
          <w:szCs w:val="32"/>
        </w:rPr>
        <w:t>经费预算财政</w:t>
      </w:r>
      <w:r w:rsidRPr="00454BC5">
        <w:rPr>
          <w:rFonts w:ascii="仿宋" w:eastAsia="仿宋" w:hAnsi="仿宋"/>
          <w:color w:val="000000"/>
          <w:sz w:val="32"/>
          <w:szCs w:val="32"/>
        </w:rPr>
        <w:t>拨款情况</w:t>
      </w:r>
      <w:r w:rsidRPr="00454BC5">
        <w:rPr>
          <w:rFonts w:ascii="仿宋" w:eastAsia="仿宋" w:hAnsi="仿宋" w:hint="eastAsia"/>
          <w:color w:val="000000"/>
          <w:sz w:val="32"/>
          <w:szCs w:val="32"/>
        </w:rPr>
        <w:t>说明</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color w:val="000000"/>
          <w:sz w:val="32"/>
          <w:szCs w:val="32"/>
        </w:rPr>
        <w:t xml:space="preserve"> </w:t>
      </w:r>
      <w:r w:rsidRPr="00454BC5">
        <w:rPr>
          <w:rFonts w:ascii="仿宋" w:eastAsia="仿宋" w:hAnsi="仿宋" w:hint="eastAsia"/>
          <w:color w:val="000000"/>
          <w:sz w:val="32"/>
          <w:szCs w:val="32"/>
        </w:rPr>
        <w:t>五</w:t>
      </w:r>
      <w:r w:rsidRPr="00454BC5">
        <w:rPr>
          <w:rFonts w:ascii="仿宋" w:eastAsia="仿宋" w:hAnsi="仿宋"/>
          <w:color w:val="000000"/>
          <w:sz w:val="32"/>
          <w:szCs w:val="32"/>
        </w:rPr>
        <w:t>、其他情况说明</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（一）机构运行经费</w:t>
      </w:r>
      <w:r w:rsidRPr="00454BC5">
        <w:rPr>
          <w:rFonts w:ascii="仿宋" w:eastAsia="仿宋" w:hAnsi="仿宋"/>
          <w:color w:val="000000"/>
          <w:sz w:val="32"/>
          <w:szCs w:val="32"/>
        </w:rPr>
        <w:t>说明</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（二）政府</w:t>
      </w:r>
      <w:r w:rsidRPr="00454BC5">
        <w:rPr>
          <w:rFonts w:ascii="仿宋" w:eastAsia="仿宋" w:hAnsi="仿宋"/>
          <w:color w:val="000000"/>
          <w:sz w:val="32"/>
          <w:szCs w:val="32"/>
        </w:rPr>
        <w:t>采购预算说明</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（三）政府购买服务</w:t>
      </w:r>
      <w:r w:rsidRPr="00454BC5">
        <w:rPr>
          <w:rFonts w:ascii="仿宋" w:eastAsia="仿宋" w:hAnsi="仿宋"/>
          <w:color w:val="000000"/>
          <w:sz w:val="32"/>
          <w:szCs w:val="32"/>
        </w:rPr>
        <w:t>预算说明</w:t>
      </w:r>
    </w:p>
    <w:p w:rsidR="0063137B" w:rsidRPr="00454BC5" w:rsidRDefault="0063137B" w:rsidP="0063137B">
      <w:pPr>
        <w:spacing w:line="560" w:lineRule="exact"/>
        <w:ind w:firstLine="645"/>
        <w:rPr>
          <w:rFonts w:ascii="仿宋" w:eastAsia="仿宋" w:hAnsi="仿宋"/>
          <w:color w:val="000000"/>
          <w:sz w:val="32"/>
          <w:szCs w:val="32"/>
        </w:rPr>
      </w:pPr>
      <w:r w:rsidRPr="00454BC5">
        <w:rPr>
          <w:rFonts w:ascii="仿宋" w:eastAsia="仿宋" w:hAnsi="仿宋" w:hint="eastAsia"/>
          <w:color w:val="000000"/>
          <w:sz w:val="32"/>
          <w:szCs w:val="32"/>
        </w:rPr>
        <w:t>（四）</w:t>
      </w:r>
      <w:r w:rsidRPr="00454BC5">
        <w:rPr>
          <w:rFonts w:ascii="仿宋" w:eastAsia="仿宋" w:hAnsi="仿宋"/>
          <w:color w:val="000000"/>
          <w:sz w:val="32"/>
          <w:szCs w:val="32"/>
        </w:rPr>
        <w:t>绩效目标情况</w:t>
      </w:r>
      <w:r w:rsidRPr="00454BC5">
        <w:rPr>
          <w:rFonts w:ascii="仿宋" w:eastAsia="仿宋" w:hAnsi="仿宋" w:hint="eastAsia"/>
          <w:color w:val="000000"/>
          <w:sz w:val="32"/>
          <w:szCs w:val="32"/>
        </w:rPr>
        <w:t>及绩效评价结果</w:t>
      </w:r>
      <w:r w:rsidRPr="00454BC5">
        <w:rPr>
          <w:rFonts w:ascii="仿宋" w:eastAsia="仿宋" w:hAnsi="仿宋"/>
          <w:color w:val="000000"/>
          <w:sz w:val="32"/>
          <w:szCs w:val="32"/>
        </w:rPr>
        <w:t>说明</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（五）国有</w:t>
      </w:r>
      <w:r w:rsidRPr="00454BC5">
        <w:rPr>
          <w:rFonts w:ascii="仿宋" w:eastAsia="仿宋" w:hAnsi="仿宋"/>
          <w:color w:val="000000"/>
          <w:sz w:val="32"/>
          <w:szCs w:val="32"/>
        </w:rPr>
        <w:t>资本经营预算财政拨款</w:t>
      </w:r>
      <w:r w:rsidRPr="00454BC5">
        <w:rPr>
          <w:rFonts w:ascii="仿宋" w:eastAsia="仿宋" w:hAnsi="仿宋" w:hint="eastAsia"/>
          <w:color w:val="000000"/>
          <w:sz w:val="32"/>
          <w:szCs w:val="32"/>
        </w:rPr>
        <w:t>情况</w:t>
      </w:r>
      <w:r w:rsidRPr="00454BC5">
        <w:rPr>
          <w:rFonts w:ascii="仿宋" w:eastAsia="仿宋" w:hAnsi="仿宋"/>
          <w:color w:val="000000"/>
          <w:sz w:val="32"/>
          <w:szCs w:val="32"/>
        </w:rPr>
        <w:t>说明</w:t>
      </w:r>
    </w:p>
    <w:p w:rsidR="0063137B" w:rsidRPr="00454BC5" w:rsidRDefault="0063137B" w:rsidP="0063137B">
      <w:pPr>
        <w:spacing w:line="560" w:lineRule="exact"/>
        <w:ind w:firstLineChars="200" w:firstLine="640"/>
        <w:rPr>
          <w:rFonts w:ascii="仿宋" w:eastAsia="仿宋" w:hAnsi="仿宋"/>
          <w:color w:val="000000"/>
          <w:sz w:val="32"/>
          <w:szCs w:val="32"/>
        </w:rPr>
      </w:pPr>
      <w:r w:rsidRPr="00454BC5">
        <w:rPr>
          <w:rFonts w:ascii="仿宋" w:eastAsia="仿宋" w:hAnsi="仿宋" w:hint="eastAsia"/>
          <w:color w:val="000000"/>
          <w:sz w:val="32"/>
          <w:szCs w:val="32"/>
        </w:rPr>
        <w:t>（六）国有资产</w:t>
      </w:r>
      <w:r w:rsidRPr="00454BC5">
        <w:rPr>
          <w:rFonts w:ascii="仿宋" w:eastAsia="仿宋" w:hAnsi="仿宋"/>
          <w:color w:val="000000"/>
          <w:sz w:val="32"/>
          <w:szCs w:val="32"/>
        </w:rPr>
        <w:t>占用情况说明</w:t>
      </w:r>
    </w:p>
    <w:p w:rsidR="0063137B" w:rsidRPr="00454BC5" w:rsidRDefault="0063137B" w:rsidP="0063137B">
      <w:pPr>
        <w:spacing w:line="560" w:lineRule="exact"/>
        <w:ind w:firstLineChars="250" w:firstLine="800"/>
        <w:rPr>
          <w:rFonts w:ascii="仿宋" w:eastAsia="仿宋" w:hAnsi="仿宋"/>
          <w:color w:val="000000"/>
          <w:sz w:val="32"/>
          <w:szCs w:val="32"/>
        </w:rPr>
      </w:pPr>
      <w:r w:rsidRPr="00454BC5">
        <w:rPr>
          <w:rFonts w:ascii="仿宋" w:eastAsia="仿宋" w:hAnsi="仿宋" w:hint="eastAsia"/>
          <w:color w:val="000000"/>
          <w:sz w:val="32"/>
          <w:szCs w:val="32"/>
        </w:rPr>
        <w:t>六</w:t>
      </w:r>
      <w:r w:rsidRPr="00454BC5">
        <w:rPr>
          <w:rFonts w:ascii="仿宋" w:eastAsia="仿宋" w:hAnsi="仿宋"/>
          <w:color w:val="000000"/>
          <w:sz w:val="32"/>
          <w:szCs w:val="32"/>
        </w:rPr>
        <w:t>、名称</w:t>
      </w:r>
      <w:r w:rsidRPr="00454BC5">
        <w:rPr>
          <w:rFonts w:ascii="仿宋" w:eastAsia="仿宋" w:hAnsi="仿宋" w:hint="eastAsia"/>
          <w:color w:val="000000"/>
          <w:sz w:val="32"/>
          <w:szCs w:val="32"/>
        </w:rPr>
        <w:t>解释</w:t>
      </w:r>
    </w:p>
    <w:p w:rsidR="0063137B" w:rsidRPr="00454BC5" w:rsidRDefault="0063137B" w:rsidP="0063137B">
      <w:pPr>
        <w:spacing w:line="560" w:lineRule="exact"/>
        <w:ind w:firstLineChars="100" w:firstLine="320"/>
        <w:rPr>
          <w:rFonts w:ascii="仿宋" w:eastAsia="仿宋" w:hAnsi="仿宋"/>
          <w:color w:val="000000"/>
          <w:sz w:val="32"/>
          <w:szCs w:val="32"/>
        </w:rPr>
      </w:pPr>
      <w:r w:rsidRPr="00454BC5">
        <w:rPr>
          <w:rFonts w:ascii="仿宋" w:eastAsia="仿宋" w:hAnsi="仿宋" w:hint="eastAsia"/>
          <w:color w:val="000000"/>
          <w:sz w:val="32"/>
          <w:szCs w:val="32"/>
        </w:rPr>
        <w:t>第二部分</w:t>
      </w:r>
      <w:r w:rsidRPr="00454BC5">
        <w:rPr>
          <w:rFonts w:ascii="仿宋" w:eastAsia="仿宋" w:hAnsi="仿宋"/>
          <w:color w:val="000000"/>
          <w:sz w:val="32"/>
          <w:szCs w:val="32"/>
        </w:rPr>
        <w:t>、</w:t>
      </w:r>
      <w:r w:rsidRPr="00454BC5">
        <w:rPr>
          <w:rFonts w:ascii="仿宋" w:eastAsia="仿宋" w:hAnsi="仿宋" w:hint="eastAsia"/>
          <w:color w:val="000000"/>
          <w:sz w:val="32"/>
          <w:szCs w:val="32"/>
        </w:rPr>
        <w:t>2020年</w:t>
      </w:r>
      <w:r w:rsidRPr="00454BC5">
        <w:rPr>
          <w:rFonts w:ascii="仿宋" w:eastAsia="仿宋" w:hAnsi="仿宋"/>
          <w:color w:val="000000"/>
          <w:sz w:val="32"/>
          <w:szCs w:val="32"/>
        </w:rPr>
        <w:t>部门预算</w:t>
      </w:r>
      <w:r w:rsidRPr="00454BC5">
        <w:rPr>
          <w:rFonts w:ascii="仿宋" w:eastAsia="仿宋" w:hAnsi="仿宋" w:hint="eastAsia"/>
          <w:color w:val="000000"/>
          <w:sz w:val="32"/>
          <w:szCs w:val="32"/>
        </w:rPr>
        <w:t>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cs="宋体"/>
          <w:color w:val="000000"/>
          <w:kern w:val="0"/>
          <w:sz w:val="32"/>
          <w:szCs w:val="32"/>
          <w:lang w:val="zh-CN"/>
        </w:rPr>
      </w:pPr>
      <w:r w:rsidRPr="00454BC5">
        <w:rPr>
          <w:rFonts w:ascii="仿宋" w:eastAsia="仿宋" w:hAnsi="仿宋" w:cs="宋体" w:hint="eastAsia"/>
          <w:color w:val="000000"/>
          <w:kern w:val="0"/>
          <w:sz w:val="32"/>
          <w:szCs w:val="32"/>
          <w:lang w:val="zh-CN"/>
        </w:rPr>
        <w:t xml:space="preserve">表一、部门收支总体情况表 </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表二、部门收入总体情况表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表三、部门支出总体情况表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lastRenderedPageBreak/>
        <w:t>表四、财政拨款收支总体情况表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表五、一般公共预算支出情况表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表六、一般公共预算基本支出情况表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表七、一般公共预算“三公”经费支出情况表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表八、政府性基金预算支出情况表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表九、部门预算明细表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表十、专项转移支付预算表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表十一、部门整体支出绩效目标申报表</w:t>
      </w:r>
    </w:p>
    <w:p w:rsidR="0063137B" w:rsidRPr="00454BC5" w:rsidRDefault="0063137B" w:rsidP="0063137B">
      <w:pPr>
        <w:autoSpaceDE w:val="0"/>
        <w:autoSpaceDN w:val="0"/>
        <w:adjustRightInd w:val="0"/>
        <w:spacing w:line="560" w:lineRule="exact"/>
        <w:ind w:firstLineChars="250" w:firstLine="800"/>
        <w:jc w:val="left"/>
        <w:rPr>
          <w:rFonts w:ascii="仿宋" w:eastAsia="仿宋" w:hAnsi="仿宋"/>
          <w:sz w:val="32"/>
          <w:szCs w:val="32"/>
        </w:rPr>
      </w:pPr>
      <w:r w:rsidRPr="00454BC5">
        <w:rPr>
          <w:rFonts w:ascii="仿宋" w:eastAsia="仿宋" w:hAnsi="仿宋" w:hint="eastAsia"/>
          <w:sz w:val="32"/>
          <w:szCs w:val="32"/>
        </w:rPr>
        <w:t>表十二、项目支出绩效目标申报表</w:t>
      </w: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pPr>
        <w:rPr>
          <w:rFonts w:ascii="仿宋" w:eastAsia="仿宋" w:hAnsi="仿宋"/>
        </w:rPr>
      </w:pPr>
    </w:p>
    <w:p w:rsidR="0063137B" w:rsidRPr="00454BC5" w:rsidRDefault="0063137B" w:rsidP="0063137B">
      <w:pPr>
        <w:spacing w:line="560" w:lineRule="exact"/>
        <w:ind w:firstLineChars="100" w:firstLine="321"/>
        <w:jc w:val="center"/>
        <w:rPr>
          <w:rFonts w:ascii="仿宋" w:eastAsia="仿宋" w:hAnsi="仿宋"/>
          <w:b/>
          <w:color w:val="000000"/>
          <w:sz w:val="32"/>
          <w:szCs w:val="32"/>
        </w:rPr>
      </w:pPr>
      <w:r w:rsidRPr="00454BC5">
        <w:rPr>
          <w:rFonts w:ascii="仿宋" w:eastAsia="仿宋" w:hAnsi="仿宋" w:hint="eastAsia"/>
          <w:b/>
          <w:color w:val="000000"/>
          <w:sz w:val="32"/>
          <w:szCs w:val="32"/>
        </w:rPr>
        <w:t>第一部分</w:t>
      </w:r>
      <w:r w:rsidR="00454BC5" w:rsidRPr="00454BC5">
        <w:rPr>
          <w:rFonts w:ascii="仿宋" w:eastAsia="仿宋" w:hAnsi="仿宋" w:hint="eastAsia"/>
          <w:b/>
          <w:color w:val="000000"/>
          <w:sz w:val="32"/>
          <w:szCs w:val="32"/>
        </w:rPr>
        <w:t xml:space="preserve"> </w:t>
      </w:r>
      <w:r w:rsidRPr="00454BC5">
        <w:rPr>
          <w:rFonts w:ascii="仿宋" w:eastAsia="仿宋" w:hAnsi="仿宋" w:hint="eastAsia"/>
          <w:b/>
          <w:color w:val="000000"/>
          <w:sz w:val="32"/>
          <w:szCs w:val="32"/>
        </w:rPr>
        <w:t>2020年</w:t>
      </w:r>
      <w:r w:rsidRPr="00454BC5">
        <w:rPr>
          <w:rFonts w:ascii="仿宋" w:eastAsia="仿宋" w:hAnsi="仿宋"/>
          <w:b/>
          <w:color w:val="000000"/>
          <w:sz w:val="32"/>
          <w:szCs w:val="32"/>
        </w:rPr>
        <w:t>部门预算情况说明</w:t>
      </w:r>
    </w:p>
    <w:p w:rsidR="00642C26" w:rsidRPr="00454BC5" w:rsidRDefault="00642C26" w:rsidP="0063137B">
      <w:pPr>
        <w:spacing w:line="560" w:lineRule="exact"/>
        <w:rPr>
          <w:rFonts w:ascii="仿宋" w:eastAsia="仿宋" w:hAnsi="仿宋"/>
          <w:color w:val="000000"/>
          <w:sz w:val="32"/>
          <w:szCs w:val="32"/>
        </w:rPr>
      </w:pPr>
    </w:p>
    <w:p w:rsidR="00642C26" w:rsidRPr="00454BC5" w:rsidRDefault="0063137B" w:rsidP="0063137B">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一</w:t>
      </w:r>
      <w:r w:rsidRPr="00454BC5">
        <w:rPr>
          <w:rFonts w:ascii="仿宋" w:eastAsia="仿宋" w:hAnsi="仿宋"/>
          <w:color w:val="000000"/>
          <w:sz w:val="32"/>
          <w:szCs w:val="32"/>
        </w:rPr>
        <w:t>、</w:t>
      </w:r>
      <w:r w:rsidRPr="00454BC5">
        <w:rPr>
          <w:rFonts w:ascii="仿宋" w:eastAsia="仿宋" w:hAnsi="仿宋" w:hint="eastAsia"/>
          <w:color w:val="000000"/>
          <w:sz w:val="32"/>
          <w:szCs w:val="32"/>
        </w:rPr>
        <w:t>部门主要职责及机构设置情况</w:t>
      </w:r>
    </w:p>
    <w:p w:rsidR="0063137B" w:rsidRPr="00454BC5" w:rsidRDefault="0063137B" w:rsidP="00642C26">
      <w:pPr>
        <w:spacing w:line="560" w:lineRule="exact"/>
        <w:ind w:firstLineChars="100" w:firstLine="320"/>
        <w:rPr>
          <w:rFonts w:ascii="仿宋" w:eastAsia="仿宋" w:hAnsi="仿宋"/>
          <w:color w:val="000000"/>
          <w:sz w:val="32"/>
          <w:szCs w:val="32"/>
        </w:rPr>
      </w:pPr>
      <w:r w:rsidRPr="00454BC5">
        <w:rPr>
          <w:rFonts w:ascii="仿宋" w:eastAsia="仿宋" w:hAnsi="仿宋" w:hint="eastAsia"/>
          <w:color w:val="000000"/>
          <w:sz w:val="32"/>
          <w:szCs w:val="32"/>
        </w:rPr>
        <w:t>（一）部门</w:t>
      </w:r>
      <w:r w:rsidRPr="00454BC5">
        <w:rPr>
          <w:rFonts w:ascii="仿宋" w:eastAsia="仿宋" w:hAnsi="仿宋"/>
          <w:color w:val="000000"/>
          <w:sz w:val="32"/>
          <w:szCs w:val="32"/>
        </w:rPr>
        <w:t>机构设置、职责</w:t>
      </w:r>
    </w:p>
    <w:p w:rsidR="0063137B" w:rsidRPr="00454BC5" w:rsidRDefault="0063137B" w:rsidP="0063137B">
      <w:pPr>
        <w:spacing w:line="360" w:lineRule="auto"/>
        <w:ind w:firstLine="555"/>
        <w:rPr>
          <w:rFonts w:ascii="仿宋" w:eastAsia="仿宋" w:hAnsi="仿宋"/>
          <w:sz w:val="32"/>
          <w:szCs w:val="32"/>
        </w:rPr>
      </w:pPr>
      <w:r w:rsidRPr="00454BC5">
        <w:rPr>
          <w:rFonts w:ascii="仿宋" w:eastAsia="仿宋" w:hAnsi="仿宋" w:hint="eastAsia"/>
          <w:sz w:val="32"/>
          <w:szCs w:val="32"/>
        </w:rPr>
        <w:t>北京市西城区司法局是区政府组成部门，内设机构有：办公室、</w:t>
      </w:r>
      <w:r w:rsidR="00642C26" w:rsidRPr="00454BC5">
        <w:rPr>
          <w:rFonts w:ascii="仿宋" w:eastAsia="仿宋" w:hAnsi="仿宋" w:hint="eastAsia"/>
          <w:sz w:val="32"/>
          <w:szCs w:val="32"/>
        </w:rPr>
        <w:t>法治建设科、行政复议科、应诉综合科、</w:t>
      </w:r>
      <w:r w:rsidRPr="00454BC5">
        <w:rPr>
          <w:rFonts w:ascii="仿宋" w:eastAsia="仿宋" w:hAnsi="仿宋" w:hint="eastAsia"/>
          <w:sz w:val="32"/>
          <w:szCs w:val="32"/>
        </w:rPr>
        <w:t>普法指导科、律师工作科、</w:t>
      </w:r>
      <w:proofErr w:type="gramStart"/>
      <w:r w:rsidRPr="00454BC5">
        <w:rPr>
          <w:rFonts w:ascii="仿宋" w:eastAsia="仿宋" w:hAnsi="仿宋" w:hint="eastAsia"/>
          <w:sz w:val="32"/>
          <w:szCs w:val="32"/>
        </w:rPr>
        <w:t>基层治</w:t>
      </w:r>
      <w:proofErr w:type="gramEnd"/>
      <w:r w:rsidRPr="00454BC5">
        <w:rPr>
          <w:rFonts w:ascii="仿宋" w:eastAsia="仿宋" w:hAnsi="仿宋" w:hint="eastAsia"/>
          <w:sz w:val="32"/>
          <w:szCs w:val="32"/>
        </w:rPr>
        <w:t>理科、法律服务科、合法性审核科、执法监督科、调解工作科、公证工作科、社区矫正科、</w:t>
      </w:r>
      <w:r w:rsidR="00642C26" w:rsidRPr="00454BC5">
        <w:rPr>
          <w:rFonts w:ascii="仿宋" w:eastAsia="仿宋" w:hAnsi="仿宋" w:hint="eastAsia"/>
          <w:sz w:val="32"/>
          <w:szCs w:val="32"/>
        </w:rPr>
        <w:t>财务科、信息科、</w:t>
      </w:r>
      <w:r w:rsidRPr="00454BC5">
        <w:rPr>
          <w:rFonts w:ascii="仿宋" w:eastAsia="仿宋" w:hAnsi="仿宋" w:hint="eastAsia"/>
          <w:sz w:val="32"/>
          <w:szCs w:val="32"/>
        </w:rPr>
        <w:t>政工科、离退休干部科、机关党委、阳光中途之家、法律援助中心。</w:t>
      </w:r>
    </w:p>
    <w:p w:rsidR="0063137B" w:rsidRPr="00454BC5" w:rsidRDefault="0063137B" w:rsidP="0063137B">
      <w:pPr>
        <w:spacing w:line="360" w:lineRule="auto"/>
        <w:ind w:firstLine="555"/>
        <w:rPr>
          <w:rFonts w:ascii="仿宋" w:eastAsia="仿宋" w:hAnsi="仿宋"/>
          <w:sz w:val="32"/>
          <w:szCs w:val="32"/>
        </w:rPr>
      </w:pPr>
      <w:r w:rsidRPr="00454BC5">
        <w:rPr>
          <w:rFonts w:ascii="仿宋" w:eastAsia="仿宋" w:hAnsi="仿宋" w:hint="eastAsia"/>
          <w:sz w:val="32"/>
          <w:szCs w:val="32"/>
        </w:rPr>
        <w:t>主要职责为：</w:t>
      </w:r>
    </w:p>
    <w:p w:rsidR="00642C26" w:rsidRPr="00077476" w:rsidRDefault="00642C26" w:rsidP="00077476">
      <w:pPr>
        <w:spacing w:line="360" w:lineRule="auto"/>
        <w:ind w:firstLine="555"/>
        <w:rPr>
          <w:rFonts w:ascii="仿宋" w:eastAsia="仿宋" w:hAnsi="仿宋"/>
          <w:sz w:val="32"/>
          <w:szCs w:val="32"/>
        </w:rPr>
      </w:pPr>
      <w:r w:rsidRPr="00077476">
        <w:rPr>
          <w:rFonts w:ascii="仿宋" w:eastAsia="仿宋" w:hAnsi="仿宋" w:hint="eastAsia"/>
          <w:sz w:val="32"/>
          <w:szCs w:val="32"/>
        </w:rPr>
        <w:t>承担区委依法治区办职责，负责区委全面依法治区重大问题的政策研究，协调有关方面提出全面依法治区中长期规划建议，负责有关重大决策部署督察工作。</w:t>
      </w:r>
    </w:p>
    <w:p w:rsidR="00642C26" w:rsidRPr="00077476" w:rsidRDefault="00642C26" w:rsidP="00077476">
      <w:pPr>
        <w:spacing w:line="360" w:lineRule="auto"/>
        <w:ind w:firstLine="555"/>
        <w:rPr>
          <w:rFonts w:ascii="仿宋" w:eastAsia="仿宋" w:hAnsi="仿宋"/>
          <w:sz w:val="32"/>
          <w:szCs w:val="32"/>
        </w:rPr>
      </w:pPr>
      <w:r w:rsidRPr="00077476">
        <w:rPr>
          <w:rFonts w:ascii="仿宋" w:eastAsia="仿宋" w:hAnsi="仿宋" w:hint="eastAsia"/>
          <w:sz w:val="32"/>
          <w:szCs w:val="32"/>
        </w:rPr>
        <w:t>研究提出本区贯彻实施法律法规、规章的方案或意见。研究涉及政府行为共同规范的法律法规、规章实施以及行政执法中带有普遍性的问题。向区政府提出完善制度和解决问题的意见建议。协调解决区政府工作部门在实施法律法规、规章中的争议和问题。贯彻落实国家关于司法行政方面的法律法规、规章、政策和北京市的有关规定。制定本区司法行政工作发展规划，并组织实施。</w:t>
      </w:r>
    </w:p>
    <w:p w:rsidR="00642C26" w:rsidRPr="00454BC5" w:rsidRDefault="00642C26" w:rsidP="00642C26">
      <w:pPr>
        <w:pStyle w:val="a3"/>
        <w:spacing w:line="555" w:lineRule="atLeast"/>
        <w:ind w:firstLineChars="198" w:firstLine="634"/>
        <w:rPr>
          <w:rFonts w:ascii="仿宋" w:eastAsia="仿宋" w:hAnsi="仿宋" w:cs="Arial"/>
          <w:color w:val="333333"/>
          <w:sz w:val="21"/>
          <w:szCs w:val="21"/>
        </w:rPr>
      </w:pPr>
      <w:r w:rsidRPr="00454BC5">
        <w:rPr>
          <w:rFonts w:ascii="仿宋" w:eastAsia="仿宋" w:hAnsi="仿宋" w:cs="Arial" w:hint="eastAsia"/>
          <w:color w:val="333333"/>
          <w:sz w:val="32"/>
          <w:szCs w:val="32"/>
        </w:rPr>
        <w:lastRenderedPageBreak/>
        <w:t>负责区委区政府制发的规范性文件、做出的重大决策的合法性审核工作。承担区政府和区委区政府工作部门制定的规范性文件的备案审查工作。协助法律、法规、规章的立法工作。</w:t>
      </w:r>
    </w:p>
    <w:p w:rsidR="00642C26" w:rsidRPr="00454BC5" w:rsidRDefault="00642C26" w:rsidP="00642C26">
      <w:pPr>
        <w:pStyle w:val="a3"/>
        <w:spacing w:line="555" w:lineRule="atLeast"/>
        <w:ind w:firstLineChars="198" w:firstLine="634"/>
        <w:rPr>
          <w:rFonts w:ascii="仿宋" w:eastAsia="仿宋" w:hAnsi="仿宋" w:cs="Arial"/>
          <w:color w:val="333333"/>
          <w:sz w:val="21"/>
          <w:szCs w:val="21"/>
        </w:rPr>
      </w:pPr>
      <w:r w:rsidRPr="00454BC5">
        <w:rPr>
          <w:rFonts w:ascii="仿宋" w:eastAsia="仿宋" w:hAnsi="仿宋" w:cs="Arial" w:hint="eastAsia"/>
          <w:color w:val="333333"/>
          <w:sz w:val="32"/>
          <w:szCs w:val="32"/>
        </w:rPr>
        <w:t>承担统筹推进本区法治政府建设的责任，指导、监督区政府各部门和街道依法行政工作。负责综合协调行政执法。承担推进行政执法体制改革，推进严格公正文明执法。指导、监督全区行政复议、行政应诉工作，负责行政复议、行政赔偿案件办理工作。承办区政府行政诉讼的应诉代理工作。</w:t>
      </w:r>
    </w:p>
    <w:p w:rsidR="00642C26" w:rsidRPr="00454BC5" w:rsidRDefault="00642C26" w:rsidP="00642C26">
      <w:pPr>
        <w:pStyle w:val="a3"/>
        <w:spacing w:line="555" w:lineRule="atLeast"/>
        <w:ind w:firstLineChars="198" w:firstLine="634"/>
        <w:rPr>
          <w:rFonts w:ascii="仿宋" w:eastAsia="仿宋" w:hAnsi="仿宋" w:cs="Arial"/>
          <w:color w:val="333333"/>
          <w:sz w:val="21"/>
          <w:szCs w:val="21"/>
        </w:rPr>
      </w:pPr>
      <w:r w:rsidRPr="00454BC5">
        <w:rPr>
          <w:rFonts w:ascii="仿宋" w:eastAsia="仿宋" w:hAnsi="仿宋" w:cs="Arial" w:hint="eastAsia"/>
          <w:color w:val="333333"/>
          <w:sz w:val="32"/>
          <w:szCs w:val="32"/>
        </w:rPr>
        <w:t>承担统筹规划本区法治社会建设的责任，负责拟订法治宣传教育规划。组织实施普法宣传工作。推动人民参与和促进法治建设。指导依法治理和法治创建工作。指导调解工作和人民陪审员、人民监督员选任工作，推进司法所建设。</w:t>
      </w:r>
    </w:p>
    <w:p w:rsidR="00642C26" w:rsidRPr="00454BC5" w:rsidRDefault="00642C26" w:rsidP="00642C26">
      <w:pPr>
        <w:pStyle w:val="a3"/>
        <w:spacing w:line="555" w:lineRule="atLeast"/>
        <w:ind w:firstLineChars="198" w:firstLine="634"/>
        <w:rPr>
          <w:rFonts w:ascii="仿宋" w:eastAsia="仿宋" w:hAnsi="仿宋" w:cs="Arial"/>
          <w:color w:val="333333"/>
          <w:sz w:val="21"/>
          <w:szCs w:val="21"/>
        </w:rPr>
      </w:pPr>
      <w:r w:rsidRPr="00454BC5">
        <w:rPr>
          <w:rFonts w:ascii="仿宋" w:eastAsia="仿宋" w:hAnsi="仿宋" w:cs="Arial" w:hint="eastAsia"/>
          <w:color w:val="333333"/>
          <w:sz w:val="32"/>
          <w:szCs w:val="32"/>
        </w:rPr>
        <w:t>指导、监督全区社区矫正工作和刑满释放人员安置帮教工作。</w:t>
      </w:r>
    </w:p>
    <w:p w:rsidR="00642C26" w:rsidRPr="00077476" w:rsidRDefault="00642C26" w:rsidP="00642C26">
      <w:pPr>
        <w:pStyle w:val="a3"/>
        <w:spacing w:line="555" w:lineRule="atLeast"/>
        <w:ind w:firstLineChars="198" w:firstLine="634"/>
        <w:rPr>
          <w:rFonts w:ascii="仿宋" w:eastAsia="仿宋" w:hAnsi="仿宋" w:cs="Arial"/>
          <w:color w:val="333333"/>
          <w:sz w:val="32"/>
          <w:szCs w:val="32"/>
        </w:rPr>
      </w:pPr>
      <w:r w:rsidRPr="00454BC5">
        <w:rPr>
          <w:rFonts w:ascii="仿宋" w:eastAsia="仿宋" w:hAnsi="仿宋" w:cs="Arial" w:hint="eastAsia"/>
          <w:color w:val="333333"/>
          <w:sz w:val="32"/>
          <w:szCs w:val="32"/>
        </w:rPr>
        <w:t>负责拟订全区公共法律服务体系建设规划并组织实施。统筹和布局区域法律服务资源，指导、监督律师、法律援助、司法鉴定、公证和基层法律服务管理工作。</w:t>
      </w:r>
    </w:p>
    <w:p w:rsidR="00642C26" w:rsidRPr="00077476" w:rsidRDefault="00642C26" w:rsidP="00642C26">
      <w:pPr>
        <w:pStyle w:val="a3"/>
        <w:spacing w:line="555" w:lineRule="atLeast"/>
        <w:ind w:firstLineChars="198" w:firstLine="634"/>
        <w:rPr>
          <w:rFonts w:ascii="仿宋" w:eastAsia="仿宋" w:hAnsi="仿宋" w:cs="Arial"/>
          <w:color w:val="333333"/>
          <w:sz w:val="32"/>
          <w:szCs w:val="32"/>
        </w:rPr>
      </w:pPr>
      <w:r w:rsidRPr="00454BC5">
        <w:rPr>
          <w:rFonts w:ascii="仿宋" w:eastAsia="仿宋" w:hAnsi="仿宋" w:cs="Arial" w:hint="eastAsia"/>
          <w:color w:val="333333"/>
          <w:sz w:val="32"/>
          <w:szCs w:val="32"/>
        </w:rPr>
        <w:t>规划、协调、指导全区法治人才队伍建设相关工作，指导、监督本系统队伍建设。</w:t>
      </w:r>
    </w:p>
    <w:p w:rsidR="00642C26" w:rsidRPr="00077476" w:rsidRDefault="00642C26" w:rsidP="00642C26">
      <w:pPr>
        <w:pStyle w:val="a3"/>
        <w:spacing w:line="555" w:lineRule="atLeast"/>
        <w:ind w:firstLineChars="198" w:firstLine="634"/>
        <w:rPr>
          <w:rFonts w:ascii="仿宋" w:eastAsia="仿宋" w:hAnsi="仿宋" w:cs="Arial"/>
          <w:color w:val="333333"/>
          <w:sz w:val="32"/>
          <w:szCs w:val="32"/>
        </w:rPr>
      </w:pPr>
      <w:r w:rsidRPr="00454BC5">
        <w:rPr>
          <w:rFonts w:ascii="仿宋" w:eastAsia="仿宋" w:hAnsi="仿宋" w:cs="Arial" w:hint="eastAsia"/>
          <w:color w:val="333333"/>
          <w:sz w:val="32"/>
          <w:szCs w:val="32"/>
        </w:rPr>
        <w:lastRenderedPageBreak/>
        <w:t>按照“管行业必须管安全、管业务必须管安全、管生产经营必须管安全”的要求，承担相关安全生产工作职责。</w:t>
      </w:r>
    </w:p>
    <w:p w:rsidR="00642C26" w:rsidRPr="00454BC5" w:rsidRDefault="00642C26" w:rsidP="00642C26">
      <w:pPr>
        <w:pStyle w:val="a3"/>
        <w:spacing w:line="555" w:lineRule="atLeast"/>
        <w:ind w:firstLineChars="198" w:firstLine="634"/>
        <w:rPr>
          <w:rFonts w:ascii="仿宋" w:eastAsia="仿宋" w:hAnsi="仿宋" w:cs="Arial"/>
          <w:color w:val="333333"/>
          <w:sz w:val="32"/>
          <w:szCs w:val="32"/>
        </w:rPr>
      </w:pPr>
      <w:r w:rsidRPr="00454BC5">
        <w:rPr>
          <w:rFonts w:ascii="仿宋" w:eastAsia="仿宋" w:hAnsi="仿宋" w:cs="Arial" w:hint="eastAsia"/>
          <w:color w:val="333333"/>
          <w:sz w:val="32"/>
          <w:szCs w:val="32"/>
        </w:rPr>
        <w:t>完成区委区政府交办的各项任务。</w:t>
      </w:r>
    </w:p>
    <w:p w:rsidR="0063137B" w:rsidRPr="00077476" w:rsidRDefault="0063137B" w:rsidP="00642C26">
      <w:pPr>
        <w:pStyle w:val="a3"/>
        <w:spacing w:line="555" w:lineRule="atLeast"/>
        <w:ind w:firstLineChars="198" w:firstLine="634"/>
        <w:rPr>
          <w:rFonts w:ascii="仿宋" w:eastAsia="仿宋" w:hAnsi="仿宋" w:cs="Arial"/>
          <w:color w:val="333333"/>
          <w:sz w:val="32"/>
          <w:szCs w:val="32"/>
        </w:rPr>
      </w:pPr>
      <w:r w:rsidRPr="00077476">
        <w:rPr>
          <w:rFonts w:ascii="仿宋" w:eastAsia="仿宋" w:hAnsi="仿宋" w:cs="Arial" w:hint="eastAsia"/>
          <w:color w:val="333333"/>
          <w:sz w:val="32"/>
          <w:szCs w:val="32"/>
        </w:rPr>
        <w:t>(二)人员构成情况</w:t>
      </w:r>
    </w:p>
    <w:p w:rsidR="00642C26" w:rsidRPr="00454BC5" w:rsidRDefault="0063137B" w:rsidP="00A165F8">
      <w:pPr>
        <w:pStyle w:val="a3"/>
        <w:spacing w:line="555" w:lineRule="atLeast"/>
        <w:ind w:firstLineChars="198" w:firstLine="634"/>
        <w:rPr>
          <w:rFonts w:ascii="仿宋" w:eastAsia="仿宋" w:hAnsi="仿宋" w:cs="Arial"/>
          <w:color w:val="333333"/>
          <w:sz w:val="32"/>
          <w:szCs w:val="32"/>
        </w:rPr>
      </w:pPr>
      <w:r w:rsidRPr="00454BC5">
        <w:rPr>
          <w:rFonts w:ascii="仿宋" w:eastAsia="仿宋" w:hAnsi="仿宋" w:cs="Arial" w:hint="eastAsia"/>
          <w:color w:val="333333"/>
          <w:sz w:val="32"/>
          <w:szCs w:val="32"/>
        </w:rPr>
        <w:t>西城区司法局行政编制</w:t>
      </w:r>
      <w:r w:rsidR="00642C26" w:rsidRPr="00454BC5">
        <w:rPr>
          <w:rFonts w:ascii="仿宋" w:eastAsia="仿宋" w:hAnsi="仿宋" w:cs="Arial" w:hint="eastAsia"/>
          <w:color w:val="333333"/>
          <w:sz w:val="32"/>
          <w:szCs w:val="32"/>
        </w:rPr>
        <w:t>人员79</w:t>
      </w:r>
      <w:r w:rsidRPr="00454BC5">
        <w:rPr>
          <w:rFonts w:ascii="仿宋" w:eastAsia="仿宋" w:hAnsi="仿宋" w:cs="Arial" w:hint="eastAsia"/>
          <w:color w:val="333333"/>
          <w:sz w:val="32"/>
          <w:szCs w:val="32"/>
        </w:rPr>
        <w:t>人，参照公务员管理人员编制</w:t>
      </w:r>
      <w:r w:rsidR="00642C26" w:rsidRPr="00454BC5">
        <w:rPr>
          <w:rFonts w:ascii="仿宋" w:eastAsia="仿宋" w:hAnsi="仿宋" w:cs="Arial" w:hint="eastAsia"/>
          <w:color w:val="333333"/>
          <w:sz w:val="32"/>
          <w:szCs w:val="32"/>
        </w:rPr>
        <w:t>人员6</w:t>
      </w:r>
      <w:r w:rsidRPr="00454BC5">
        <w:rPr>
          <w:rFonts w:ascii="仿宋" w:eastAsia="仿宋" w:hAnsi="仿宋" w:cs="Arial" w:hint="eastAsia"/>
          <w:color w:val="333333"/>
          <w:sz w:val="32"/>
          <w:szCs w:val="32"/>
        </w:rPr>
        <w:t>人；事业编制</w:t>
      </w:r>
      <w:r w:rsidR="00642C26" w:rsidRPr="00454BC5">
        <w:rPr>
          <w:rFonts w:ascii="仿宋" w:eastAsia="仿宋" w:hAnsi="仿宋" w:cs="Arial" w:hint="eastAsia"/>
          <w:color w:val="333333"/>
          <w:sz w:val="32"/>
          <w:szCs w:val="32"/>
        </w:rPr>
        <w:t>人员20</w:t>
      </w:r>
      <w:r w:rsidRPr="00454BC5">
        <w:rPr>
          <w:rFonts w:ascii="仿宋" w:eastAsia="仿宋" w:hAnsi="仿宋" w:cs="Arial" w:hint="eastAsia"/>
          <w:color w:val="333333"/>
          <w:sz w:val="32"/>
          <w:szCs w:val="32"/>
        </w:rPr>
        <w:t>人，工勤编制</w:t>
      </w:r>
      <w:r w:rsidR="0081515C">
        <w:rPr>
          <w:rFonts w:ascii="仿宋" w:eastAsia="仿宋" w:hAnsi="仿宋" w:cs="Arial" w:hint="eastAsia"/>
          <w:color w:val="333333"/>
          <w:sz w:val="32"/>
          <w:szCs w:val="32"/>
        </w:rPr>
        <w:t>2</w:t>
      </w:r>
      <w:bookmarkStart w:id="0" w:name="_GoBack"/>
      <w:bookmarkEnd w:id="0"/>
      <w:r w:rsidRPr="00454BC5">
        <w:rPr>
          <w:rFonts w:ascii="仿宋" w:eastAsia="仿宋" w:hAnsi="仿宋" w:cs="Arial" w:hint="eastAsia"/>
          <w:color w:val="333333"/>
          <w:sz w:val="32"/>
          <w:szCs w:val="32"/>
        </w:rPr>
        <w:t>人。</w:t>
      </w:r>
    </w:p>
    <w:p w:rsidR="0063137B" w:rsidRPr="00454BC5" w:rsidRDefault="0063137B" w:rsidP="00A165F8">
      <w:pPr>
        <w:pStyle w:val="a3"/>
        <w:spacing w:line="555" w:lineRule="atLeast"/>
        <w:ind w:firstLineChars="198" w:firstLine="634"/>
        <w:rPr>
          <w:rFonts w:ascii="仿宋" w:eastAsia="仿宋" w:hAnsi="仿宋" w:cs="Arial"/>
          <w:color w:val="333333"/>
          <w:sz w:val="32"/>
          <w:szCs w:val="32"/>
        </w:rPr>
      </w:pPr>
      <w:r w:rsidRPr="00454BC5">
        <w:rPr>
          <w:rFonts w:ascii="仿宋" w:eastAsia="仿宋" w:hAnsi="仿宋" w:cs="Arial" w:hint="eastAsia"/>
          <w:color w:val="333333"/>
          <w:sz w:val="32"/>
          <w:szCs w:val="32"/>
        </w:rPr>
        <w:t>离退休人员</w:t>
      </w:r>
      <w:r w:rsidR="00A165F8" w:rsidRPr="00454BC5">
        <w:rPr>
          <w:rFonts w:ascii="仿宋" w:eastAsia="仿宋" w:hAnsi="仿宋" w:cs="Arial" w:hint="eastAsia"/>
          <w:color w:val="333333"/>
          <w:sz w:val="32"/>
          <w:szCs w:val="32"/>
        </w:rPr>
        <w:t>80</w:t>
      </w:r>
      <w:r w:rsidRPr="00454BC5">
        <w:rPr>
          <w:rFonts w:ascii="仿宋" w:eastAsia="仿宋" w:hAnsi="仿宋" w:cs="Arial" w:hint="eastAsia"/>
          <w:color w:val="333333"/>
          <w:sz w:val="32"/>
          <w:szCs w:val="32"/>
        </w:rPr>
        <w:t>人，其中：离休2人，退休</w:t>
      </w:r>
      <w:r w:rsidR="00A165F8" w:rsidRPr="00454BC5">
        <w:rPr>
          <w:rFonts w:ascii="仿宋" w:eastAsia="仿宋" w:hAnsi="仿宋" w:cs="Arial" w:hint="eastAsia"/>
          <w:color w:val="333333"/>
          <w:sz w:val="32"/>
          <w:szCs w:val="32"/>
        </w:rPr>
        <w:t>78</w:t>
      </w:r>
      <w:r w:rsidRPr="00454BC5">
        <w:rPr>
          <w:rFonts w:ascii="仿宋" w:eastAsia="仿宋" w:hAnsi="仿宋" w:cs="Arial" w:hint="eastAsia"/>
          <w:color w:val="333333"/>
          <w:sz w:val="32"/>
          <w:szCs w:val="32"/>
        </w:rPr>
        <w:t>人。</w:t>
      </w:r>
    </w:p>
    <w:p w:rsidR="0063137B" w:rsidRPr="00454BC5" w:rsidRDefault="0063137B">
      <w:pPr>
        <w:rPr>
          <w:rFonts w:ascii="仿宋" w:eastAsia="仿宋" w:hAnsi="仿宋" w:cs="Arial"/>
          <w:color w:val="333333"/>
          <w:kern w:val="0"/>
          <w:sz w:val="32"/>
          <w:szCs w:val="32"/>
        </w:rPr>
      </w:pPr>
    </w:p>
    <w:p w:rsidR="0063137B" w:rsidRPr="00454BC5" w:rsidRDefault="00E23966">
      <w:pPr>
        <w:rPr>
          <w:rFonts w:ascii="仿宋" w:eastAsia="仿宋" w:hAnsi="仿宋" w:cs="Arial"/>
          <w:color w:val="333333"/>
          <w:kern w:val="0"/>
          <w:sz w:val="32"/>
          <w:szCs w:val="32"/>
        </w:rPr>
      </w:pPr>
      <w:r w:rsidRPr="00454BC5">
        <w:rPr>
          <w:rFonts w:ascii="仿宋" w:eastAsia="仿宋" w:hAnsi="仿宋" w:hint="eastAsia"/>
          <w:color w:val="000000"/>
          <w:sz w:val="32"/>
          <w:szCs w:val="32"/>
        </w:rPr>
        <w:t>二</w:t>
      </w:r>
      <w:r w:rsidRPr="00454BC5">
        <w:rPr>
          <w:rFonts w:ascii="仿宋" w:eastAsia="仿宋" w:hAnsi="仿宋"/>
          <w:color w:val="000000"/>
          <w:sz w:val="32"/>
          <w:szCs w:val="32"/>
        </w:rPr>
        <w:t>、</w:t>
      </w:r>
      <w:r w:rsidRPr="00454BC5">
        <w:rPr>
          <w:rFonts w:ascii="仿宋" w:eastAsia="仿宋" w:hAnsi="仿宋" w:hint="eastAsia"/>
          <w:color w:val="000000"/>
          <w:sz w:val="32"/>
          <w:szCs w:val="32"/>
        </w:rPr>
        <w:t>2020年部门预算收支及增减变化情况说明</w:t>
      </w:r>
    </w:p>
    <w:p w:rsidR="00E23966" w:rsidRPr="00454BC5" w:rsidRDefault="00E23966" w:rsidP="00E23966">
      <w:pPr>
        <w:spacing w:line="360" w:lineRule="auto"/>
        <w:ind w:firstLine="555"/>
        <w:outlineLvl w:val="0"/>
        <w:rPr>
          <w:rFonts w:ascii="仿宋" w:eastAsia="仿宋" w:hAnsi="仿宋"/>
          <w:sz w:val="32"/>
          <w:szCs w:val="32"/>
        </w:rPr>
      </w:pPr>
      <w:r w:rsidRPr="00454BC5">
        <w:rPr>
          <w:rFonts w:ascii="仿宋" w:eastAsia="仿宋" w:hAnsi="仿宋" w:hint="eastAsia"/>
          <w:sz w:val="32"/>
          <w:szCs w:val="32"/>
        </w:rPr>
        <w:t>(</w:t>
      </w:r>
      <w:proofErr w:type="gramStart"/>
      <w:r w:rsidRPr="00454BC5">
        <w:rPr>
          <w:rFonts w:ascii="仿宋" w:eastAsia="仿宋" w:hAnsi="仿宋" w:hint="eastAsia"/>
          <w:sz w:val="32"/>
          <w:szCs w:val="32"/>
        </w:rPr>
        <w:t>一</w:t>
      </w:r>
      <w:proofErr w:type="gramEnd"/>
      <w:r w:rsidRPr="00454BC5">
        <w:rPr>
          <w:rFonts w:ascii="仿宋" w:eastAsia="仿宋" w:hAnsi="仿宋" w:hint="eastAsia"/>
          <w:sz w:val="32"/>
          <w:szCs w:val="32"/>
        </w:rPr>
        <w:t>)收入预算说明</w:t>
      </w:r>
    </w:p>
    <w:p w:rsidR="00E23966" w:rsidRPr="00454BC5" w:rsidRDefault="00E23966" w:rsidP="00E23966">
      <w:pPr>
        <w:ind w:firstLineChars="200" w:firstLine="640"/>
        <w:rPr>
          <w:rFonts w:ascii="仿宋" w:eastAsia="仿宋" w:hAnsi="仿宋"/>
          <w:sz w:val="32"/>
          <w:szCs w:val="32"/>
        </w:rPr>
      </w:pPr>
      <w:r w:rsidRPr="00454BC5">
        <w:rPr>
          <w:rFonts w:ascii="仿宋" w:eastAsia="仿宋" w:hAnsi="仿宋" w:hint="eastAsia"/>
          <w:sz w:val="32"/>
          <w:szCs w:val="32"/>
        </w:rPr>
        <w:t>20</w:t>
      </w:r>
      <w:r w:rsidR="00B906CE" w:rsidRPr="00454BC5">
        <w:rPr>
          <w:rFonts w:ascii="仿宋" w:eastAsia="仿宋" w:hAnsi="仿宋" w:hint="eastAsia"/>
          <w:sz w:val="32"/>
          <w:szCs w:val="32"/>
        </w:rPr>
        <w:t>20</w:t>
      </w:r>
      <w:r w:rsidRPr="00454BC5">
        <w:rPr>
          <w:rFonts w:ascii="仿宋" w:eastAsia="仿宋" w:hAnsi="仿宋" w:hint="eastAsia"/>
          <w:sz w:val="32"/>
          <w:szCs w:val="32"/>
        </w:rPr>
        <w:t>年收入预算</w:t>
      </w:r>
      <w:r w:rsidR="00B906CE" w:rsidRPr="00454BC5">
        <w:rPr>
          <w:rFonts w:ascii="仿宋" w:eastAsia="仿宋" w:hAnsi="仿宋" w:cs="Arial"/>
          <w:kern w:val="0"/>
          <w:sz w:val="32"/>
          <w:szCs w:val="32"/>
        </w:rPr>
        <w:t>66</w:t>
      </w:r>
      <w:r w:rsidR="00B906CE" w:rsidRPr="00454BC5">
        <w:rPr>
          <w:rFonts w:ascii="仿宋" w:eastAsia="仿宋" w:hAnsi="仿宋" w:cs="Arial" w:hint="eastAsia"/>
          <w:kern w:val="0"/>
          <w:sz w:val="32"/>
          <w:szCs w:val="32"/>
        </w:rPr>
        <w:t>,</w:t>
      </w:r>
      <w:r w:rsidR="00B906CE" w:rsidRPr="00454BC5">
        <w:rPr>
          <w:rFonts w:ascii="仿宋" w:eastAsia="仿宋" w:hAnsi="仿宋" w:cs="Arial"/>
          <w:kern w:val="0"/>
          <w:sz w:val="32"/>
          <w:szCs w:val="32"/>
        </w:rPr>
        <w:t>159</w:t>
      </w:r>
      <w:r w:rsidR="00B906CE" w:rsidRPr="00454BC5">
        <w:rPr>
          <w:rFonts w:ascii="仿宋" w:eastAsia="仿宋" w:hAnsi="仿宋" w:cs="Arial" w:hint="eastAsia"/>
          <w:kern w:val="0"/>
          <w:sz w:val="32"/>
          <w:szCs w:val="32"/>
        </w:rPr>
        <w:t>,</w:t>
      </w:r>
      <w:r w:rsidR="00B906CE" w:rsidRPr="00454BC5">
        <w:rPr>
          <w:rFonts w:ascii="仿宋" w:eastAsia="仿宋" w:hAnsi="仿宋" w:cs="Arial"/>
          <w:kern w:val="0"/>
          <w:sz w:val="32"/>
          <w:szCs w:val="32"/>
        </w:rPr>
        <w:t>963.18</w:t>
      </w:r>
      <w:r w:rsidRPr="00454BC5">
        <w:rPr>
          <w:rFonts w:ascii="仿宋" w:eastAsia="仿宋" w:hAnsi="仿宋" w:hint="eastAsia"/>
          <w:sz w:val="32"/>
          <w:szCs w:val="32"/>
        </w:rPr>
        <w:t>元,其中:一般公共预算财政拨款</w:t>
      </w:r>
      <w:r w:rsidR="00B906CE" w:rsidRPr="00454BC5">
        <w:rPr>
          <w:rFonts w:ascii="仿宋" w:eastAsia="仿宋" w:hAnsi="仿宋" w:cs="Arial"/>
          <w:color w:val="000000"/>
          <w:kern w:val="0"/>
          <w:sz w:val="32"/>
          <w:szCs w:val="32"/>
        </w:rPr>
        <w:t>66,159,963.18</w:t>
      </w:r>
      <w:r w:rsidRPr="00454BC5">
        <w:rPr>
          <w:rFonts w:ascii="仿宋" w:eastAsia="仿宋" w:hAnsi="仿宋" w:hint="eastAsia"/>
          <w:sz w:val="32"/>
          <w:szCs w:val="32"/>
        </w:rPr>
        <w:t>元。比</w:t>
      </w:r>
      <w:r w:rsidR="00B906CE" w:rsidRPr="00454BC5">
        <w:rPr>
          <w:rFonts w:ascii="仿宋" w:eastAsia="仿宋" w:hAnsi="仿宋" w:hint="eastAsia"/>
          <w:sz w:val="32"/>
          <w:szCs w:val="32"/>
        </w:rPr>
        <w:t>2019年收入预算</w:t>
      </w:r>
      <w:r w:rsidR="00B906CE" w:rsidRPr="00454BC5">
        <w:rPr>
          <w:rFonts w:ascii="仿宋" w:eastAsia="仿宋" w:hAnsi="仿宋"/>
          <w:sz w:val="32"/>
          <w:szCs w:val="32"/>
        </w:rPr>
        <w:t>56,789,170.50</w:t>
      </w:r>
      <w:r w:rsidR="00B906CE" w:rsidRPr="00454BC5">
        <w:rPr>
          <w:rFonts w:ascii="仿宋" w:eastAsia="仿宋" w:hAnsi="仿宋" w:hint="eastAsia"/>
          <w:sz w:val="32"/>
          <w:szCs w:val="32"/>
        </w:rPr>
        <w:t>元</w:t>
      </w:r>
      <w:r w:rsidRPr="00454BC5">
        <w:rPr>
          <w:rFonts w:ascii="仿宋" w:eastAsia="仿宋" w:hAnsi="仿宋" w:hint="eastAsia"/>
          <w:sz w:val="32"/>
          <w:szCs w:val="32"/>
        </w:rPr>
        <w:t>增加</w:t>
      </w:r>
      <w:r w:rsidR="00B906CE" w:rsidRPr="00454BC5">
        <w:rPr>
          <w:rFonts w:ascii="仿宋" w:eastAsia="仿宋" w:hAnsi="仿宋" w:hint="eastAsia"/>
          <w:sz w:val="32"/>
          <w:szCs w:val="32"/>
        </w:rPr>
        <w:t>9</w:t>
      </w:r>
      <w:r w:rsidRPr="00454BC5">
        <w:rPr>
          <w:rFonts w:ascii="仿宋" w:eastAsia="仿宋" w:hAnsi="仿宋" w:cs="Arial" w:hint="eastAsia"/>
          <w:kern w:val="0"/>
          <w:sz w:val="32"/>
          <w:szCs w:val="32"/>
        </w:rPr>
        <w:t>,</w:t>
      </w:r>
      <w:r w:rsidR="00B906CE" w:rsidRPr="00454BC5">
        <w:rPr>
          <w:rFonts w:ascii="仿宋" w:eastAsia="仿宋" w:hAnsi="仿宋" w:cs="Arial" w:hint="eastAsia"/>
          <w:kern w:val="0"/>
          <w:sz w:val="32"/>
          <w:szCs w:val="32"/>
        </w:rPr>
        <w:t>370</w:t>
      </w:r>
      <w:r w:rsidRPr="00454BC5">
        <w:rPr>
          <w:rFonts w:ascii="仿宋" w:eastAsia="仿宋" w:hAnsi="仿宋" w:cs="Arial" w:hint="eastAsia"/>
          <w:kern w:val="0"/>
          <w:sz w:val="32"/>
          <w:szCs w:val="32"/>
        </w:rPr>
        <w:t>,</w:t>
      </w:r>
      <w:r w:rsidR="00B906CE" w:rsidRPr="00454BC5">
        <w:rPr>
          <w:rFonts w:ascii="仿宋" w:eastAsia="仿宋" w:hAnsi="仿宋" w:cs="Arial" w:hint="eastAsia"/>
          <w:kern w:val="0"/>
          <w:sz w:val="32"/>
          <w:szCs w:val="32"/>
        </w:rPr>
        <w:t>792</w:t>
      </w:r>
      <w:r w:rsidRPr="00454BC5">
        <w:rPr>
          <w:rFonts w:ascii="仿宋" w:eastAsia="仿宋" w:hAnsi="仿宋" w:cs="Arial"/>
          <w:kern w:val="0"/>
          <w:sz w:val="32"/>
          <w:szCs w:val="32"/>
        </w:rPr>
        <w:t>.</w:t>
      </w:r>
      <w:r w:rsidR="00B906CE" w:rsidRPr="00454BC5">
        <w:rPr>
          <w:rFonts w:ascii="仿宋" w:eastAsia="仿宋" w:hAnsi="仿宋" w:cs="Arial" w:hint="eastAsia"/>
          <w:kern w:val="0"/>
          <w:sz w:val="32"/>
          <w:szCs w:val="32"/>
        </w:rPr>
        <w:t>68</w:t>
      </w:r>
      <w:r w:rsidRPr="00454BC5">
        <w:rPr>
          <w:rFonts w:ascii="仿宋" w:eastAsia="仿宋" w:hAnsi="仿宋" w:cs="Arial"/>
          <w:kern w:val="0"/>
          <w:sz w:val="32"/>
          <w:szCs w:val="32"/>
        </w:rPr>
        <w:t xml:space="preserve"> </w:t>
      </w:r>
      <w:r w:rsidRPr="00454BC5">
        <w:rPr>
          <w:rFonts w:ascii="仿宋" w:eastAsia="仿宋" w:hAnsi="仿宋" w:cs="Arial" w:hint="eastAsia"/>
          <w:kern w:val="0"/>
          <w:sz w:val="32"/>
          <w:szCs w:val="32"/>
        </w:rPr>
        <w:t>元,增加</w:t>
      </w:r>
      <w:r w:rsidR="00B906CE" w:rsidRPr="00454BC5">
        <w:rPr>
          <w:rFonts w:ascii="仿宋" w:eastAsia="仿宋" w:hAnsi="仿宋" w:cs="Arial" w:hint="eastAsia"/>
          <w:kern w:val="0"/>
          <w:sz w:val="32"/>
          <w:szCs w:val="32"/>
        </w:rPr>
        <w:t>16.50</w:t>
      </w:r>
      <w:r w:rsidRPr="00454BC5">
        <w:rPr>
          <w:rFonts w:ascii="仿宋" w:eastAsia="仿宋" w:hAnsi="仿宋" w:cs="Arial" w:hint="eastAsia"/>
          <w:kern w:val="0"/>
          <w:sz w:val="32"/>
          <w:szCs w:val="32"/>
        </w:rPr>
        <w:t>%。主要原因是</w:t>
      </w:r>
      <w:r w:rsidR="00B906CE" w:rsidRPr="00454BC5">
        <w:rPr>
          <w:rFonts w:ascii="仿宋" w:eastAsia="仿宋" w:hAnsi="仿宋" w:cs="Arial" w:hint="eastAsia"/>
          <w:kern w:val="0"/>
          <w:sz w:val="32"/>
          <w:szCs w:val="32"/>
        </w:rPr>
        <w:t>机构调整合并，</w:t>
      </w:r>
      <w:r w:rsidRPr="00454BC5">
        <w:rPr>
          <w:rFonts w:ascii="仿宋" w:eastAsia="仿宋" w:hAnsi="仿宋" w:cs="Arial" w:hint="eastAsia"/>
          <w:kern w:val="0"/>
          <w:sz w:val="32"/>
          <w:szCs w:val="32"/>
        </w:rPr>
        <w:t>项目预算资金增加。</w:t>
      </w:r>
    </w:p>
    <w:p w:rsidR="00E23966" w:rsidRPr="00454BC5" w:rsidRDefault="00E23966" w:rsidP="00E23966">
      <w:pPr>
        <w:spacing w:line="360" w:lineRule="auto"/>
        <w:ind w:firstLine="555"/>
        <w:outlineLvl w:val="0"/>
        <w:rPr>
          <w:rFonts w:ascii="仿宋" w:eastAsia="仿宋" w:hAnsi="仿宋"/>
          <w:sz w:val="32"/>
          <w:szCs w:val="32"/>
        </w:rPr>
      </w:pPr>
      <w:r w:rsidRPr="00454BC5">
        <w:rPr>
          <w:rFonts w:ascii="仿宋" w:eastAsia="仿宋" w:hAnsi="仿宋" w:hint="eastAsia"/>
          <w:sz w:val="32"/>
          <w:szCs w:val="32"/>
        </w:rPr>
        <w:t>(二)支出预算说明</w:t>
      </w:r>
    </w:p>
    <w:p w:rsidR="00E23966" w:rsidRPr="00454BC5" w:rsidRDefault="00B906CE" w:rsidP="00E23966">
      <w:pPr>
        <w:ind w:firstLineChars="200" w:firstLine="640"/>
        <w:rPr>
          <w:rFonts w:ascii="仿宋" w:eastAsia="仿宋" w:hAnsi="仿宋"/>
          <w:sz w:val="32"/>
          <w:szCs w:val="32"/>
        </w:rPr>
      </w:pPr>
      <w:r w:rsidRPr="00454BC5">
        <w:rPr>
          <w:rFonts w:ascii="仿宋" w:eastAsia="仿宋" w:hAnsi="仿宋" w:hint="eastAsia"/>
          <w:sz w:val="32"/>
          <w:szCs w:val="32"/>
        </w:rPr>
        <w:t>2020</w:t>
      </w:r>
      <w:r w:rsidR="00E23966" w:rsidRPr="00454BC5">
        <w:rPr>
          <w:rFonts w:ascii="仿宋" w:eastAsia="仿宋" w:hAnsi="仿宋" w:hint="eastAsia"/>
          <w:sz w:val="32"/>
          <w:szCs w:val="32"/>
        </w:rPr>
        <w:t>年支出预算按用途划分：</w:t>
      </w:r>
    </w:p>
    <w:p w:rsidR="00E23966" w:rsidRPr="00454BC5" w:rsidRDefault="00E23966" w:rsidP="00E23966">
      <w:pPr>
        <w:ind w:firstLineChars="200" w:firstLine="640"/>
        <w:rPr>
          <w:rFonts w:ascii="仿宋" w:eastAsia="仿宋" w:hAnsi="仿宋" w:cs="Arial"/>
          <w:kern w:val="0"/>
          <w:sz w:val="32"/>
          <w:szCs w:val="32"/>
        </w:rPr>
      </w:pPr>
      <w:r w:rsidRPr="00454BC5">
        <w:rPr>
          <w:rFonts w:ascii="仿宋" w:eastAsia="仿宋" w:hAnsi="仿宋" w:hint="eastAsia"/>
          <w:sz w:val="32"/>
          <w:szCs w:val="32"/>
        </w:rPr>
        <w:t>1、基本支出预算</w:t>
      </w:r>
      <w:r w:rsidR="00B906CE" w:rsidRPr="00454BC5">
        <w:rPr>
          <w:rFonts w:ascii="仿宋" w:eastAsia="仿宋" w:hAnsi="仿宋"/>
          <w:sz w:val="32"/>
          <w:szCs w:val="32"/>
        </w:rPr>
        <w:t>37,202,996.14</w:t>
      </w:r>
      <w:r w:rsidRPr="00454BC5">
        <w:rPr>
          <w:rFonts w:ascii="仿宋" w:eastAsia="仿宋" w:hAnsi="仿宋" w:hint="eastAsia"/>
          <w:sz w:val="32"/>
          <w:szCs w:val="32"/>
        </w:rPr>
        <w:t>元，占总支出预算的5</w:t>
      </w:r>
      <w:r w:rsidR="00B906CE" w:rsidRPr="00454BC5">
        <w:rPr>
          <w:rFonts w:ascii="仿宋" w:eastAsia="仿宋" w:hAnsi="仿宋" w:hint="eastAsia"/>
          <w:sz w:val="32"/>
          <w:szCs w:val="32"/>
        </w:rPr>
        <w:t>6</w:t>
      </w:r>
      <w:r w:rsidRPr="00454BC5">
        <w:rPr>
          <w:rFonts w:ascii="仿宋" w:eastAsia="仿宋" w:hAnsi="仿宋" w:hint="eastAsia"/>
          <w:sz w:val="32"/>
          <w:szCs w:val="32"/>
        </w:rPr>
        <w:t>.</w:t>
      </w:r>
      <w:r w:rsidR="00B906CE" w:rsidRPr="00454BC5">
        <w:rPr>
          <w:rFonts w:ascii="仿宋" w:eastAsia="仿宋" w:hAnsi="仿宋" w:hint="eastAsia"/>
          <w:sz w:val="32"/>
          <w:szCs w:val="32"/>
        </w:rPr>
        <w:t>23</w:t>
      </w:r>
      <w:r w:rsidRPr="00454BC5">
        <w:rPr>
          <w:rFonts w:ascii="仿宋" w:eastAsia="仿宋" w:hAnsi="仿宋" w:hint="eastAsia"/>
          <w:sz w:val="32"/>
          <w:szCs w:val="32"/>
        </w:rPr>
        <w:t>%,比201</w:t>
      </w:r>
      <w:r w:rsidR="00B906CE" w:rsidRPr="00454BC5">
        <w:rPr>
          <w:rFonts w:ascii="仿宋" w:eastAsia="仿宋" w:hAnsi="仿宋" w:hint="eastAsia"/>
          <w:sz w:val="32"/>
          <w:szCs w:val="32"/>
        </w:rPr>
        <w:t>9</w:t>
      </w:r>
      <w:r w:rsidRPr="00454BC5">
        <w:rPr>
          <w:rFonts w:ascii="仿宋" w:eastAsia="仿宋" w:hAnsi="仿宋" w:hint="eastAsia"/>
          <w:sz w:val="32"/>
          <w:szCs w:val="32"/>
        </w:rPr>
        <w:t>年</w:t>
      </w:r>
      <w:r w:rsidR="00B906CE" w:rsidRPr="00454BC5">
        <w:rPr>
          <w:rFonts w:ascii="仿宋" w:eastAsia="仿宋" w:hAnsi="仿宋"/>
          <w:sz w:val="32"/>
          <w:szCs w:val="32"/>
        </w:rPr>
        <w:t>32,179,750.29</w:t>
      </w:r>
      <w:r w:rsidRPr="00454BC5">
        <w:rPr>
          <w:rFonts w:ascii="仿宋" w:eastAsia="仿宋" w:hAnsi="仿宋" w:hint="eastAsia"/>
          <w:sz w:val="32"/>
          <w:szCs w:val="32"/>
        </w:rPr>
        <w:t>元增加</w:t>
      </w:r>
      <w:r w:rsidR="00B906CE" w:rsidRPr="00454BC5">
        <w:rPr>
          <w:rFonts w:ascii="仿宋" w:eastAsia="仿宋" w:hAnsi="仿宋" w:cs="Arial" w:hint="eastAsia"/>
          <w:kern w:val="0"/>
          <w:sz w:val="32"/>
          <w:szCs w:val="32"/>
        </w:rPr>
        <w:t>5,023,245.85</w:t>
      </w:r>
      <w:r w:rsidRPr="00454BC5">
        <w:rPr>
          <w:rFonts w:ascii="仿宋" w:eastAsia="仿宋" w:hAnsi="仿宋" w:cs="Arial" w:hint="eastAsia"/>
          <w:kern w:val="0"/>
          <w:sz w:val="32"/>
          <w:szCs w:val="32"/>
        </w:rPr>
        <w:t>元，增长</w:t>
      </w:r>
      <w:r w:rsidR="00B906CE" w:rsidRPr="00454BC5">
        <w:rPr>
          <w:rFonts w:ascii="仿宋" w:eastAsia="仿宋" w:hAnsi="仿宋" w:cs="Arial" w:hint="eastAsia"/>
          <w:kern w:val="0"/>
          <w:sz w:val="32"/>
          <w:szCs w:val="32"/>
        </w:rPr>
        <w:t>15.61</w:t>
      </w:r>
      <w:r w:rsidRPr="00454BC5">
        <w:rPr>
          <w:rFonts w:ascii="仿宋" w:eastAsia="仿宋" w:hAnsi="仿宋" w:cs="Arial"/>
          <w:kern w:val="0"/>
          <w:sz w:val="32"/>
          <w:szCs w:val="32"/>
        </w:rPr>
        <w:t>%</w:t>
      </w:r>
      <w:r w:rsidRPr="00454BC5">
        <w:rPr>
          <w:rFonts w:ascii="仿宋" w:eastAsia="仿宋" w:hAnsi="仿宋" w:cs="Arial" w:hint="eastAsia"/>
          <w:kern w:val="0"/>
          <w:sz w:val="32"/>
          <w:szCs w:val="32"/>
        </w:rPr>
        <w:t>,主要原因</w:t>
      </w:r>
      <w:r w:rsidR="00B906CE" w:rsidRPr="00454BC5">
        <w:rPr>
          <w:rFonts w:ascii="仿宋" w:eastAsia="仿宋" w:hAnsi="仿宋" w:cs="Arial" w:hint="eastAsia"/>
          <w:kern w:val="0"/>
          <w:sz w:val="32"/>
          <w:szCs w:val="32"/>
        </w:rPr>
        <w:t>是机构调整合并</w:t>
      </w:r>
      <w:r w:rsidRPr="00454BC5">
        <w:rPr>
          <w:rFonts w:ascii="仿宋" w:eastAsia="仿宋" w:hAnsi="仿宋" w:cs="Arial" w:hint="eastAsia"/>
          <w:kern w:val="0"/>
          <w:sz w:val="32"/>
          <w:szCs w:val="32"/>
        </w:rPr>
        <w:t>人员</w:t>
      </w:r>
      <w:r w:rsidR="00B906CE" w:rsidRPr="00454BC5">
        <w:rPr>
          <w:rFonts w:ascii="仿宋" w:eastAsia="仿宋" w:hAnsi="仿宋" w:cs="Arial" w:hint="eastAsia"/>
          <w:kern w:val="0"/>
          <w:sz w:val="32"/>
          <w:szCs w:val="32"/>
        </w:rPr>
        <w:t>增加</w:t>
      </w:r>
      <w:r w:rsidRPr="00454BC5">
        <w:rPr>
          <w:rFonts w:ascii="仿宋" w:eastAsia="仿宋" w:hAnsi="仿宋" w:cs="Arial" w:hint="eastAsia"/>
          <w:kern w:val="0"/>
          <w:sz w:val="32"/>
          <w:szCs w:val="32"/>
        </w:rPr>
        <w:t>。</w:t>
      </w:r>
    </w:p>
    <w:p w:rsidR="00E23966" w:rsidRPr="00454BC5" w:rsidRDefault="00E23966" w:rsidP="00E23966">
      <w:pPr>
        <w:ind w:firstLineChars="200" w:firstLine="640"/>
        <w:rPr>
          <w:rFonts w:ascii="仿宋" w:eastAsia="仿宋" w:hAnsi="仿宋" w:cs="Arial"/>
          <w:kern w:val="0"/>
          <w:sz w:val="32"/>
          <w:szCs w:val="32"/>
        </w:rPr>
      </w:pPr>
      <w:r w:rsidRPr="00454BC5">
        <w:rPr>
          <w:rFonts w:ascii="仿宋" w:eastAsia="仿宋" w:hAnsi="仿宋" w:hint="eastAsia"/>
          <w:sz w:val="32"/>
          <w:szCs w:val="32"/>
        </w:rPr>
        <w:t>2、项目支出预算</w:t>
      </w:r>
      <w:r w:rsidR="00867814" w:rsidRPr="00454BC5">
        <w:rPr>
          <w:rFonts w:ascii="仿宋" w:eastAsia="仿宋" w:hAnsi="仿宋" w:cs="Arial"/>
          <w:kern w:val="0"/>
          <w:sz w:val="32"/>
          <w:szCs w:val="32"/>
        </w:rPr>
        <w:t>28,956,967.04</w:t>
      </w:r>
      <w:r w:rsidRPr="00454BC5">
        <w:rPr>
          <w:rFonts w:ascii="仿宋" w:eastAsia="仿宋" w:hAnsi="仿宋" w:hint="eastAsia"/>
          <w:sz w:val="32"/>
          <w:szCs w:val="32"/>
        </w:rPr>
        <w:t>元,占总支出预算的4</w:t>
      </w:r>
      <w:r w:rsidR="00867814" w:rsidRPr="00454BC5">
        <w:rPr>
          <w:rFonts w:ascii="仿宋" w:eastAsia="仿宋" w:hAnsi="仿宋" w:hint="eastAsia"/>
          <w:sz w:val="32"/>
          <w:szCs w:val="32"/>
        </w:rPr>
        <w:t>3</w:t>
      </w:r>
      <w:r w:rsidRPr="00454BC5">
        <w:rPr>
          <w:rFonts w:ascii="仿宋" w:eastAsia="仿宋" w:hAnsi="仿宋" w:hint="eastAsia"/>
          <w:sz w:val="32"/>
          <w:szCs w:val="32"/>
        </w:rPr>
        <w:t>.</w:t>
      </w:r>
      <w:r w:rsidR="00867814" w:rsidRPr="00454BC5">
        <w:rPr>
          <w:rFonts w:ascii="仿宋" w:eastAsia="仿宋" w:hAnsi="仿宋" w:hint="eastAsia"/>
          <w:sz w:val="32"/>
          <w:szCs w:val="32"/>
        </w:rPr>
        <w:t>77</w:t>
      </w:r>
      <w:r w:rsidRPr="00454BC5">
        <w:rPr>
          <w:rFonts w:ascii="仿宋" w:eastAsia="仿宋" w:hAnsi="仿宋" w:hint="eastAsia"/>
          <w:sz w:val="32"/>
          <w:szCs w:val="32"/>
        </w:rPr>
        <w:t>%。比201</w:t>
      </w:r>
      <w:r w:rsidR="00867814" w:rsidRPr="00454BC5">
        <w:rPr>
          <w:rFonts w:ascii="仿宋" w:eastAsia="仿宋" w:hAnsi="仿宋" w:hint="eastAsia"/>
          <w:sz w:val="32"/>
          <w:szCs w:val="32"/>
        </w:rPr>
        <w:t>9</w:t>
      </w:r>
      <w:r w:rsidRPr="00454BC5">
        <w:rPr>
          <w:rFonts w:ascii="仿宋" w:eastAsia="仿宋" w:hAnsi="仿宋" w:hint="eastAsia"/>
          <w:sz w:val="32"/>
          <w:szCs w:val="32"/>
        </w:rPr>
        <w:t>年</w:t>
      </w:r>
      <w:r w:rsidR="00867814" w:rsidRPr="00454BC5">
        <w:rPr>
          <w:rFonts w:ascii="仿宋" w:eastAsia="仿宋" w:hAnsi="仿宋"/>
          <w:sz w:val="32"/>
          <w:szCs w:val="32"/>
        </w:rPr>
        <w:t>22,836,672.94</w:t>
      </w:r>
      <w:r w:rsidRPr="00454BC5">
        <w:rPr>
          <w:rFonts w:ascii="仿宋" w:eastAsia="仿宋" w:hAnsi="仿宋" w:hint="eastAsia"/>
          <w:sz w:val="32"/>
          <w:szCs w:val="32"/>
        </w:rPr>
        <w:t>元增加</w:t>
      </w:r>
      <w:r w:rsidR="00867814" w:rsidRPr="00454BC5">
        <w:rPr>
          <w:rFonts w:ascii="仿宋" w:eastAsia="仿宋" w:hAnsi="仿宋" w:hint="eastAsia"/>
          <w:sz w:val="32"/>
          <w:szCs w:val="32"/>
        </w:rPr>
        <w:t>6</w:t>
      </w:r>
      <w:r w:rsidRPr="00454BC5">
        <w:rPr>
          <w:rFonts w:ascii="仿宋" w:eastAsia="仿宋" w:hAnsi="仿宋"/>
          <w:sz w:val="32"/>
          <w:szCs w:val="32"/>
        </w:rPr>
        <w:t>,</w:t>
      </w:r>
      <w:r w:rsidR="00867814" w:rsidRPr="00454BC5">
        <w:rPr>
          <w:rFonts w:ascii="仿宋" w:eastAsia="仿宋" w:hAnsi="仿宋" w:hint="eastAsia"/>
          <w:sz w:val="32"/>
          <w:szCs w:val="32"/>
        </w:rPr>
        <w:t>120</w:t>
      </w:r>
      <w:r w:rsidRPr="00454BC5">
        <w:rPr>
          <w:rFonts w:ascii="仿宋" w:eastAsia="仿宋" w:hAnsi="仿宋"/>
          <w:sz w:val="32"/>
          <w:szCs w:val="32"/>
        </w:rPr>
        <w:t>,</w:t>
      </w:r>
      <w:r w:rsidR="00867814" w:rsidRPr="00454BC5">
        <w:rPr>
          <w:rFonts w:ascii="仿宋" w:eastAsia="仿宋" w:hAnsi="仿宋" w:hint="eastAsia"/>
          <w:sz w:val="32"/>
          <w:szCs w:val="32"/>
        </w:rPr>
        <w:t>294</w:t>
      </w:r>
      <w:r w:rsidRPr="00454BC5">
        <w:rPr>
          <w:rFonts w:ascii="仿宋" w:eastAsia="仿宋" w:hAnsi="仿宋"/>
          <w:sz w:val="32"/>
          <w:szCs w:val="32"/>
        </w:rPr>
        <w:t>.</w:t>
      </w:r>
      <w:r w:rsidR="00867814" w:rsidRPr="00454BC5">
        <w:rPr>
          <w:rFonts w:ascii="仿宋" w:eastAsia="仿宋" w:hAnsi="仿宋" w:hint="eastAsia"/>
          <w:sz w:val="32"/>
          <w:szCs w:val="32"/>
        </w:rPr>
        <w:t>10</w:t>
      </w:r>
      <w:r w:rsidRPr="00454BC5">
        <w:rPr>
          <w:rFonts w:ascii="仿宋" w:eastAsia="仿宋" w:hAnsi="仿宋" w:cs="Arial" w:hint="eastAsia"/>
          <w:kern w:val="0"/>
          <w:sz w:val="32"/>
          <w:szCs w:val="32"/>
        </w:rPr>
        <w:t>元，</w:t>
      </w:r>
      <w:r w:rsidRPr="00454BC5">
        <w:rPr>
          <w:rFonts w:ascii="仿宋" w:eastAsia="仿宋" w:hAnsi="仿宋" w:cs="Arial" w:hint="eastAsia"/>
          <w:kern w:val="0"/>
          <w:sz w:val="32"/>
          <w:szCs w:val="32"/>
        </w:rPr>
        <w:lastRenderedPageBreak/>
        <w:t>增加</w:t>
      </w:r>
      <w:r w:rsidR="00867814" w:rsidRPr="00454BC5">
        <w:rPr>
          <w:rFonts w:ascii="仿宋" w:eastAsia="仿宋" w:hAnsi="仿宋" w:cs="Arial" w:hint="eastAsia"/>
          <w:kern w:val="0"/>
          <w:sz w:val="32"/>
          <w:szCs w:val="32"/>
        </w:rPr>
        <w:t>26.80</w:t>
      </w:r>
      <w:r w:rsidRPr="00454BC5">
        <w:rPr>
          <w:rFonts w:ascii="仿宋" w:eastAsia="仿宋" w:hAnsi="仿宋" w:cs="Arial" w:hint="eastAsia"/>
          <w:kern w:val="0"/>
          <w:sz w:val="32"/>
          <w:szCs w:val="32"/>
        </w:rPr>
        <w:t>%。主要原因是</w:t>
      </w:r>
      <w:r w:rsidR="00867814" w:rsidRPr="00454BC5">
        <w:rPr>
          <w:rFonts w:ascii="仿宋" w:eastAsia="仿宋" w:hAnsi="仿宋" w:cs="Arial" w:hint="eastAsia"/>
          <w:kern w:val="0"/>
          <w:sz w:val="32"/>
          <w:szCs w:val="32"/>
        </w:rPr>
        <w:t>机构调整合并，</w:t>
      </w:r>
      <w:r w:rsidRPr="00454BC5">
        <w:rPr>
          <w:rFonts w:ascii="仿宋" w:eastAsia="仿宋" w:hAnsi="仿宋" w:cs="Arial" w:hint="eastAsia"/>
          <w:kern w:val="0"/>
          <w:sz w:val="32"/>
          <w:szCs w:val="32"/>
        </w:rPr>
        <w:t>项目预算资金增加。</w:t>
      </w:r>
    </w:p>
    <w:p w:rsidR="0063137B" w:rsidRPr="00454BC5" w:rsidRDefault="0063137B">
      <w:pPr>
        <w:rPr>
          <w:rFonts w:ascii="仿宋" w:eastAsia="仿宋" w:hAnsi="仿宋" w:cs="Arial"/>
          <w:color w:val="333333"/>
          <w:kern w:val="0"/>
          <w:sz w:val="32"/>
          <w:szCs w:val="32"/>
        </w:rPr>
      </w:pPr>
    </w:p>
    <w:p w:rsidR="003D406D" w:rsidRPr="00454BC5" w:rsidRDefault="00867814" w:rsidP="003D406D">
      <w:pPr>
        <w:rPr>
          <w:rFonts w:ascii="仿宋" w:eastAsia="仿宋" w:hAnsi="仿宋" w:cs="Arial"/>
          <w:kern w:val="0"/>
          <w:sz w:val="32"/>
          <w:szCs w:val="32"/>
        </w:rPr>
      </w:pPr>
      <w:r w:rsidRPr="00454BC5">
        <w:rPr>
          <w:rFonts w:ascii="仿宋" w:eastAsia="仿宋" w:hAnsi="仿宋" w:hint="eastAsia"/>
          <w:color w:val="000000"/>
          <w:sz w:val="32"/>
          <w:szCs w:val="32"/>
        </w:rPr>
        <w:t>三</w:t>
      </w:r>
      <w:r w:rsidRPr="00454BC5">
        <w:rPr>
          <w:rFonts w:ascii="仿宋" w:eastAsia="仿宋" w:hAnsi="仿宋"/>
          <w:color w:val="000000"/>
          <w:sz w:val="32"/>
          <w:szCs w:val="32"/>
        </w:rPr>
        <w:t>、主要支出情况</w:t>
      </w:r>
      <w:bookmarkStart w:id="1" w:name="_Toc17531"/>
      <w:bookmarkStart w:id="2" w:name="_Toc25448"/>
    </w:p>
    <w:p w:rsidR="003D406D" w:rsidRPr="00454BC5" w:rsidRDefault="003D406D" w:rsidP="003D406D">
      <w:pPr>
        <w:rPr>
          <w:rFonts w:ascii="仿宋" w:eastAsia="仿宋" w:hAnsi="仿宋" w:cs="Arial"/>
          <w:kern w:val="0"/>
          <w:sz w:val="32"/>
          <w:szCs w:val="32"/>
        </w:rPr>
      </w:pPr>
      <w:r w:rsidRPr="00454BC5">
        <w:rPr>
          <w:rFonts w:ascii="仿宋" w:eastAsia="仿宋" w:hAnsi="仿宋" w:cs="Arial" w:hint="eastAsia"/>
          <w:kern w:val="0"/>
          <w:sz w:val="32"/>
          <w:szCs w:val="32"/>
        </w:rPr>
        <w:t>（一）基本支出主要包括</w:t>
      </w:r>
      <w:bookmarkEnd w:id="1"/>
      <w:bookmarkEnd w:id="2"/>
      <w:r w:rsidRPr="00454BC5">
        <w:rPr>
          <w:rFonts w:ascii="仿宋" w:eastAsia="仿宋" w:hAnsi="仿宋" w:cs="Arial" w:hint="eastAsia"/>
          <w:kern w:val="0"/>
          <w:sz w:val="32"/>
          <w:szCs w:val="32"/>
        </w:rPr>
        <w:t>在职、离退休人员支出、个人和家庭补助支出、公用支出</w:t>
      </w:r>
      <w:bookmarkStart w:id="3" w:name="_Toc3237"/>
      <w:bookmarkStart w:id="4" w:name="_Toc7025"/>
      <w:r w:rsidRPr="00454BC5">
        <w:rPr>
          <w:rFonts w:ascii="仿宋" w:eastAsia="仿宋" w:hAnsi="仿宋" w:cs="Arial" w:hint="eastAsia"/>
          <w:kern w:val="0"/>
          <w:sz w:val="32"/>
          <w:szCs w:val="32"/>
        </w:rPr>
        <w:t>。</w:t>
      </w:r>
    </w:p>
    <w:p w:rsidR="003D406D" w:rsidRPr="00454BC5" w:rsidRDefault="003D406D" w:rsidP="003D406D">
      <w:pPr>
        <w:rPr>
          <w:rFonts w:ascii="仿宋" w:eastAsia="仿宋" w:hAnsi="仿宋" w:cs="Arial"/>
          <w:kern w:val="0"/>
          <w:sz w:val="32"/>
          <w:szCs w:val="32"/>
        </w:rPr>
      </w:pPr>
      <w:r w:rsidRPr="00454BC5">
        <w:rPr>
          <w:rFonts w:ascii="仿宋" w:eastAsia="仿宋" w:hAnsi="仿宋" w:cs="Arial" w:hint="eastAsia"/>
          <w:kern w:val="0"/>
          <w:sz w:val="32"/>
          <w:szCs w:val="32"/>
        </w:rPr>
        <w:t>（二）项目支出主要</w:t>
      </w:r>
      <w:bookmarkEnd w:id="3"/>
      <w:bookmarkEnd w:id="4"/>
      <w:r w:rsidRPr="00454BC5">
        <w:rPr>
          <w:rFonts w:ascii="仿宋" w:eastAsia="仿宋" w:hAnsi="仿宋" w:cs="Arial" w:hint="eastAsia"/>
          <w:kern w:val="0"/>
          <w:sz w:val="32"/>
          <w:szCs w:val="32"/>
        </w:rPr>
        <w:t>包括法律援助经费、西城区公共法律服务中心房租、西城区</w:t>
      </w:r>
      <w:proofErr w:type="gramStart"/>
      <w:r w:rsidRPr="00454BC5">
        <w:rPr>
          <w:rFonts w:ascii="仿宋" w:eastAsia="仿宋" w:hAnsi="仿宋" w:cs="Arial" w:hint="eastAsia"/>
          <w:kern w:val="0"/>
          <w:sz w:val="32"/>
          <w:szCs w:val="32"/>
        </w:rPr>
        <w:t>司法局高清</w:t>
      </w:r>
      <w:proofErr w:type="gramEnd"/>
      <w:r w:rsidRPr="00454BC5">
        <w:rPr>
          <w:rFonts w:ascii="仿宋" w:eastAsia="仿宋" w:hAnsi="仿宋" w:cs="Arial" w:hint="eastAsia"/>
          <w:kern w:val="0"/>
          <w:sz w:val="32"/>
          <w:szCs w:val="32"/>
        </w:rPr>
        <w:t>视频会议系统升级改造项目经费、两新党组织活动经费、普法经费、两新党</w:t>
      </w:r>
      <w:r w:rsidRPr="00454BC5">
        <w:rPr>
          <w:rFonts w:ascii="仿宋" w:eastAsia="仿宋" w:hAnsi="仿宋" w:hint="eastAsia"/>
          <w:sz w:val="32"/>
          <w:szCs w:val="32"/>
        </w:rPr>
        <w:t>组织活动经费、人民调解经费、西城区公共法律服务中心办公用房改造工程经费尾款</w:t>
      </w:r>
      <w:r w:rsidRPr="00454BC5">
        <w:rPr>
          <w:rFonts w:ascii="仿宋" w:eastAsia="仿宋" w:hAnsi="仿宋" w:cs="Arial" w:hint="eastAsia"/>
          <w:kern w:val="0"/>
          <w:sz w:val="32"/>
          <w:szCs w:val="32"/>
        </w:rPr>
        <w:t>等。</w:t>
      </w:r>
    </w:p>
    <w:p w:rsidR="0063137B" w:rsidRPr="00454BC5" w:rsidRDefault="0063137B">
      <w:pPr>
        <w:rPr>
          <w:rFonts w:ascii="仿宋" w:eastAsia="仿宋" w:hAnsi="仿宋" w:cs="Arial"/>
          <w:color w:val="333333"/>
          <w:kern w:val="0"/>
          <w:sz w:val="32"/>
          <w:szCs w:val="32"/>
        </w:rPr>
      </w:pPr>
    </w:p>
    <w:p w:rsidR="003D406D" w:rsidRPr="00454BC5" w:rsidRDefault="003D406D" w:rsidP="003D406D">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四、</w:t>
      </w:r>
      <w:r w:rsidRPr="00454BC5">
        <w:rPr>
          <w:rFonts w:ascii="仿宋" w:eastAsia="仿宋" w:hAnsi="仿宋"/>
          <w:color w:val="000000"/>
          <w:sz w:val="32"/>
          <w:szCs w:val="32"/>
        </w:rPr>
        <w:t>部门“</w:t>
      </w:r>
      <w:r w:rsidRPr="00454BC5">
        <w:rPr>
          <w:rFonts w:ascii="仿宋" w:eastAsia="仿宋" w:hAnsi="仿宋" w:hint="eastAsia"/>
          <w:color w:val="000000"/>
          <w:sz w:val="32"/>
          <w:szCs w:val="32"/>
        </w:rPr>
        <w:t>三公</w:t>
      </w:r>
      <w:r w:rsidRPr="00454BC5">
        <w:rPr>
          <w:rFonts w:ascii="仿宋" w:eastAsia="仿宋" w:hAnsi="仿宋"/>
          <w:color w:val="000000"/>
          <w:sz w:val="32"/>
          <w:szCs w:val="32"/>
        </w:rPr>
        <w:t>”</w:t>
      </w:r>
      <w:r w:rsidRPr="00454BC5">
        <w:rPr>
          <w:rFonts w:ascii="仿宋" w:eastAsia="仿宋" w:hAnsi="仿宋" w:hint="eastAsia"/>
          <w:color w:val="000000"/>
          <w:sz w:val="32"/>
          <w:szCs w:val="32"/>
        </w:rPr>
        <w:t>经费</w:t>
      </w:r>
      <w:r w:rsidRPr="00454BC5">
        <w:rPr>
          <w:rFonts w:ascii="仿宋" w:eastAsia="仿宋" w:hAnsi="仿宋"/>
          <w:color w:val="000000"/>
          <w:sz w:val="32"/>
          <w:szCs w:val="32"/>
        </w:rPr>
        <w:t>财政拨款预算说明</w:t>
      </w:r>
    </w:p>
    <w:p w:rsidR="003D406D" w:rsidRPr="00454BC5" w:rsidRDefault="003D406D" w:rsidP="003D406D">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（一）</w:t>
      </w:r>
      <w:r w:rsidRPr="00454BC5">
        <w:rPr>
          <w:rFonts w:ascii="仿宋" w:eastAsia="仿宋" w:hAnsi="仿宋"/>
          <w:color w:val="000000"/>
          <w:sz w:val="32"/>
          <w:szCs w:val="32"/>
        </w:rPr>
        <w:t>“</w:t>
      </w:r>
      <w:r w:rsidRPr="00454BC5">
        <w:rPr>
          <w:rFonts w:ascii="仿宋" w:eastAsia="仿宋" w:hAnsi="仿宋" w:hint="eastAsia"/>
          <w:color w:val="000000"/>
          <w:sz w:val="32"/>
          <w:szCs w:val="32"/>
        </w:rPr>
        <w:t>三公</w:t>
      </w:r>
      <w:r w:rsidRPr="00454BC5">
        <w:rPr>
          <w:rFonts w:ascii="仿宋" w:eastAsia="仿宋" w:hAnsi="仿宋"/>
          <w:color w:val="000000"/>
          <w:sz w:val="32"/>
          <w:szCs w:val="32"/>
        </w:rPr>
        <w:t>”</w:t>
      </w:r>
      <w:r w:rsidRPr="00454BC5">
        <w:rPr>
          <w:rFonts w:ascii="仿宋" w:eastAsia="仿宋" w:hAnsi="仿宋" w:hint="eastAsia"/>
          <w:color w:val="000000"/>
          <w:sz w:val="32"/>
          <w:szCs w:val="32"/>
        </w:rPr>
        <w:t>经费的</w:t>
      </w:r>
      <w:r w:rsidRPr="00454BC5">
        <w:rPr>
          <w:rFonts w:ascii="仿宋" w:eastAsia="仿宋" w:hAnsi="仿宋"/>
          <w:color w:val="000000"/>
          <w:sz w:val="32"/>
          <w:szCs w:val="32"/>
        </w:rPr>
        <w:t>单位</w:t>
      </w:r>
      <w:r w:rsidRPr="00454BC5">
        <w:rPr>
          <w:rFonts w:ascii="仿宋" w:eastAsia="仿宋" w:hAnsi="仿宋" w:hint="eastAsia"/>
          <w:color w:val="000000"/>
          <w:sz w:val="32"/>
          <w:szCs w:val="32"/>
        </w:rPr>
        <w:t>范围</w:t>
      </w:r>
    </w:p>
    <w:p w:rsidR="003D406D" w:rsidRPr="00454BC5" w:rsidRDefault="003D406D" w:rsidP="003D406D">
      <w:pPr>
        <w:ind w:firstLineChars="200" w:firstLine="640"/>
        <w:rPr>
          <w:rFonts w:ascii="仿宋" w:eastAsia="仿宋" w:hAnsi="仿宋"/>
          <w:sz w:val="32"/>
          <w:szCs w:val="32"/>
        </w:rPr>
      </w:pPr>
      <w:r w:rsidRPr="00454BC5">
        <w:rPr>
          <w:rFonts w:ascii="仿宋" w:eastAsia="仿宋" w:hAnsi="仿宋" w:hint="eastAsia"/>
          <w:sz w:val="32"/>
          <w:szCs w:val="32"/>
        </w:rPr>
        <w:t>北京市西城区司法局部门预算中因公出国（境）费、公务接待费、公务用车购置及运行维护费的支出单位包括1个所属单位，即北京市西城区司法局。</w:t>
      </w:r>
    </w:p>
    <w:p w:rsidR="003D406D" w:rsidRPr="00454BC5" w:rsidRDefault="003D406D" w:rsidP="003D406D">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（二）</w:t>
      </w:r>
      <w:r w:rsidRPr="00454BC5">
        <w:rPr>
          <w:rFonts w:ascii="仿宋" w:eastAsia="仿宋" w:hAnsi="仿宋"/>
          <w:color w:val="000000"/>
          <w:sz w:val="32"/>
          <w:szCs w:val="32"/>
        </w:rPr>
        <w:t>“</w:t>
      </w:r>
      <w:r w:rsidRPr="00454BC5">
        <w:rPr>
          <w:rFonts w:ascii="仿宋" w:eastAsia="仿宋" w:hAnsi="仿宋" w:hint="eastAsia"/>
          <w:color w:val="000000"/>
          <w:sz w:val="32"/>
          <w:szCs w:val="32"/>
        </w:rPr>
        <w:t>三公</w:t>
      </w:r>
      <w:r w:rsidRPr="00454BC5">
        <w:rPr>
          <w:rFonts w:ascii="仿宋" w:eastAsia="仿宋" w:hAnsi="仿宋"/>
          <w:color w:val="000000"/>
          <w:sz w:val="32"/>
          <w:szCs w:val="32"/>
        </w:rPr>
        <w:t>”</w:t>
      </w:r>
      <w:r w:rsidRPr="00454BC5">
        <w:rPr>
          <w:rFonts w:ascii="仿宋" w:eastAsia="仿宋" w:hAnsi="仿宋" w:hint="eastAsia"/>
          <w:color w:val="000000"/>
          <w:sz w:val="32"/>
          <w:szCs w:val="32"/>
        </w:rPr>
        <w:t>经费预算财政</w:t>
      </w:r>
      <w:r w:rsidRPr="00454BC5">
        <w:rPr>
          <w:rFonts w:ascii="仿宋" w:eastAsia="仿宋" w:hAnsi="仿宋"/>
          <w:color w:val="000000"/>
          <w:sz w:val="32"/>
          <w:szCs w:val="32"/>
        </w:rPr>
        <w:t>拨款情况</w:t>
      </w:r>
      <w:r w:rsidRPr="00454BC5">
        <w:rPr>
          <w:rFonts w:ascii="仿宋" w:eastAsia="仿宋" w:hAnsi="仿宋" w:hint="eastAsia"/>
          <w:color w:val="000000"/>
          <w:sz w:val="32"/>
          <w:szCs w:val="32"/>
        </w:rPr>
        <w:t>说明</w:t>
      </w:r>
    </w:p>
    <w:p w:rsidR="003D406D" w:rsidRPr="00454BC5" w:rsidRDefault="003D406D" w:rsidP="003D406D">
      <w:pPr>
        <w:ind w:firstLineChars="200" w:firstLine="640"/>
        <w:rPr>
          <w:rFonts w:ascii="仿宋" w:eastAsia="仿宋" w:hAnsi="仿宋"/>
          <w:sz w:val="32"/>
          <w:szCs w:val="32"/>
        </w:rPr>
      </w:pPr>
      <w:r w:rsidRPr="00454BC5">
        <w:rPr>
          <w:rFonts w:ascii="仿宋" w:eastAsia="仿宋" w:hAnsi="仿宋" w:hint="eastAsia"/>
          <w:sz w:val="32"/>
          <w:szCs w:val="32"/>
        </w:rPr>
        <w:t>2020年 “三公”经费一般公共预算</w:t>
      </w:r>
      <w:r w:rsidRPr="00454BC5">
        <w:rPr>
          <w:rFonts w:ascii="仿宋" w:eastAsia="仿宋" w:hAnsi="仿宋"/>
          <w:sz w:val="32"/>
          <w:szCs w:val="32"/>
        </w:rPr>
        <w:t>467,166.52</w:t>
      </w:r>
      <w:r w:rsidRPr="00454BC5">
        <w:rPr>
          <w:rFonts w:ascii="仿宋" w:eastAsia="仿宋" w:hAnsi="仿宋" w:hint="eastAsia"/>
          <w:sz w:val="32"/>
          <w:szCs w:val="32"/>
        </w:rPr>
        <w:t>元，比2019年“三公”经费一般公共预算</w:t>
      </w:r>
      <w:r w:rsidRPr="00454BC5">
        <w:rPr>
          <w:rFonts w:ascii="仿宋" w:eastAsia="仿宋" w:hAnsi="仿宋"/>
          <w:sz w:val="32"/>
          <w:szCs w:val="32"/>
        </w:rPr>
        <w:t>479,166.52</w:t>
      </w:r>
      <w:r w:rsidRPr="00454BC5">
        <w:rPr>
          <w:rFonts w:ascii="仿宋" w:eastAsia="仿宋" w:hAnsi="仿宋" w:hint="eastAsia"/>
          <w:sz w:val="32"/>
          <w:szCs w:val="32"/>
        </w:rPr>
        <w:t>元减少12,000元，其中：</w:t>
      </w:r>
    </w:p>
    <w:p w:rsidR="003D406D" w:rsidRPr="00454BC5" w:rsidRDefault="003D406D" w:rsidP="003D406D">
      <w:pPr>
        <w:ind w:firstLineChars="200" w:firstLine="640"/>
        <w:rPr>
          <w:rFonts w:ascii="仿宋" w:eastAsia="仿宋" w:hAnsi="仿宋"/>
          <w:sz w:val="32"/>
          <w:szCs w:val="32"/>
        </w:rPr>
      </w:pPr>
      <w:r w:rsidRPr="00454BC5">
        <w:rPr>
          <w:rFonts w:ascii="仿宋" w:eastAsia="仿宋" w:hAnsi="仿宋" w:hint="eastAsia"/>
          <w:sz w:val="32"/>
          <w:szCs w:val="32"/>
        </w:rPr>
        <w:t>1、因公出国（境）费</w:t>
      </w:r>
    </w:p>
    <w:p w:rsidR="003D406D" w:rsidRPr="00454BC5" w:rsidRDefault="003D406D" w:rsidP="003D406D">
      <w:pPr>
        <w:ind w:firstLineChars="200" w:firstLine="640"/>
        <w:rPr>
          <w:rFonts w:ascii="仿宋" w:eastAsia="仿宋" w:hAnsi="仿宋"/>
          <w:sz w:val="32"/>
          <w:szCs w:val="32"/>
        </w:rPr>
      </w:pPr>
      <w:r w:rsidRPr="00454BC5">
        <w:rPr>
          <w:rFonts w:ascii="仿宋" w:eastAsia="仿宋" w:hAnsi="仿宋" w:hint="eastAsia"/>
          <w:sz w:val="32"/>
          <w:szCs w:val="32"/>
        </w:rPr>
        <w:t>2020年一般公共预算0元，与2019年一般公共预算一</w:t>
      </w:r>
      <w:r w:rsidRPr="00454BC5">
        <w:rPr>
          <w:rFonts w:ascii="仿宋" w:eastAsia="仿宋" w:hAnsi="仿宋" w:hint="eastAsia"/>
          <w:sz w:val="32"/>
          <w:szCs w:val="32"/>
        </w:rPr>
        <w:lastRenderedPageBreak/>
        <w:t>致。</w:t>
      </w:r>
    </w:p>
    <w:p w:rsidR="003D406D" w:rsidRPr="00454BC5" w:rsidRDefault="003D406D" w:rsidP="003D406D">
      <w:pPr>
        <w:ind w:firstLineChars="200" w:firstLine="640"/>
        <w:rPr>
          <w:rFonts w:ascii="仿宋" w:eastAsia="仿宋" w:hAnsi="仿宋"/>
          <w:sz w:val="32"/>
          <w:szCs w:val="32"/>
        </w:rPr>
      </w:pPr>
      <w:r w:rsidRPr="00454BC5">
        <w:rPr>
          <w:rFonts w:ascii="仿宋" w:eastAsia="仿宋" w:hAnsi="仿宋" w:hint="eastAsia"/>
          <w:sz w:val="32"/>
          <w:szCs w:val="32"/>
        </w:rPr>
        <w:t>2、公务接待费</w:t>
      </w:r>
    </w:p>
    <w:p w:rsidR="003D406D" w:rsidRPr="00454BC5" w:rsidRDefault="003D406D" w:rsidP="003D406D">
      <w:pPr>
        <w:ind w:firstLineChars="200" w:firstLine="640"/>
        <w:rPr>
          <w:rFonts w:ascii="仿宋" w:eastAsia="仿宋" w:hAnsi="仿宋"/>
          <w:sz w:val="32"/>
          <w:szCs w:val="32"/>
        </w:rPr>
      </w:pPr>
      <w:r w:rsidRPr="00454BC5">
        <w:rPr>
          <w:rFonts w:ascii="仿宋" w:eastAsia="仿宋" w:hAnsi="仿宋" w:hint="eastAsia"/>
          <w:sz w:val="32"/>
          <w:szCs w:val="32"/>
        </w:rPr>
        <w:t>2020年一般公共预算</w:t>
      </w:r>
      <w:r w:rsidRPr="00454BC5">
        <w:rPr>
          <w:rFonts w:ascii="仿宋" w:eastAsia="仿宋" w:hAnsi="仿宋"/>
          <w:sz w:val="32"/>
          <w:szCs w:val="32"/>
        </w:rPr>
        <w:t>16,166.52</w:t>
      </w:r>
      <w:r w:rsidRPr="00454BC5">
        <w:rPr>
          <w:rFonts w:ascii="仿宋" w:eastAsia="仿宋" w:hAnsi="仿宋" w:hint="eastAsia"/>
          <w:sz w:val="32"/>
          <w:szCs w:val="32"/>
        </w:rPr>
        <w:t>元，比2019年一般公共预算</w:t>
      </w:r>
      <w:r w:rsidRPr="00454BC5">
        <w:rPr>
          <w:rFonts w:ascii="仿宋" w:eastAsia="仿宋" w:hAnsi="仿宋"/>
          <w:sz w:val="32"/>
          <w:szCs w:val="32"/>
        </w:rPr>
        <w:t>16,166.52</w:t>
      </w:r>
      <w:r w:rsidRPr="00454BC5">
        <w:rPr>
          <w:rFonts w:ascii="仿宋" w:eastAsia="仿宋" w:hAnsi="仿宋" w:hint="eastAsia"/>
          <w:sz w:val="32"/>
          <w:szCs w:val="32"/>
        </w:rPr>
        <w:t>元一致。</w:t>
      </w:r>
    </w:p>
    <w:p w:rsidR="003D406D" w:rsidRPr="00454BC5" w:rsidRDefault="003D406D" w:rsidP="003D406D">
      <w:pPr>
        <w:ind w:firstLineChars="200" w:firstLine="640"/>
        <w:rPr>
          <w:rFonts w:ascii="仿宋" w:eastAsia="仿宋" w:hAnsi="仿宋"/>
          <w:sz w:val="32"/>
          <w:szCs w:val="32"/>
        </w:rPr>
      </w:pPr>
      <w:r w:rsidRPr="00454BC5">
        <w:rPr>
          <w:rFonts w:ascii="仿宋" w:eastAsia="仿宋" w:hAnsi="仿宋" w:hint="eastAsia"/>
          <w:sz w:val="32"/>
          <w:szCs w:val="32"/>
        </w:rPr>
        <w:t>3、公务用车购置及运行维护费</w:t>
      </w:r>
    </w:p>
    <w:p w:rsidR="003D406D" w:rsidRPr="00454BC5" w:rsidRDefault="003D406D" w:rsidP="003D406D">
      <w:pPr>
        <w:ind w:firstLineChars="200" w:firstLine="640"/>
        <w:rPr>
          <w:rFonts w:ascii="仿宋" w:eastAsia="仿宋" w:hAnsi="仿宋"/>
          <w:sz w:val="32"/>
          <w:szCs w:val="32"/>
        </w:rPr>
      </w:pPr>
      <w:r w:rsidRPr="00454BC5">
        <w:rPr>
          <w:rFonts w:ascii="仿宋" w:eastAsia="仿宋" w:hAnsi="仿宋" w:hint="eastAsia"/>
          <w:sz w:val="32"/>
          <w:szCs w:val="32"/>
        </w:rPr>
        <w:t>20</w:t>
      </w:r>
      <w:r w:rsidR="00C77549" w:rsidRPr="00454BC5">
        <w:rPr>
          <w:rFonts w:ascii="仿宋" w:eastAsia="仿宋" w:hAnsi="仿宋" w:hint="eastAsia"/>
          <w:sz w:val="32"/>
          <w:szCs w:val="32"/>
        </w:rPr>
        <w:t>20</w:t>
      </w:r>
      <w:r w:rsidRPr="00454BC5">
        <w:rPr>
          <w:rFonts w:ascii="仿宋" w:eastAsia="仿宋" w:hAnsi="仿宋" w:hint="eastAsia"/>
          <w:sz w:val="32"/>
          <w:szCs w:val="32"/>
        </w:rPr>
        <w:t>年公务用车一般公共预算数量为19辆，与201</w:t>
      </w:r>
      <w:r w:rsidR="00C77549" w:rsidRPr="00454BC5">
        <w:rPr>
          <w:rFonts w:ascii="仿宋" w:eastAsia="仿宋" w:hAnsi="仿宋" w:hint="eastAsia"/>
          <w:sz w:val="32"/>
          <w:szCs w:val="32"/>
        </w:rPr>
        <w:t>9</w:t>
      </w:r>
      <w:r w:rsidRPr="00454BC5">
        <w:rPr>
          <w:rFonts w:ascii="仿宋" w:eastAsia="仿宋" w:hAnsi="仿宋" w:hint="eastAsia"/>
          <w:sz w:val="32"/>
          <w:szCs w:val="32"/>
        </w:rPr>
        <w:t>年持平。</w:t>
      </w:r>
      <w:r w:rsidR="00C77549" w:rsidRPr="00454BC5">
        <w:rPr>
          <w:rFonts w:ascii="仿宋" w:eastAsia="仿宋" w:hAnsi="仿宋" w:hint="eastAsia"/>
          <w:sz w:val="32"/>
          <w:szCs w:val="32"/>
        </w:rPr>
        <w:t>2020</w:t>
      </w:r>
      <w:r w:rsidRPr="00454BC5">
        <w:rPr>
          <w:rFonts w:ascii="仿宋" w:eastAsia="仿宋" w:hAnsi="仿宋" w:hint="eastAsia"/>
          <w:sz w:val="32"/>
          <w:szCs w:val="32"/>
        </w:rPr>
        <w:t>年公务用车购置及运行维护费一般公共预算</w:t>
      </w:r>
      <w:r w:rsidR="00C77549" w:rsidRPr="00454BC5">
        <w:rPr>
          <w:rFonts w:ascii="仿宋" w:eastAsia="仿宋" w:hAnsi="仿宋"/>
          <w:sz w:val="32"/>
          <w:szCs w:val="32"/>
        </w:rPr>
        <w:t>451,000.00</w:t>
      </w:r>
      <w:r w:rsidRPr="00454BC5">
        <w:rPr>
          <w:rFonts w:ascii="仿宋" w:eastAsia="仿宋" w:hAnsi="仿宋" w:hint="eastAsia"/>
          <w:sz w:val="32"/>
          <w:szCs w:val="32"/>
        </w:rPr>
        <w:t>元,比201</w:t>
      </w:r>
      <w:r w:rsidR="00C77549" w:rsidRPr="00454BC5">
        <w:rPr>
          <w:rFonts w:ascii="仿宋" w:eastAsia="仿宋" w:hAnsi="仿宋" w:hint="eastAsia"/>
          <w:sz w:val="32"/>
          <w:szCs w:val="32"/>
        </w:rPr>
        <w:t>9</w:t>
      </w:r>
      <w:r w:rsidRPr="00454BC5">
        <w:rPr>
          <w:rFonts w:ascii="仿宋" w:eastAsia="仿宋" w:hAnsi="仿宋" w:hint="eastAsia"/>
          <w:sz w:val="32"/>
          <w:szCs w:val="32"/>
        </w:rPr>
        <w:t>年公务用车购置及运行维护费一般公共预算</w:t>
      </w:r>
      <w:r w:rsidR="00C77549" w:rsidRPr="00454BC5">
        <w:rPr>
          <w:rFonts w:ascii="仿宋" w:eastAsia="仿宋" w:hAnsi="仿宋"/>
          <w:sz w:val="32"/>
          <w:szCs w:val="32"/>
        </w:rPr>
        <w:t>463,000.00</w:t>
      </w:r>
      <w:r w:rsidRPr="00454BC5">
        <w:rPr>
          <w:rFonts w:ascii="仿宋" w:eastAsia="仿宋" w:hAnsi="仿宋" w:hint="eastAsia"/>
          <w:sz w:val="32"/>
          <w:szCs w:val="32"/>
        </w:rPr>
        <w:t>元，减少</w:t>
      </w:r>
      <w:r w:rsidR="00C77549" w:rsidRPr="00454BC5">
        <w:rPr>
          <w:rFonts w:ascii="仿宋" w:eastAsia="仿宋" w:hAnsi="仿宋" w:hint="eastAsia"/>
          <w:sz w:val="32"/>
          <w:szCs w:val="32"/>
        </w:rPr>
        <w:t>12</w:t>
      </w:r>
      <w:r w:rsidRPr="00454BC5">
        <w:rPr>
          <w:rFonts w:ascii="仿宋" w:eastAsia="仿宋" w:hAnsi="仿宋"/>
          <w:sz w:val="32"/>
          <w:szCs w:val="32"/>
        </w:rPr>
        <w:t>,</w:t>
      </w:r>
      <w:r w:rsidRPr="00454BC5">
        <w:rPr>
          <w:rFonts w:ascii="仿宋" w:eastAsia="仿宋" w:hAnsi="仿宋" w:hint="eastAsia"/>
          <w:sz w:val="32"/>
          <w:szCs w:val="32"/>
        </w:rPr>
        <w:t>000</w:t>
      </w:r>
      <w:r w:rsidRPr="00454BC5">
        <w:rPr>
          <w:rFonts w:ascii="仿宋" w:eastAsia="仿宋" w:hAnsi="仿宋"/>
          <w:sz w:val="32"/>
          <w:szCs w:val="32"/>
        </w:rPr>
        <w:t>.</w:t>
      </w:r>
      <w:r w:rsidRPr="00454BC5">
        <w:rPr>
          <w:rFonts w:ascii="仿宋" w:eastAsia="仿宋" w:hAnsi="仿宋" w:hint="eastAsia"/>
          <w:sz w:val="32"/>
          <w:szCs w:val="32"/>
        </w:rPr>
        <w:t>00元,其中公务用车购置费</w:t>
      </w:r>
      <w:r w:rsidR="00C77549" w:rsidRPr="00454BC5">
        <w:rPr>
          <w:rFonts w:ascii="仿宋" w:eastAsia="仿宋" w:hAnsi="仿宋" w:hint="eastAsia"/>
          <w:sz w:val="32"/>
          <w:szCs w:val="32"/>
        </w:rPr>
        <w:t>0</w:t>
      </w:r>
      <w:r w:rsidRPr="00454BC5">
        <w:rPr>
          <w:rFonts w:ascii="仿宋" w:eastAsia="仿宋" w:hAnsi="仿宋" w:hint="eastAsia"/>
          <w:sz w:val="32"/>
          <w:szCs w:val="32"/>
        </w:rPr>
        <w:t>元，与201</w:t>
      </w:r>
      <w:r w:rsidR="00C77549" w:rsidRPr="00454BC5">
        <w:rPr>
          <w:rFonts w:ascii="仿宋" w:eastAsia="仿宋" w:hAnsi="仿宋" w:hint="eastAsia"/>
          <w:sz w:val="32"/>
          <w:szCs w:val="32"/>
        </w:rPr>
        <w:t>9</w:t>
      </w:r>
      <w:r w:rsidRPr="00454BC5">
        <w:rPr>
          <w:rFonts w:ascii="仿宋" w:eastAsia="仿宋" w:hAnsi="仿宋" w:hint="eastAsia"/>
          <w:sz w:val="32"/>
          <w:szCs w:val="32"/>
        </w:rPr>
        <w:t>年公务用车购置费</w:t>
      </w:r>
      <w:r w:rsidR="00C77549" w:rsidRPr="00454BC5">
        <w:rPr>
          <w:rFonts w:ascii="仿宋" w:eastAsia="仿宋" w:hAnsi="仿宋" w:hint="eastAsia"/>
          <w:sz w:val="32"/>
          <w:szCs w:val="32"/>
        </w:rPr>
        <w:t>一致</w:t>
      </w:r>
      <w:r w:rsidRPr="00454BC5">
        <w:rPr>
          <w:rFonts w:ascii="仿宋" w:eastAsia="仿宋" w:hAnsi="仿宋" w:hint="eastAsia"/>
          <w:sz w:val="32"/>
          <w:szCs w:val="32"/>
        </w:rPr>
        <w:t>。20</w:t>
      </w:r>
      <w:r w:rsidR="00C77549" w:rsidRPr="00454BC5">
        <w:rPr>
          <w:rFonts w:ascii="仿宋" w:eastAsia="仿宋" w:hAnsi="仿宋" w:hint="eastAsia"/>
          <w:sz w:val="32"/>
          <w:szCs w:val="32"/>
        </w:rPr>
        <w:t>20</w:t>
      </w:r>
      <w:r w:rsidRPr="00454BC5">
        <w:rPr>
          <w:rFonts w:ascii="仿宋" w:eastAsia="仿宋" w:hAnsi="仿宋" w:hint="eastAsia"/>
          <w:sz w:val="32"/>
          <w:szCs w:val="32"/>
        </w:rPr>
        <w:t>年公务用车运行维护费一般公共预算</w:t>
      </w:r>
      <w:r w:rsidR="00C77549" w:rsidRPr="00454BC5">
        <w:rPr>
          <w:rFonts w:ascii="仿宋" w:eastAsia="仿宋" w:hAnsi="仿宋"/>
          <w:sz w:val="32"/>
          <w:szCs w:val="32"/>
        </w:rPr>
        <w:t>451,000.00</w:t>
      </w:r>
      <w:r w:rsidRPr="00454BC5">
        <w:rPr>
          <w:rFonts w:ascii="仿宋" w:eastAsia="仿宋" w:hAnsi="仿宋" w:hint="eastAsia"/>
          <w:sz w:val="32"/>
          <w:szCs w:val="32"/>
        </w:rPr>
        <w:t>元，比201</w:t>
      </w:r>
      <w:r w:rsidR="00C77549" w:rsidRPr="00454BC5">
        <w:rPr>
          <w:rFonts w:ascii="仿宋" w:eastAsia="仿宋" w:hAnsi="仿宋" w:hint="eastAsia"/>
          <w:sz w:val="32"/>
          <w:szCs w:val="32"/>
        </w:rPr>
        <w:t>9</w:t>
      </w:r>
      <w:r w:rsidRPr="00454BC5">
        <w:rPr>
          <w:rFonts w:ascii="仿宋" w:eastAsia="仿宋" w:hAnsi="仿宋" w:hint="eastAsia"/>
          <w:sz w:val="32"/>
          <w:szCs w:val="32"/>
        </w:rPr>
        <w:t>年公务用车运行维护费</w:t>
      </w:r>
      <w:r w:rsidR="00C77549" w:rsidRPr="00454BC5">
        <w:rPr>
          <w:rFonts w:ascii="仿宋" w:eastAsia="仿宋" w:hAnsi="仿宋"/>
          <w:sz w:val="32"/>
          <w:szCs w:val="32"/>
        </w:rPr>
        <w:t>463,000.00</w:t>
      </w:r>
      <w:r w:rsidRPr="00454BC5">
        <w:rPr>
          <w:rFonts w:ascii="仿宋" w:eastAsia="仿宋" w:hAnsi="仿宋" w:hint="eastAsia"/>
          <w:sz w:val="32"/>
          <w:szCs w:val="32"/>
        </w:rPr>
        <w:t>元</w:t>
      </w:r>
      <w:r w:rsidR="00C77549" w:rsidRPr="00454BC5">
        <w:rPr>
          <w:rFonts w:ascii="仿宋" w:eastAsia="仿宋" w:hAnsi="仿宋" w:hint="eastAsia"/>
          <w:sz w:val="32"/>
          <w:szCs w:val="32"/>
        </w:rPr>
        <w:t>减少</w:t>
      </w:r>
      <w:r w:rsidRPr="00454BC5">
        <w:rPr>
          <w:rFonts w:ascii="仿宋" w:eastAsia="仿宋" w:hAnsi="仿宋"/>
          <w:sz w:val="32"/>
          <w:szCs w:val="32"/>
        </w:rPr>
        <w:t>12,000.00</w:t>
      </w:r>
      <w:r w:rsidRPr="00454BC5">
        <w:rPr>
          <w:rFonts w:ascii="仿宋" w:eastAsia="仿宋" w:hAnsi="仿宋" w:hint="eastAsia"/>
          <w:sz w:val="32"/>
          <w:szCs w:val="32"/>
        </w:rPr>
        <w:t>元，主要原因是20</w:t>
      </w:r>
      <w:r w:rsidR="00C77549" w:rsidRPr="00454BC5">
        <w:rPr>
          <w:rFonts w:ascii="仿宋" w:eastAsia="仿宋" w:hAnsi="仿宋" w:hint="eastAsia"/>
          <w:sz w:val="32"/>
          <w:szCs w:val="32"/>
        </w:rPr>
        <w:t>20</w:t>
      </w:r>
      <w:r w:rsidRPr="00454BC5">
        <w:rPr>
          <w:rFonts w:ascii="仿宋" w:eastAsia="仿宋" w:hAnsi="仿宋" w:hint="eastAsia"/>
          <w:sz w:val="32"/>
          <w:szCs w:val="32"/>
        </w:rPr>
        <w:t>年部分车辆由于车龄</w:t>
      </w:r>
      <w:r w:rsidR="00C77549" w:rsidRPr="00454BC5">
        <w:rPr>
          <w:rFonts w:ascii="仿宋" w:eastAsia="仿宋" w:hAnsi="仿宋" w:hint="eastAsia"/>
          <w:sz w:val="32"/>
          <w:szCs w:val="32"/>
        </w:rPr>
        <w:t>变化</w:t>
      </w:r>
      <w:r w:rsidRPr="00454BC5">
        <w:rPr>
          <w:rFonts w:ascii="仿宋" w:eastAsia="仿宋" w:hAnsi="仿宋" w:hint="eastAsia"/>
          <w:sz w:val="32"/>
          <w:szCs w:val="32"/>
        </w:rPr>
        <w:t>年度预算标准</w:t>
      </w:r>
      <w:r w:rsidR="00C77549" w:rsidRPr="00454BC5">
        <w:rPr>
          <w:rFonts w:ascii="仿宋" w:eastAsia="仿宋" w:hAnsi="仿宋" w:hint="eastAsia"/>
          <w:sz w:val="32"/>
          <w:szCs w:val="32"/>
        </w:rPr>
        <w:t>减少</w:t>
      </w:r>
      <w:r w:rsidRPr="00454BC5">
        <w:rPr>
          <w:rFonts w:ascii="仿宋" w:eastAsia="仿宋" w:hAnsi="仿宋" w:hint="eastAsia"/>
          <w:sz w:val="32"/>
          <w:szCs w:val="32"/>
        </w:rPr>
        <w:t>。</w:t>
      </w:r>
    </w:p>
    <w:p w:rsidR="0063137B" w:rsidRPr="00454BC5" w:rsidRDefault="0063137B">
      <w:pPr>
        <w:rPr>
          <w:rFonts w:ascii="仿宋" w:eastAsia="仿宋" w:hAnsi="仿宋" w:cs="Arial"/>
          <w:color w:val="333333"/>
          <w:kern w:val="0"/>
          <w:sz w:val="32"/>
          <w:szCs w:val="32"/>
        </w:rPr>
      </w:pPr>
    </w:p>
    <w:p w:rsidR="0063137B" w:rsidRPr="00454BC5" w:rsidRDefault="00C77549">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五、其他情况说明</w:t>
      </w:r>
    </w:p>
    <w:p w:rsidR="00C77549" w:rsidRPr="00454BC5" w:rsidRDefault="00C77549" w:rsidP="00C77549">
      <w:pPr>
        <w:rPr>
          <w:rFonts w:ascii="仿宋" w:eastAsia="仿宋" w:hAnsi="仿宋"/>
          <w:sz w:val="32"/>
          <w:szCs w:val="32"/>
        </w:rPr>
      </w:pPr>
      <w:r w:rsidRPr="00454BC5">
        <w:rPr>
          <w:rFonts w:ascii="仿宋" w:eastAsia="仿宋" w:hAnsi="仿宋" w:hint="eastAsia"/>
          <w:sz w:val="32"/>
          <w:szCs w:val="32"/>
        </w:rPr>
        <w:t>（一）机构运行经费</w:t>
      </w:r>
      <w:r w:rsidRPr="00454BC5">
        <w:rPr>
          <w:rFonts w:ascii="仿宋" w:eastAsia="仿宋" w:hAnsi="仿宋"/>
          <w:sz w:val="32"/>
          <w:szCs w:val="32"/>
        </w:rPr>
        <w:t>说明</w:t>
      </w:r>
    </w:p>
    <w:p w:rsidR="00C77549" w:rsidRPr="00454BC5" w:rsidRDefault="00C77549" w:rsidP="00C77549">
      <w:pPr>
        <w:ind w:firstLineChars="200" w:firstLine="640"/>
        <w:rPr>
          <w:rFonts w:ascii="仿宋" w:eastAsia="仿宋" w:hAnsi="仿宋"/>
          <w:sz w:val="32"/>
          <w:szCs w:val="32"/>
        </w:rPr>
      </w:pPr>
      <w:r w:rsidRPr="00454BC5">
        <w:rPr>
          <w:rFonts w:ascii="仿宋" w:eastAsia="仿宋" w:hAnsi="仿宋" w:hint="eastAsia"/>
          <w:sz w:val="32"/>
          <w:szCs w:val="32"/>
        </w:rPr>
        <w:t>2020年本部门（含下属单位）履行一般行政事业管理职能、维持机关运行，用于一般公共预算安排的行政运行经费，合计</w:t>
      </w:r>
      <w:r w:rsidR="000D0AEF" w:rsidRPr="00454BC5">
        <w:rPr>
          <w:rFonts w:ascii="仿宋" w:eastAsia="仿宋" w:hAnsi="仿宋" w:hint="eastAsia"/>
          <w:sz w:val="32"/>
          <w:szCs w:val="32"/>
        </w:rPr>
        <w:t>7</w:t>
      </w:r>
      <w:r w:rsidRPr="00454BC5">
        <w:rPr>
          <w:rFonts w:ascii="仿宋" w:eastAsia="仿宋" w:hAnsi="仿宋"/>
          <w:sz w:val="32"/>
          <w:szCs w:val="32"/>
        </w:rPr>
        <w:t>,</w:t>
      </w:r>
      <w:r w:rsidR="000D0AEF" w:rsidRPr="00454BC5">
        <w:rPr>
          <w:rFonts w:ascii="仿宋" w:eastAsia="仿宋" w:hAnsi="仿宋" w:hint="eastAsia"/>
          <w:sz w:val="32"/>
          <w:szCs w:val="32"/>
        </w:rPr>
        <w:t>860</w:t>
      </w:r>
      <w:r w:rsidRPr="00454BC5">
        <w:rPr>
          <w:rFonts w:ascii="仿宋" w:eastAsia="仿宋" w:hAnsi="仿宋"/>
          <w:sz w:val="32"/>
          <w:szCs w:val="32"/>
        </w:rPr>
        <w:t>,</w:t>
      </w:r>
      <w:r w:rsidR="000D0AEF" w:rsidRPr="00454BC5">
        <w:rPr>
          <w:rFonts w:ascii="仿宋" w:eastAsia="仿宋" w:hAnsi="仿宋" w:hint="eastAsia"/>
          <w:sz w:val="32"/>
          <w:szCs w:val="32"/>
        </w:rPr>
        <w:t>010.64</w:t>
      </w:r>
      <w:r w:rsidRPr="00454BC5">
        <w:rPr>
          <w:rFonts w:ascii="仿宋" w:eastAsia="仿宋" w:hAnsi="仿宋" w:hint="eastAsia"/>
          <w:sz w:val="32"/>
          <w:szCs w:val="32"/>
        </w:rPr>
        <w:t>元，比2019年机关运行经费</w:t>
      </w:r>
      <w:r w:rsidR="00956965" w:rsidRPr="00454BC5">
        <w:rPr>
          <w:rFonts w:ascii="仿宋" w:eastAsia="仿宋" w:hAnsi="仿宋" w:hint="eastAsia"/>
          <w:sz w:val="32"/>
          <w:szCs w:val="32"/>
        </w:rPr>
        <w:t>预算</w:t>
      </w:r>
      <w:r w:rsidR="001C24F9" w:rsidRPr="00454BC5">
        <w:rPr>
          <w:rFonts w:ascii="仿宋" w:eastAsia="仿宋" w:hAnsi="仿宋"/>
          <w:sz w:val="32"/>
          <w:szCs w:val="32"/>
        </w:rPr>
        <w:t>6,097,157.62</w:t>
      </w:r>
      <w:r w:rsidRPr="00454BC5">
        <w:rPr>
          <w:rFonts w:ascii="仿宋" w:eastAsia="仿宋" w:hAnsi="仿宋" w:hint="eastAsia"/>
          <w:sz w:val="32"/>
          <w:szCs w:val="32"/>
        </w:rPr>
        <w:t>元增加</w:t>
      </w:r>
      <w:r w:rsidR="00956965" w:rsidRPr="00454BC5">
        <w:rPr>
          <w:rFonts w:ascii="仿宋" w:eastAsia="仿宋" w:hAnsi="仿宋" w:hint="eastAsia"/>
          <w:sz w:val="32"/>
          <w:szCs w:val="32"/>
        </w:rPr>
        <w:t>1,762,853.02</w:t>
      </w:r>
      <w:r w:rsidRPr="00454BC5">
        <w:rPr>
          <w:rFonts w:ascii="仿宋" w:eastAsia="仿宋" w:hAnsi="仿宋" w:hint="eastAsia"/>
          <w:sz w:val="32"/>
          <w:szCs w:val="32"/>
        </w:rPr>
        <w:t>元,增加</w:t>
      </w:r>
      <w:r w:rsidR="00956965" w:rsidRPr="00454BC5">
        <w:rPr>
          <w:rFonts w:ascii="仿宋" w:eastAsia="仿宋" w:hAnsi="仿宋" w:hint="eastAsia"/>
          <w:sz w:val="32"/>
          <w:szCs w:val="32"/>
        </w:rPr>
        <w:t>28.91</w:t>
      </w:r>
      <w:r w:rsidRPr="00454BC5">
        <w:rPr>
          <w:rFonts w:ascii="仿宋" w:eastAsia="仿宋" w:hAnsi="仿宋" w:hint="eastAsia"/>
          <w:sz w:val="32"/>
          <w:szCs w:val="32"/>
        </w:rPr>
        <w:t>%。增加的主要原因是</w:t>
      </w:r>
      <w:r w:rsidR="00956965" w:rsidRPr="00454BC5">
        <w:rPr>
          <w:rFonts w:ascii="仿宋" w:eastAsia="仿宋" w:hAnsi="仿宋" w:hint="eastAsia"/>
          <w:sz w:val="32"/>
          <w:szCs w:val="32"/>
        </w:rPr>
        <w:t>机构调整合并，</w:t>
      </w:r>
      <w:r w:rsidRPr="00454BC5">
        <w:rPr>
          <w:rFonts w:ascii="仿宋" w:eastAsia="仿宋" w:hAnsi="仿宋" w:hint="eastAsia"/>
          <w:sz w:val="32"/>
          <w:szCs w:val="32"/>
        </w:rPr>
        <w:t>西城区公共法律服务中心办公用房面积增加。</w:t>
      </w:r>
    </w:p>
    <w:p w:rsidR="00C77549" w:rsidRPr="00454BC5" w:rsidRDefault="00C77549" w:rsidP="00C77549">
      <w:pPr>
        <w:rPr>
          <w:rFonts w:ascii="仿宋" w:eastAsia="仿宋" w:hAnsi="仿宋"/>
          <w:sz w:val="32"/>
          <w:szCs w:val="32"/>
        </w:rPr>
      </w:pPr>
      <w:r w:rsidRPr="00454BC5">
        <w:rPr>
          <w:rFonts w:ascii="仿宋" w:eastAsia="仿宋" w:hAnsi="仿宋" w:hint="eastAsia"/>
          <w:sz w:val="32"/>
          <w:szCs w:val="32"/>
        </w:rPr>
        <w:lastRenderedPageBreak/>
        <w:t>（二）政府</w:t>
      </w:r>
      <w:r w:rsidRPr="00454BC5">
        <w:rPr>
          <w:rFonts w:ascii="仿宋" w:eastAsia="仿宋" w:hAnsi="仿宋"/>
          <w:sz w:val="32"/>
          <w:szCs w:val="32"/>
        </w:rPr>
        <w:t>采购预算说明</w:t>
      </w:r>
    </w:p>
    <w:p w:rsidR="00014332" w:rsidRPr="00454BC5" w:rsidRDefault="00014332" w:rsidP="00014332">
      <w:pPr>
        <w:spacing w:line="360" w:lineRule="auto"/>
        <w:ind w:firstLineChars="200" w:firstLine="640"/>
        <w:rPr>
          <w:rFonts w:ascii="仿宋" w:eastAsia="仿宋" w:hAnsi="仿宋"/>
          <w:sz w:val="32"/>
          <w:szCs w:val="32"/>
        </w:rPr>
      </w:pPr>
      <w:r w:rsidRPr="00454BC5">
        <w:rPr>
          <w:rFonts w:ascii="仿宋" w:eastAsia="仿宋" w:hAnsi="仿宋" w:hint="eastAsia"/>
          <w:sz w:val="32"/>
          <w:szCs w:val="32"/>
        </w:rPr>
        <w:t>2020年预算涉及政府采购项目7个，预算资金</w:t>
      </w:r>
      <w:r w:rsidRPr="00454BC5">
        <w:rPr>
          <w:rFonts w:ascii="仿宋" w:eastAsia="仿宋" w:hAnsi="仿宋"/>
          <w:sz w:val="32"/>
          <w:szCs w:val="32"/>
        </w:rPr>
        <w:t>4</w:t>
      </w:r>
      <w:r w:rsidRPr="00454BC5">
        <w:rPr>
          <w:rFonts w:ascii="仿宋" w:eastAsia="仿宋" w:hAnsi="仿宋" w:hint="eastAsia"/>
          <w:sz w:val="32"/>
          <w:szCs w:val="32"/>
        </w:rPr>
        <w:t>,</w:t>
      </w:r>
      <w:r w:rsidRPr="00454BC5">
        <w:rPr>
          <w:rFonts w:ascii="仿宋" w:eastAsia="仿宋" w:hAnsi="仿宋"/>
          <w:sz w:val="32"/>
          <w:szCs w:val="32"/>
        </w:rPr>
        <w:t>998</w:t>
      </w:r>
      <w:r w:rsidRPr="00454BC5">
        <w:rPr>
          <w:rFonts w:ascii="仿宋" w:eastAsia="仿宋" w:hAnsi="仿宋" w:hint="eastAsia"/>
          <w:sz w:val="32"/>
          <w:szCs w:val="32"/>
        </w:rPr>
        <w:t>,</w:t>
      </w:r>
      <w:r w:rsidRPr="00454BC5">
        <w:rPr>
          <w:rFonts w:ascii="仿宋" w:eastAsia="仿宋" w:hAnsi="仿宋"/>
          <w:sz w:val="32"/>
          <w:szCs w:val="32"/>
        </w:rPr>
        <w:t>843.7</w:t>
      </w:r>
      <w:r w:rsidRPr="00454BC5">
        <w:rPr>
          <w:rFonts w:ascii="仿宋" w:eastAsia="仿宋" w:hAnsi="仿宋" w:hint="eastAsia"/>
          <w:sz w:val="32"/>
          <w:szCs w:val="32"/>
        </w:rPr>
        <w:t>元。</w:t>
      </w:r>
    </w:p>
    <w:p w:rsidR="00C77549" w:rsidRPr="00454BC5" w:rsidRDefault="00C77549" w:rsidP="00C77549">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（三）政府购买服务</w:t>
      </w:r>
      <w:r w:rsidRPr="00454BC5">
        <w:rPr>
          <w:rFonts w:ascii="仿宋" w:eastAsia="仿宋" w:hAnsi="仿宋"/>
          <w:color w:val="000000"/>
          <w:sz w:val="32"/>
          <w:szCs w:val="32"/>
        </w:rPr>
        <w:t>预算说明</w:t>
      </w:r>
    </w:p>
    <w:p w:rsidR="00014332" w:rsidRPr="00454BC5" w:rsidRDefault="00014332" w:rsidP="00014332">
      <w:pPr>
        <w:spacing w:line="360" w:lineRule="auto"/>
        <w:ind w:firstLineChars="200" w:firstLine="640"/>
        <w:rPr>
          <w:rFonts w:ascii="仿宋" w:eastAsia="仿宋" w:hAnsi="仿宋"/>
          <w:sz w:val="32"/>
          <w:szCs w:val="32"/>
        </w:rPr>
      </w:pPr>
      <w:r w:rsidRPr="00454BC5">
        <w:rPr>
          <w:rFonts w:ascii="仿宋" w:eastAsia="仿宋" w:hAnsi="仿宋" w:hint="eastAsia"/>
          <w:sz w:val="32"/>
          <w:szCs w:val="32"/>
        </w:rPr>
        <w:t>2020年涉及政府购买服务的项目有3个，预算资金</w:t>
      </w:r>
      <w:r w:rsidRPr="00454BC5">
        <w:rPr>
          <w:rFonts w:ascii="仿宋" w:eastAsia="仿宋" w:hAnsi="仿宋"/>
          <w:sz w:val="32"/>
          <w:szCs w:val="32"/>
        </w:rPr>
        <w:t>11</w:t>
      </w:r>
      <w:r w:rsidRPr="00454BC5">
        <w:rPr>
          <w:rFonts w:ascii="仿宋" w:eastAsia="仿宋" w:hAnsi="仿宋" w:hint="eastAsia"/>
          <w:sz w:val="32"/>
          <w:szCs w:val="32"/>
        </w:rPr>
        <w:t>,</w:t>
      </w:r>
      <w:r w:rsidRPr="00454BC5">
        <w:rPr>
          <w:rFonts w:ascii="仿宋" w:eastAsia="仿宋" w:hAnsi="仿宋"/>
          <w:sz w:val="32"/>
          <w:szCs w:val="32"/>
        </w:rPr>
        <w:t>222</w:t>
      </w:r>
      <w:r w:rsidRPr="00454BC5">
        <w:rPr>
          <w:rFonts w:ascii="仿宋" w:eastAsia="仿宋" w:hAnsi="仿宋" w:hint="eastAsia"/>
          <w:sz w:val="32"/>
          <w:szCs w:val="32"/>
        </w:rPr>
        <w:t>,</w:t>
      </w:r>
      <w:r w:rsidRPr="00454BC5">
        <w:rPr>
          <w:rFonts w:ascii="仿宋" w:eastAsia="仿宋" w:hAnsi="仿宋"/>
          <w:sz w:val="32"/>
          <w:szCs w:val="32"/>
        </w:rPr>
        <w:t>000</w:t>
      </w:r>
      <w:r w:rsidRPr="00454BC5">
        <w:rPr>
          <w:rFonts w:ascii="仿宋" w:eastAsia="仿宋" w:hAnsi="仿宋" w:hint="eastAsia"/>
          <w:sz w:val="32"/>
          <w:szCs w:val="32"/>
        </w:rPr>
        <w:t>元。</w:t>
      </w:r>
    </w:p>
    <w:p w:rsidR="00C77549" w:rsidRPr="00454BC5" w:rsidRDefault="00C77549" w:rsidP="00C77549">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（四）</w:t>
      </w:r>
      <w:r w:rsidRPr="00454BC5">
        <w:rPr>
          <w:rFonts w:ascii="仿宋" w:eastAsia="仿宋" w:hAnsi="仿宋"/>
          <w:color w:val="000000"/>
          <w:sz w:val="32"/>
          <w:szCs w:val="32"/>
        </w:rPr>
        <w:t>绩效目标情况</w:t>
      </w:r>
      <w:r w:rsidRPr="00454BC5">
        <w:rPr>
          <w:rFonts w:ascii="仿宋" w:eastAsia="仿宋" w:hAnsi="仿宋" w:hint="eastAsia"/>
          <w:color w:val="000000"/>
          <w:sz w:val="32"/>
          <w:szCs w:val="32"/>
        </w:rPr>
        <w:t>及绩效评价结果</w:t>
      </w:r>
      <w:r w:rsidRPr="00454BC5">
        <w:rPr>
          <w:rFonts w:ascii="仿宋" w:eastAsia="仿宋" w:hAnsi="仿宋"/>
          <w:color w:val="000000"/>
          <w:sz w:val="32"/>
          <w:szCs w:val="32"/>
        </w:rPr>
        <w:t>说明</w:t>
      </w:r>
    </w:p>
    <w:p w:rsidR="00C77549" w:rsidRPr="00454BC5" w:rsidRDefault="00014332" w:rsidP="00014332">
      <w:pPr>
        <w:spacing w:line="560" w:lineRule="exact"/>
        <w:ind w:firstLineChars="200" w:firstLine="640"/>
        <w:rPr>
          <w:rFonts w:ascii="仿宋" w:eastAsia="仿宋" w:hAnsi="仿宋" w:cs="宋体"/>
          <w:kern w:val="0"/>
          <w:sz w:val="32"/>
          <w:szCs w:val="32"/>
        </w:rPr>
      </w:pPr>
      <w:r w:rsidRPr="00454BC5">
        <w:rPr>
          <w:rFonts w:ascii="仿宋" w:eastAsia="仿宋" w:hAnsi="仿宋" w:cs="宋体" w:hint="eastAsia"/>
          <w:kern w:val="0"/>
          <w:sz w:val="32"/>
          <w:szCs w:val="32"/>
        </w:rPr>
        <w:t>2020年填报绩效目标的预算项目</w:t>
      </w:r>
      <w:r w:rsidR="00B27C69">
        <w:rPr>
          <w:rFonts w:ascii="仿宋" w:eastAsia="仿宋" w:hAnsi="仿宋" w:cs="宋体" w:hint="eastAsia"/>
          <w:kern w:val="0"/>
          <w:sz w:val="32"/>
          <w:szCs w:val="32"/>
        </w:rPr>
        <w:t>5</w:t>
      </w:r>
      <w:r w:rsidRPr="00454BC5">
        <w:rPr>
          <w:rFonts w:ascii="仿宋" w:eastAsia="仿宋" w:hAnsi="仿宋" w:cs="宋体" w:hint="eastAsia"/>
          <w:kern w:val="0"/>
          <w:sz w:val="32"/>
          <w:szCs w:val="32"/>
        </w:rPr>
        <w:t>个。</w:t>
      </w:r>
      <w:r w:rsidR="00B27C69">
        <w:rPr>
          <w:rFonts w:ascii="仿宋" w:eastAsia="仿宋" w:hAnsi="仿宋" w:cs="宋体" w:hint="eastAsia"/>
          <w:kern w:val="0"/>
          <w:sz w:val="32"/>
          <w:szCs w:val="32"/>
        </w:rPr>
        <w:t>(见附表)</w:t>
      </w:r>
    </w:p>
    <w:p w:rsidR="00753E4E" w:rsidRPr="00454BC5" w:rsidRDefault="00753E4E" w:rsidP="00753E4E">
      <w:pPr>
        <w:ind w:firstLineChars="200" w:firstLine="640"/>
        <w:rPr>
          <w:rFonts w:ascii="仿宋" w:eastAsia="仿宋" w:hAnsi="仿宋"/>
          <w:sz w:val="32"/>
          <w:szCs w:val="32"/>
        </w:rPr>
      </w:pPr>
      <w:r w:rsidRPr="00454BC5">
        <w:rPr>
          <w:rFonts w:ascii="仿宋" w:eastAsia="仿宋" w:hAnsi="仿宋" w:cs="宋体" w:hint="eastAsia"/>
          <w:kern w:val="0"/>
          <w:sz w:val="32"/>
          <w:szCs w:val="32"/>
        </w:rPr>
        <w:t>2019年</w:t>
      </w:r>
      <w:r w:rsidRPr="00454BC5">
        <w:rPr>
          <w:rFonts w:ascii="仿宋" w:eastAsia="仿宋" w:hAnsi="仿宋" w:hint="eastAsia"/>
          <w:sz w:val="32"/>
          <w:szCs w:val="32"/>
        </w:rPr>
        <w:t>北京市西城区司法局开展2018年度预算绩效评价工作，评价得分为91.60分，等级为优秀。</w:t>
      </w:r>
    </w:p>
    <w:p w:rsidR="00C77549" w:rsidRPr="00454BC5" w:rsidRDefault="00C77549" w:rsidP="00C77549">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（五）国有</w:t>
      </w:r>
      <w:r w:rsidRPr="00454BC5">
        <w:rPr>
          <w:rFonts w:ascii="仿宋" w:eastAsia="仿宋" w:hAnsi="仿宋"/>
          <w:color w:val="000000"/>
          <w:sz w:val="32"/>
          <w:szCs w:val="32"/>
        </w:rPr>
        <w:t>资本经营预算财政拨款</w:t>
      </w:r>
      <w:r w:rsidRPr="00454BC5">
        <w:rPr>
          <w:rFonts w:ascii="仿宋" w:eastAsia="仿宋" w:hAnsi="仿宋" w:hint="eastAsia"/>
          <w:color w:val="000000"/>
          <w:sz w:val="32"/>
          <w:szCs w:val="32"/>
        </w:rPr>
        <w:t>情况</w:t>
      </w:r>
      <w:r w:rsidRPr="00454BC5">
        <w:rPr>
          <w:rFonts w:ascii="仿宋" w:eastAsia="仿宋" w:hAnsi="仿宋"/>
          <w:color w:val="000000"/>
          <w:sz w:val="32"/>
          <w:szCs w:val="32"/>
        </w:rPr>
        <w:t>说明</w:t>
      </w:r>
    </w:p>
    <w:p w:rsidR="00014332" w:rsidRPr="00454BC5" w:rsidRDefault="00014332" w:rsidP="00014332">
      <w:pPr>
        <w:spacing w:line="560" w:lineRule="exact"/>
        <w:ind w:firstLineChars="200" w:firstLine="640"/>
        <w:rPr>
          <w:rFonts w:ascii="仿宋" w:eastAsia="仿宋" w:hAnsi="仿宋" w:cs="仿宋_GB2312"/>
          <w:sz w:val="32"/>
          <w:szCs w:val="32"/>
        </w:rPr>
      </w:pPr>
      <w:r w:rsidRPr="00454BC5">
        <w:rPr>
          <w:rFonts w:ascii="仿宋" w:eastAsia="仿宋" w:hAnsi="仿宋" w:cs="仿宋_GB2312" w:hint="eastAsia"/>
          <w:sz w:val="32"/>
          <w:szCs w:val="32"/>
        </w:rPr>
        <w:t>2020年北京市西城区</w:t>
      </w:r>
      <w:proofErr w:type="gramStart"/>
      <w:r w:rsidRPr="00454BC5">
        <w:rPr>
          <w:rFonts w:ascii="仿宋" w:eastAsia="仿宋" w:hAnsi="仿宋" w:cs="仿宋_GB2312" w:hint="eastAsia"/>
          <w:sz w:val="32"/>
          <w:szCs w:val="32"/>
        </w:rPr>
        <w:t>司法局无国有</w:t>
      </w:r>
      <w:proofErr w:type="gramEnd"/>
      <w:r w:rsidRPr="00454BC5">
        <w:rPr>
          <w:rFonts w:ascii="仿宋" w:eastAsia="仿宋" w:hAnsi="仿宋" w:cs="仿宋_GB2312" w:hint="eastAsia"/>
          <w:sz w:val="32"/>
          <w:szCs w:val="32"/>
        </w:rPr>
        <w:t>资本经营预算拨款收支。</w:t>
      </w:r>
    </w:p>
    <w:p w:rsidR="00C77549" w:rsidRPr="00454BC5" w:rsidRDefault="00C77549" w:rsidP="00C77549">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（六）国有资产</w:t>
      </w:r>
      <w:r w:rsidRPr="00454BC5">
        <w:rPr>
          <w:rFonts w:ascii="仿宋" w:eastAsia="仿宋" w:hAnsi="仿宋"/>
          <w:color w:val="000000"/>
          <w:sz w:val="32"/>
          <w:szCs w:val="32"/>
        </w:rPr>
        <w:t>占用情况说明</w:t>
      </w:r>
    </w:p>
    <w:p w:rsidR="00014332" w:rsidRPr="00454BC5" w:rsidRDefault="00014332" w:rsidP="00014332">
      <w:pPr>
        <w:ind w:firstLineChars="200" w:firstLine="640"/>
        <w:rPr>
          <w:rFonts w:ascii="仿宋" w:eastAsia="仿宋" w:hAnsi="仿宋"/>
          <w:sz w:val="32"/>
          <w:szCs w:val="32"/>
        </w:rPr>
      </w:pPr>
      <w:r w:rsidRPr="00454BC5">
        <w:rPr>
          <w:rFonts w:ascii="仿宋" w:eastAsia="仿宋" w:hAnsi="仿宋" w:hint="eastAsia"/>
          <w:sz w:val="32"/>
          <w:szCs w:val="32"/>
        </w:rPr>
        <w:t>截止2019年底，本部门固定资产总额</w:t>
      </w:r>
      <w:r w:rsidR="00CC3A07" w:rsidRPr="00CC3A07">
        <w:rPr>
          <w:rFonts w:ascii="仿宋" w:eastAsia="仿宋" w:hAnsi="仿宋"/>
          <w:sz w:val="32"/>
          <w:szCs w:val="32"/>
        </w:rPr>
        <w:t>12,</w:t>
      </w:r>
      <w:r w:rsidR="0016640B">
        <w:rPr>
          <w:rFonts w:ascii="仿宋" w:eastAsia="仿宋" w:hAnsi="仿宋" w:hint="eastAsia"/>
          <w:sz w:val="32"/>
          <w:szCs w:val="32"/>
        </w:rPr>
        <w:t>970</w:t>
      </w:r>
      <w:r w:rsidR="00CC3A07" w:rsidRPr="00CC3A07">
        <w:rPr>
          <w:rFonts w:ascii="仿宋" w:eastAsia="仿宋" w:hAnsi="仿宋"/>
          <w:sz w:val="32"/>
          <w:szCs w:val="32"/>
        </w:rPr>
        <w:t>,</w:t>
      </w:r>
      <w:r w:rsidR="0016640B">
        <w:rPr>
          <w:rFonts w:ascii="仿宋" w:eastAsia="仿宋" w:hAnsi="仿宋" w:hint="eastAsia"/>
          <w:sz w:val="32"/>
          <w:szCs w:val="32"/>
        </w:rPr>
        <w:t>492</w:t>
      </w:r>
      <w:r w:rsidR="00CC3A07" w:rsidRPr="00CC3A07">
        <w:rPr>
          <w:rFonts w:ascii="仿宋" w:eastAsia="仿宋" w:hAnsi="仿宋"/>
          <w:sz w:val="32"/>
          <w:szCs w:val="32"/>
        </w:rPr>
        <w:t>.48</w:t>
      </w:r>
      <w:r w:rsidRPr="00454BC5">
        <w:rPr>
          <w:rFonts w:ascii="仿宋" w:eastAsia="仿宋" w:hAnsi="仿宋" w:hint="eastAsia"/>
          <w:sz w:val="32"/>
          <w:szCs w:val="32"/>
        </w:rPr>
        <w:t>元，其中：车辆19台，</w:t>
      </w:r>
      <w:r w:rsidRPr="00454BC5">
        <w:rPr>
          <w:rFonts w:ascii="仿宋" w:eastAsia="仿宋" w:hAnsi="仿宋"/>
          <w:sz w:val="32"/>
          <w:szCs w:val="32"/>
        </w:rPr>
        <w:t>4,192,204.00</w:t>
      </w:r>
      <w:r w:rsidRPr="00454BC5">
        <w:rPr>
          <w:rFonts w:ascii="仿宋" w:eastAsia="仿宋" w:hAnsi="仿宋" w:hint="eastAsia"/>
          <w:sz w:val="32"/>
          <w:szCs w:val="32"/>
        </w:rPr>
        <w:t>元；单位价值50万元以上的通用设备0台(套),0元;单位价值100万元以上的专用设备0台(套),0元。</w:t>
      </w:r>
    </w:p>
    <w:p w:rsidR="00014332" w:rsidRPr="00454BC5" w:rsidRDefault="00014332" w:rsidP="00014332">
      <w:pPr>
        <w:ind w:firstLineChars="200" w:firstLine="640"/>
        <w:rPr>
          <w:rFonts w:ascii="仿宋" w:eastAsia="仿宋" w:hAnsi="仿宋"/>
          <w:sz w:val="32"/>
          <w:szCs w:val="32"/>
        </w:rPr>
      </w:pPr>
      <w:r w:rsidRPr="00454BC5">
        <w:rPr>
          <w:rFonts w:ascii="仿宋" w:eastAsia="仿宋" w:hAnsi="仿宋" w:hint="eastAsia"/>
          <w:sz w:val="32"/>
          <w:szCs w:val="32"/>
        </w:rPr>
        <w:t>2020年部门预算:安排购置车辆0台,0元, 安排购置单位价值50万元以上的通用设备0台(套),0元;单位价值100万元以上的专用设备0台(套),0元。</w:t>
      </w:r>
    </w:p>
    <w:p w:rsidR="00E23966" w:rsidRPr="00454BC5" w:rsidRDefault="00E23966">
      <w:pPr>
        <w:rPr>
          <w:rFonts w:ascii="仿宋" w:eastAsia="仿宋" w:hAnsi="仿宋" w:cs="Arial"/>
          <w:color w:val="333333"/>
          <w:kern w:val="0"/>
          <w:sz w:val="32"/>
          <w:szCs w:val="32"/>
        </w:rPr>
      </w:pPr>
    </w:p>
    <w:p w:rsidR="001C24F9" w:rsidRPr="00454BC5" w:rsidRDefault="001C24F9" w:rsidP="001C24F9">
      <w:pPr>
        <w:spacing w:line="560" w:lineRule="exact"/>
        <w:rPr>
          <w:rFonts w:ascii="仿宋" w:eastAsia="仿宋" w:hAnsi="仿宋"/>
          <w:color w:val="000000"/>
          <w:sz w:val="32"/>
          <w:szCs w:val="32"/>
        </w:rPr>
      </w:pPr>
      <w:r w:rsidRPr="00454BC5">
        <w:rPr>
          <w:rFonts w:ascii="仿宋" w:eastAsia="仿宋" w:hAnsi="仿宋" w:hint="eastAsia"/>
          <w:color w:val="000000"/>
          <w:sz w:val="32"/>
          <w:szCs w:val="32"/>
        </w:rPr>
        <w:t>六</w:t>
      </w:r>
      <w:r w:rsidRPr="00454BC5">
        <w:rPr>
          <w:rFonts w:ascii="仿宋" w:eastAsia="仿宋" w:hAnsi="仿宋"/>
          <w:color w:val="000000"/>
          <w:sz w:val="32"/>
          <w:szCs w:val="32"/>
        </w:rPr>
        <w:t>、名称</w:t>
      </w:r>
      <w:r w:rsidRPr="00454BC5">
        <w:rPr>
          <w:rFonts w:ascii="仿宋" w:eastAsia="仿宋" w:hAnsi="仿宋" w:hint="eastAsia"/>
          <w:color w:val="000000"/>
          <w:sz w:val="32"/>
          <w:szCs w:val="32"/>
        </w:rPr>
        <w:t>解释</w:t>
      </w:r>
    </w:p>
    <w:p w:rsidR="001C24F9" w:rsidRPr="00454BC5" w:rsidRDefault="001C24F9" w:rsidP="001C24F9">
      <w:pPr>
        <w:ind w:firstLine="648"/>
        <w:rPr>
          <w:rFonts w:ascii="仿宋" w:eastAsia="仿宋" w:hAnsi="仿宋"/>
        </w:rPr>
      </w:pPr>
      <w:r w:rsidRPr="00454BC5">
        <w:rPr>
          <w:rFonts w:ascii="仿宋" w:eastAsia="仿宋" w:hAnsi="仿宋" w:hint="eastAsia"/>
          <w:sz w:val="32"/>
          <w:szCs w:val="32"/>
        </w:rPr>
        <w:lastRenderedPageBreak/>
        <w:t>机关运行经费是指为保障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rsidR="00E23966" w:rsidRPr="00454BC5" w:rsidRDefault="00E23966">
      <w:pPr>
        <w:rPr>
          <w:rFonts w:ascii="仿宋" w:eastAsia="仿宋" w:hAnsi="仿宋" w:cs="Arial"/>
          <w:color w:val="333333"/>
          <w:kern w:val="0"/>
          <w:sz w:val="32"/>
          <w:szCs w:val="32"/>
        </w:rPr>
      </w:pPr>
    </w:p>
    <w:p w:rsidR="00454BC5" w:rsidRPr="00454BC5" w:rsidRDefault="00454BC5" w:rsidP="00454BC5">
      <w:pPr>
        <w:spacing w:line="560" w:lineRule="exact"/>
        <w:ind w:firstLineChars="100" w:firstLine="321"/>
        <w:jc w:val="center"/>
        <w:rPr>
          <w:rFonts w:ascii="仿宋" w:eastAsia="仿宋" w:hAnsi="仿宋"/>
          <w:b/>
          <w:color w:val="000000"/>
          <w:sz w:val="32"/>
          <w:szCs w:val="32"/>
        </w:rPr>
      </w:pPr>
      <w:r w:rsidRPr="00454BC5">
        <w:rPr>
          <w:rFonts w:ascii="仿宋" w:eastAsia="仿宋" w:hAnsi="仿宋" w:hint="eastAsia"/>
          <w:b/>
          <w:color w:val="000000"/>
          <w:sz w:val="32"/>
          <w:szCs w:val="32"/>
        </w:rPr>
        <w:t>第二部分 2020年</w:t>
      </w:r>
      <w:r w:rsidRPr="00454BC5">
        <w:rPr>
          <w:rFonts w:ascii="仿宋" w:eastAsia="仿宋" w:hAnsi="仿宋"/>
          <w:b/>
          <w:color w:val="000000"/>
          <w:sz w:val="32"/>
          <w:szCs w:val="32"/>
        </w:rPr>
        <w:t>部门预算</w:t>
      </w:r>
      <w:r w:rsidRPr="00454BC5">
        <w:rPr>
          <w:rFonts w:ascii="仿宋" w:eastAsia="仿宋" w:hAnsi="仿宋" w:hint="eastAsia"/>
          <w:b/>
          <w:color w:val="000000"/>
          <w:sz w:val="32"/>
          <w:szCs w:val="32"/>
        </w:rPr>
        <w:t>表</w:t>
      </w:r>
    </w:p>
    <w:p w:rsidR="00E23966" w:rsidRPr="00454BC5" w:rsidRDefault="00E23966" w:rsidP="00454BC5">
      <w:pPr>
        <w:jc w:val="cente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 xml:space="preserve">表一、部门收支总体情况表 </w:t>
      </w:r>
    </w:p>
    <w:tbl>
      <w:tblPr>
        <w:tblW w:w="8540" w:type="dxa"/>
        <w:tblInd w:w="93" w:type="dxa"/>
        <w:tblLook w:val="04A0" w:firstRow="1" w:lastRow="0" w:firstColumn="1" w:lastColumn="0" w:noHBand="0" w:noVBand="1"/>
      </w:tblPr>
      <w:tblGrid>
        <w:gridCol w:w="2500"/>
        <w:gridCol w:w="1900"/>
        <w:gridCol w:w="2220"/>
        <w:gridCol w:w="1920"/>
      </w:tblGrid>
      <w:tr w:rsidR="0006410D" w:rsidRPr="0006410D" w:rsidTr="0006410D">
        <w:trPr>
          <w:trHeight w:val="563"/>
        </w:trPr>
        <w:tc>
          <w:tcPr>
            <w:tcW w:w="8540" w:type="dxa"/>
            <w:gridSpan w:val="4"/>
            <w:tcBorders>
              <w:top w:val="nil"/>
              <w:left w:val="nil"/>
              <w:bottom w:val="nil"/>
              <w:right w:val="nil"/>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32"/>
                <w:szCs w:val="32"/>
              </w:rPr>
            </w:pPr>
            <w:r w:rsidRPr="0006410D">
              <w:rPr>
                <w:rFonts w:ascii="宋体" w:hAnsi="宋体" w:cs="宋体" w:hint="eastAsia"/>
                <w:b/>
                <w:bCs/>
                <w:color w:val="000000"/>
                <w:kern w:val="0"/>
                <w:sz w:val="32"/>
                <w:szCs w:val="32"/>
              </w:rPr>
              <w:t>部门收支总体情况表</w:t>
            </w:r>
          </w:p>
        </w:tc>
      </w:tr>
      <w:tr w:rsidR="0006410D" w:rsidRPr="0006410D" w:rsidTr="0006410D">
        <w:trPr>
          <w:trHeight w:val="259"/>
        </w:trPr>
        <w:tc>
          <w:tcPr>
            <w:tcW w:w="8540" w:type="dxa"/>
            <w:gridSpan w:val="4"/>
            <w:tcBorders>
              <w:top w:val="nil"/>
              <w:left w:val="nil"/>
              <w:bottom w:val="nil"/>
              <w:right w:val="nil"/>
            </w:tcBorders>
            <w:shd w:val="clear" w:color="auto" w:fill="auto"/>
            <w:vAlign w:val="center"/>
            <w:hideMark/>
          </w:tcPr>
          <w:p w:rsidR="0006410D" w:rsidRPr="0006410D" w:rsidRDefault="0006410D" w:rsidP="0006410D">
            <w:pPr>
              <w:widowControl/>
              <w:jc w:val="right"/>
              <w:rPr>
                <w:rFonts w:ascii="宋体" w:hAnsi="宋体" w:cs="宋体"/>
                <w:color w:val="000000"/>
                <w:kern w:val="0"/>
                <w:sz w:val="18"/>
                <w:szCs w:val="18"/>
              </w:rPr>
            </w:pPr>
            <w:r w:rsidRPr="0006410D">
              <w:rPr>
                <w:rFonts w:ascii="宋体" w:hAnsi="宋体" w:cs="宋体" w:hint="eastAsia"/>
                <w:color w:val="000000"/>
                <w:kern w:val="0"/>
                <w:sz w:val="18"/>
                <w:szCs w:val="18"/>
              </w:rPr>
              <w:t>单位：元</w:t>
            </w:r>
          </w:p>
        </w:tc>
      </w:tr>
      <w:tr w:rsidR="0006410D" w:rsidRPr="0006410D" w:rsidTr="0006410D">
        <w:trPr>
          <w:trHeight w:val="405"/>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收入金额</w:t>
            </w:r>
          </w:p>
        </w:tc>
        <w:tc>
          <w:tcPr>
            <w:tcW w:w="2220" w:type="dxa"/>
            <w:tcBorders>
              <w:top w:val="single" w:sz="4" w:space="0" w:color="000000"/>
              <w:left w:val="nil"/>
              <w:bottom w:val="single" w:sz="4" w:space="0" w:color="000000"/>
              <w:right w:val="single" w:sz="4" w:space="0" w:color="000000"/>
            </w:tcBorders>
            <w:shd w:val="clear" w:color="FFFFFF" w:fill="FFFFFF"/>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支出项目类别</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支出金额</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预算内资金</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进修及培训</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财政专户管理</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行政事业单位养老支出</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财政专户资金</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行政事业单位医疗</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教育收费收入</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住房改革支出</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其他财政专户收入</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司法</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批准留用</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上级补助收入</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80"/>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事业收入（不含事业单位预算外资金）</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经营收入</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附属单位上缴收入</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其他收入</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t xml:space="preserve">    本年支出合计</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用事业基金弥补收支差额</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上年结转</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结转下年 </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lastRenderedPageBreak/>
              <w:t xml:space="preserve">    收入总计：</w:t>
            </w:r>
          </w:p>
        </w:tc>
        <w:tc>
          <w:tcPr>
            <w:tcW w:w="190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22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t xml:space="preserve">    支出总计：</w:t>
            </w:r>
          </w:p>
        </w:tc>
        <w:tc>
          <w:tcPr>
            <w:tcW w:w="1920" w:type="dxa"/>
            <w:tcBorders>
              <w:top w:val="nil"/>
              <w:left w:val="nil"/>
              <w:bottom w:val="single" w:sz="4" w:space="0" w:color="000000"/>
              <w:right w:val="single" w:sz="4" w:space="0" w:color="000000"/>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r>
    </w:tbl>
    <w:p w:rsidR="00454BC5" w:rsidRDefault="00454BC5"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表二、部门收入总体情况表</w:t>
      </w:r>
    </w:p>
    <w:tbl>
      <w:tblPr>
        <w:tblW w:w="8760" w:type="dxa"/>
        <w:tblInd w:w="93" w:type="dxa"/>
        <w:tblLook w:val="04A0" w:firstRow="1" w:lastRow="0" w:firstColumn="1" w:lastColumn="0" w:noHBand="0" w:noVBand="1"/>
      </w:tblPr>
      <w:tblGrid>
        <w:gridCol w:w="970"/>
        <w:gridCol w:w="1005"/>
        <w:gridCol w:w="1516"/>
        <w:gridCol w:w="444"/>
        <w:gridCol w:w="1516"/>
        <w:gridCol w:w="532"/>
        <w:gridCol w:w="435"/>
        <w:gridCol w:w="417"/>
        <w:gridCol w:w="435"/>
        <w:gridCol w:w="495"/>
        <w:gridCol w:w="417"/>
        <w:gridCol w:w="290"/>
        <w:gridCol w:w="288"/>
      </w:tblGrid>
      <w:tr w:rsidR="0006410D" w:rsidRPr="0006410D" w:rsidTr="0006410D">
        <w:trPr>
          <w:trHeight w:val="405"/>
        </w:trPr>
        <w:tc>
          <w:tcPr>
            <w:tcW w:w="8760" w:type="dxa"/>
            <w:gridSpan w:val="13"/>
            <w:tcBorders>
              <w:top w:val="nil"/>
              <w:left w:val="nil"/>
              <w:bottom w:val="nil"/>
              <w:right w:val="nil"/>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32"/>
                <w:szCs w:val="32"/>
              </w:rPr>
            </w:pPr>
            <w:r w:rsidRPr="0006410D">
              <w:rPr>
                <w:rFonts w:ascii="宋体" w:hAnsi="宋体" w:cs="宋体" w:hint="eastAsia"/>
                <w:b/>
                <w:bCs/>
                <w:color w:val="000000"/>
                <w:kern w:val="0"/>
                <w:sz w:val="32"/>
                <w:szCs w:val="32"/>
              </w:rPr>
              <w:t>部门收入总体情况表</w:t>
            </w:r>
          </w:p>
        </w:tc>
      </w:tr>
      <w:tr w:rsidR="0006410D" w:rsidRPr="0006410D" w:rsidTr="0006410D">
        <w:trPr>
          <w:trHeight w:val="270"/>
        </w:trPr>
        <w:tc>
          <w:tcPr>
            <w:tcW w:w="1001"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1319"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1330"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444"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1330"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593"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444"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332"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444"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537" w:type="dxa"/>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p>
        </w:tc>
        <w:tc>
          <w:tcPr>
            <w:tcW w:w="986" w:type="dxa"/>
            <w:gridSpan w:val="3"/>
            <w:tcBorders>
              <w:top w:val="nil"/>
              <w:left w:val="nil"/>
              <w:bottom w:val="nil"/>
              <w:right w:val="nil"/>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单位：元</w:t>
            </w:r>
          </w:p>
        </w:tc>
      </w:tr>
      <w:tr w:rsidR="0006410D" w:rsidRPr="0006410D" w:rsidTr="0006410D">
        <w:trPr>
          <w:trHeight w:val="675"/>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科目</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合计</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上年结转</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一般公共预算拨款收入</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政府性基金预算拨款收入</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上级补助收入</w:t>
            </w:r>
          </w:p>
        </w:tc>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事业收入</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经营收入</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附属单位上缴收入</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其他收入</w:t>
            </w:r>
          </w:p>
        </w:tc>
        <w:tc>
          <w:tcPr>
            <w:tcW w:w="6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用事业基金弥补收支差额</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科目编码</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科目名称</w:t>
            </w: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332"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337" w:type="dxa"/>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c>
          <w:tcPr>
            <w:tcW w:w="649" w:type="dxa"/>
            <w:gridSpan w:val="2"/>
            <w:vMerge/>
            <w:tcBorders>
              <w:top w:val="single" w:sz="4" w:space="0" w:color="auto"/>
              <w:left w:val="single" w:sz="4" w:space="0" w:color="auto"/>
              <w:bottom w:val="single" w:sz="4" w:space="0" w:color="auto"/>
              <w:right w:val="single" w:sz="4" w:space="0" w:color="auto"/>
            </w:tcBorders>
            <w:vAlign w:val="center"/>
            <w:hideMark/>
          </w:tcPr>
          <w:p w:rsidR="0006410D" w:rsidRPr="0006410D" w:rsidRDefault="0006410D" w:rsidP="0006410D">
            <w:pPr>
              <w:widowControl/>
              <w:jc w:val="left"/>
              <w:rPr>
                <w:rFonts w:ascii="宋体" w:hAnsi="宋体" w:cs="宋体"/>
                <w:b/>
                <w:bCs/>
                <w:color w:val="000000"/>
                <w:kern w:val="0"/>
                <w:sz w:val="20"/>
                <w:szCs w:val="20"/>
              </w:rPr>
            </w:pP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公共安全支出</w:t>
            </w:r>
          </w:p>
        </w:tc>
        <w:tc>
          <w:tcPr>
            <w:tcW w:w="13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649" w:type="dxa"/>
            <w:gridSpan w:val="2"/>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司法</w:t>
            </w:r>
          </w:p>
        </w:tc>
        <w:tc>
          <w:tcPr>
            <w:tcW w:w="13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649" w:type="dxa"/>
            <w:gridSpan w:val="2"/>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2040601</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行政运行</w:t>
            </w:r>
          </w:p>
        </w:tc>
        <w:tc>
          <w:tcPr>
            <w:tcW w:w="13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649" w:type="dxa"/>
            <w:gridSpan w:val="2"/>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2040602</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一般行政管理事务</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485,437.54</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485,437.54</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649" w:type="dxa"/>
            <w:gridSpan w:val="2"/>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2040604</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基层司法业务</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2,646,206.00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2,646,206.00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2040605</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普法宣传</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1,200,000.00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1,200,000.00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2040606</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律师公证管理</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1,067,506.00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1,067,506.00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2040607</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法律援助</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12,657,960.00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12,657,960.00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2040610</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社区矫正</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898,884.00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898,884.00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2040611</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司法鉴定</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21,800.00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21,800.00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2040612</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法制建设</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1,452,800.00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1,452,800.00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2040613</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信息化建设</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5,273,403.70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5,273,403.70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lastRenderedPageBreak/>
              <w:t>2040699</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其他司法支出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3,252,969.80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3,252,969.80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205</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教育支出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20508</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进修及培训</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2050803</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培训支出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社会保障和就业支出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行政事业单位离退休</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2080501</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归口管理的行政单位离退休</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847,900.00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847,900.00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2080505</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机关事业单位基本养老保险缴费支出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2,654,210.72</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2,654,210.72</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2080506</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机关事业单位职业年金缴费支出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1,327,105.36</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1,327,105.36</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医疗卫生与计划生育支出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21011</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行政事业单位医疗</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2101101</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行政单位医疗</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2,156,546.21</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2,156,546.21</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2101199</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其他行政事业单位医疗支出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180,000.00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180,000.00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住房保障支出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lastRenderedPageBreak/>
              <w:t>22102</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住房改革支出</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2210201</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住房公积金</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2,142,000.00</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2,142,000.00</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2210203</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购房补贴</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2,513,858.04</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000000" w:fill="FFFFFF"/>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2,513,858.04</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6"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510"/>
        </w:trPr>
        <w:tc>
          <w:tcPr>
            <w:tcW w:w="1001"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19"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总计</w:t>
            </w:r>
          </w:p>
        </w:tc>
        <w:tc>
          <w:tcPr>
            <w:tcW w:w="13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44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593"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2"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444"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33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649" w:type="dxa"/>
            <w:gridSpan w:val="2"/>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bl>
    <w:p w:rsidR="0006410D" w:rsidRPr="0006410D" w:rsidRDefault="0006410D"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表三、部门支出总体情况表</w:t>
      </w:r>
    </w:p>
    <w:tbl>
      <w:tblPr>
        <w:tblW w:w="9508" w:type="dxa"/>
        <w:tblInd w:w="93" w:type="dxa"/>
        <w:tblLook w:val="04A0" w:firstRow="1" w:lastRow="0" w:firstColumn="1" w:lastColumn="0" w:noHBand="0" w:noVBand="1"/>
      </w:tblPr>
      <w:tblGrid>
        <w:gridCol w:w="1080"/>
        <w:gridCol w:w="1930"/>
        <w:gridCol w:w="1516"/>
        <w:gridCol w:w="1516"/>
        <w:gridCol w:w="1516"/>
        <w:gridCol w:w="560"/>
        <w:gridCol w:w="830"/>
        <w:gridCol w:w="560"/>
      </w:tblGrid>
      <w:tr w:rsidR="0006410D" w:rsidRPr="0006410D" w:rsidTr="0006410D">
        <w:trPr>
          <w:trHeight w:val="510"/>
        </w:trPr>
        <w:tc>
          <w:tcPr>
            <w:tcW w:w="9508" w:type="dxa"/>
            <w:gridSpan w:val="8"/>
            <w:tcBorders>
              <w:top w:val="nil"/>
              <w:left w:val="nil"/>
              <w:bottom w:val="nil"/>
              <w:right w:val="nil"/>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32"/>
                <w:szCs w:val="32"/>
              </w:rPr>
            </w:pPr>
            <w:r w:rsidRPr="0006410D">
              <w:rPr>
                <w:rFonts w:ascii="宋体" w:hAnsi="宋体" w:cs="宋体" w:hint="eastAsia"/>
                <w:b/>
                <w:bCs/>
                <w:color w:val="000000"/>
                <w:kern w:val="0"/>
                <w:sz w:val="32"/>
                <w:szCs w:val="32"/>
              </w:rPr>
              <w:t>部门支出总体情况表</w:t>
            </w:r>
          </w:p>
        </w:tc>
      </w:tr>
      <w:tr w:rsidR="0006410D" w:rsidRPr="0006410D" w:rsidTr="0006410D">
        <w:trPr>
          <w:trHeight w:val="450"/>
        </w:trPr>
        <w:tc>
          <w:tcPr>
            <w:tcW w:w="1080"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1930"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1516"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1516"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1516"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560" w:type="dxa"/>
            <w:tcBorders>
              <w:top w:val="nil"/>
              <w:left w:val="nil"/>
              <w:bottom w:val="nil"/>
              <w:right w:val="nil"/>
            </w:tcBorders>
            <w:shd w:val="clear" w:color="auto" w:fill="auto"/>
            <w:noWrap/>
            <w:vAlign w:val="center"/>
            <w:hideMark/>
          </w:tcPr>
          <w:p w:rsidR="0006410D" w:rsidRPr="0006410D" w:rsidRDefault="0006410D" w:rsidP="0006410D">
            <w:pPr>
              <w:widowControl/>
              <w:ind w:right="100"/>
              <w:jc w:val="right"/>
              <w:rPr>
                <w:rFonts w:ascii="宋体" w:hAnsi="宋体" w:cs="宋体"/>
                <w:color w:val="000000"/>
                <w:kern w:val="0"/>
                <w:sz w:val="20"/>
                <w:szCs w:val="20"/>
              </w:rPr>
            </w:pPr>
            <w:r w:rsidRPr="0006410D">
              <w:rPr>
                <w:rFonts w:ascii="宋体" w:hAnsi="宋体" w:cs="宋体" w:hint="eastAsia"/>
                <w:color w:val="000000"/>
                <w:kern w:val="0"/>
                <w:sz w:val="20"/>
                <w:szCs w:val="20"/>
              </w:rPr>
              <w:t>单</w:t>
            </w:r>
          </w:p>
        </w:tc>
        <w:tc>
          <w:tcPr>
            <w:tcW w:w="830" w:type="dxa"/>
            <w:tcBorders>
              <w:top w:val="nil"/>
              <w:left w:val="nil"/>
              <w:bottom w:val="nil"/>
              <w:right w:val="nil"/>
            </w:tcBorders>
            <w:shd w:val="clear" w:color="auto" w:fill="auto"/>
            <w:noWrap/>
            <w:vAlign w:val="center"/>
          </w:tcPr>
          <w:p w:rsidR="0006410D" w:rsidRPr="0006410D" w:rsidRDefault="0006410D" w:rsidP="0006410D">
            <w:pPr>
              <w:widowControl/>
              <w:ind w:right="100"/>
              <w:jc w:val="right"/>
              <w:rPr>
                <w:rFonts w:ascii="宋体" w:hAnsi="宋体" w:cs="宋体"/>
                <w:color w:val="000000"/>
                <w:kern w:val="0"/>
                <w:sz w:val="20"/>
                <w:szCs w:val="20"/>
              </w:rPr>
            </w:pPr>
            <w:r w:rsidRPr="0006410D">
              <w:rPr>
                <w:rFonts w:ascii="宋体" w:hAnsi="宋体" w:cs="宋体" w:hint="eastAsia"/>
                <w:color w:val="000000"/>
                <w:kern w:val="0"/>
                <w:sz w:val="20"/>
                <w:szCs w:val="20"/>
              </w:rPr>
              <w:t>位：</w:t>
            </w:r>
            <w:r>
              <w:rPr>
                <w:rFonts w:ascii="宋体" w:hAnsi="宋体" w:cs="宋体" w:hint="eastAsia"/>
                <w:color w:val="000000"/>
                <w:kern w:val="0"/>
                <w:sz w:val="20"/>
                <w:szCs w:val="20"/>
              </w:rPr>
              <w:t>元</w:t>
            </w:r>
          </w:p>
        </w:tc>
        <w:tc>
          <w:tcPr>
            <w:tcW w:w="560"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r>
      <w:tr w:rsidR="0006410D" w:rsidRPr="0006410D" w:rsidTr="0006410D">
        <w:trPr>
          <w:trHeight w:val="13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科目编码</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科目名称</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合计</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基本支出</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项目支出</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t>上缴上级支出</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t>事业单位经营支出</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t>对下级单位补助支出</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公共安全支出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28,956,967.04</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司法</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28,956,967.04</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2040601</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行政运行</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2040602</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一般行政管理事务</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485,437.54</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485,437.54</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2040604</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基层司法业务</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2,646,206.00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2,646,206.00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2040605</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普法宣传</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1,200,000.00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1,200,000.00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2040606</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律师公证管理</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1,067,506.00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1,067,506.00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2040607</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法律援助</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12,657,960.00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12,657,960.00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2040610</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社区矫正</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898,884.00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898,884.00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2040611</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司法鉴定</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21,800.00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21,800.00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2040612</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法制建设</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1,452,800.00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1,452,800.00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2040613</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信息化建设</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5,273,403.70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5,273,403.70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2040699</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其他司法支出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3,252,969.80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3,252,969.80</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205</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教育支出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lastRenderedPageBreak/>
              <w:t>20508</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进修及培训</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2050803</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培训支出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社会保障和就业支出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行政事业单位离退休</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2080501</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归口管理的行政单位离退休</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847,900.00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847,900.00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2080505</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机关事业单位基本养老保险缴费支出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2,654,210.72</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2,654,210.72</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2080506</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机关事业单位职业年金缴费支出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1,327,105.36</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1,327,105.36</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医疗卫生与计划生育支出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21011</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行政事业单位医疗</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2101101</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行政单位医疗</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2,156,546.21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2,156,546.21</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2101199</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其他行政事业单位医疗支出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180,000.00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180,000.00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住房保障支出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22102</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住房改革支出</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2210201</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住房公积金</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2,142,000.00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2,142,000.00</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2210203</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购房补贴</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2,513,858.04</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2,513,858.04</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93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总计</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37,202,996.14</w:t>
            </w:r>
          </w:p>
        </w:tc>
        <w:tc>
          <w:tcPr>
            <w:tcW w:w="1516"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28,956,967.04</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bl>
    <w:p w:rsidR="0006410D" w:rsidRPr="0006410D" w:rsidRDefault="0006410D"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表四、财政拨款收支总体情况表</w:t>
      </w:r>
    </w:p>
    <w:tbl>
      <w:tblPr>
        <w:tblW w:w="8920" w:type="dxa"/>
        <w:tblInd w:w="93" w:type="dxa"/>
        <w:tblLook w:val="04A0" w:firstRow="1" w:lastRow="0" w:firstColumn="1" w:lastColumn="0" w:noHBand="0" w:noVBand="1"/>
      </w:tblPr>
      <w:tblGrid>
        <w:gridCol w:w="2900"/>
        <w:gridCol w:w="1660"/>
        <w:gridCol w:w="2240"/>
        <w:gridCol w:w="2120"/>
      </w:tblGrid>
      <w:tr w:rsidR="0006410D" w:rsidRPr="0006410D" w:rsidTr="0006410D">
        <w:trPr>
          <w:trHeight w:val="450"/>
        </w:trPr>
        <w:tc>
          <w:tcPr>
            <w:tcW w:w="8920" w:type="dxa"/>
            <w:gridSpan w:val="4"/>
            <w:tcBorders>
              <w:top w:val="nil"/>
              <w:left w:val="nil"/>
              <w:bottom w:val="nil"/>
              <w:right w:val="nil"/>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32"/>
                <w:szCs w:val="32"/>
              </w:rPr>
            </w:pPr>
            <w:r w:rsidRPr="0006410D">
              <w:rPr>
                <w:rFonts w:ascii="宋体" w:hAnsi="宋体" w:cs="宋体" w:hint="eastAsia"/>
                <w:b/>
                <w:bCs/>
                <w:color w:val="000000"/>
                <w:kern w:val="0"/>
                <w:sz w:val="32"/>
                <w:szCs w:val="32"/>
              </w:rPr>
              <w:t>财政拨款收支总体情况表</w:t>
            </w:r>
          </w:p>
        </w:tc>
      </w:tr>
      <w:tr w:rsidR="0006410D" w:rsidRPr="0006410D" w:rsidTr="0006410D">
        <w:trPr>
          <w:trHeight w:val="270"/>
        </w:trPr>
        <w:tc>
          <w:tcPr>
            <w:tcW w:w="2900"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1660"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2240"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2120"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单位：元</w:t>
            </w:r>
          </w:p>
        </w:tc>
      </w:tr>
      <w:tr w:rsidR="0006410D" w:rsidRPr="0006410D" w:rsidTr="0006410D">
        <w:trPr>
          <w:trHeight w:val="43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收入</w:t>
            </w:r>
          </w:p>
        </w:tc>
        <w:tc>
          <w:tcPr>
            <w:tcW w:w="4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支出</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预算金额</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项目</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预算金额</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一、本年收入</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一、本年支出</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（一）一般公共预算拨款</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进修及培训</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（二）政府性基金预算拨款</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行政事业单位养老支出</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行政事业单位医疗</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二、上年结转</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住房改革支出</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lastRenderedPageBreak/>
              <w:t xml:space="preserve">  （一）一般公共预算拨款</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司法</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（二）政府性基金预算拨款</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p>
        </w:tc>
        <w:tc>
          <w:tcPr>
            <w:tcW w:w="212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二、结转下年</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3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t xml:space="preserve">    收入总计：</w:t>
            </w:r>
          </w:p>
        </w:tc>
        <w:tc>
          <w:tcPr>
            <w:tcW w:w="166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224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b/>
                <w:bCs/>
                <w:color w:val="000000"/>
                <w:kern w:val="0"/>
                <w:sz w:val="20"/>
                <w:szCs w:val="20"/>
              </w:rPr>
            </w:pPr>
            <w:r w:rsidRPr="0006410D">
              <w:rPr>
                <w:rFonts w:ascii="宋体" w:hAnsi="宋体" w:cs="宋体" w:hint="eastAsia"/>
                <w:b/>
                <w:bCs/>
                <w:color w:val="000000"/>
                <w:kern w:val="0"/>
                <w:sz w:val="20"/>
                <w:szCs w:val="20"/>
              </w:rPr>
              <w:t xml:space="preserve">    支出总计：</w:t>
            </w:r>
          </w:p>
        </w:tc>
        <w:tc>
          <w:tcPr>
            <w:tcW w:w="2120"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r>
    </w:tbl>
    <w:p w:rsidR="0006410D" w:rsidRDefault="0006410D"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表五、一般公共预算支出情况表</w:t>
      </w:r>
    </w:p>
    <w:tbl>
      <w:tblPr>
        <w:tblW w:w="9180" w:type="dxa"/>
        <w:tblInd w:w="93" w:type="dxa"/>
        <w:tblLook w:val="04A0" w:firstRow="1" w:lastRow="0" w:firstColumn="1" w:lastColumn="0" w:noHBand="0" w:noVBand="1"/>
      </w:tblPr>
      <w:tblGrid>
        <w:gridCol w:w="1101"/>
        <w:gridCol w:w="2817"/>
        <w:gridCol w:w="1754"/>
        <w:gridCol w:w="1754"/>
        <w:gridCol w:w="1754"/>
      </w:tblGrid>
      <w:tr w:rsidR="0006410D" w:rsidRPr="0006410D" w:rsidTr="0006410D">
        <w:trPr>
          <w:trHeight w:val="630"/>
        </w:trPr>
        <w:tc>
          <w:tcPr>
            <w:tcW w:w="9180" w:type="dxa"/>
            <w:gridSpan w:val="5"/>
            <w:tcBorders>
              <w:top w:val="nil"/>
              <w:left w:val="nil"/>
              <w:bottom w:val="nil"/>
              <w:right w:val="nil"/>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32"/>
                <w:szCs w:val="32"/>
              </w:rPr>
            </w:pPr>
            <w:r w:rsidRPr="0006410D">
              <w:rPr>
                <w:rFonts w:ascii="宋体" w:hAnsi="宋体" w:cs="宋体" w:hint="eastAsia"/>
                <w:b/>
                <w:bCs/>
                <w:color w:val="000000"/>
                <w:kern w:val="0"/>
                <w:sz w:val="32"/>
                <w:szCs w:val="32"/>
              </w:rPr>
              <w:t>一般公共预算支出情况表</w:t>
            </w:r>
          </w:p>
        </w:tc>
      </w:tr>
      <w:tr w:rsidR="0006410D" w:rsidRPr="0006410D" w:rsidTr="0006410D">
        <w:trPr>
          <w:trHeight w:val="270"/>
        </w:trPr>
        <w:tc>
          <w:tcPr>
            <w:tcW w:w="1101"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2817"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1754"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1754"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2"/>
                <w:szCs w:val="22"/>
              </w:rPr>
            </w:pPr>
          </w:p>
        </w:tc>
        <w:tc>
          <w:tcPr>
            <w:tcW w:w="1754" w:type="dxa"/>
            <w:tcBorders>
              <w:top w:val="nil"/>
              <w:left w:val="nil"/>
              <w:bottom w:val="nil"/>
              <w:right w:val="nil"/>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18"/>
                <w:szCs w:val="18"/>
              </w:rPr>
            </w:pPr>
            <w:r w:rsidRPr="0006410D">
              <w:rPr>
                <w:rFonts w:ascii="宋体" w:hAnsi="宋体" w:cs="宋体" w:hint="eastAsia"/>
                <w:color w:val="000000"/>
                <w:kern w:val="0"/>
                <w:sz w:val="18"/>
                <w:szCs w:val="18"/>
              </w:rPr>
              <w:t>单位：元</w:t>
            </w:r>
          </w:p>
        </w:tc>
      </w:tr>
      <w:tr w:rsidR="0006410D" w:rsidRPr="0006410D" w:rsidTr="0006410D">
        <w:trPr>
          <w:trHeight w:val="27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科目编码</w:t>
            </w:r>
          </w:p>
        </w:tc>
        <w:tc>
          <w:tcPr>
            <w:tcW w:w="2817" w:type="dxa"/>
            <w:tcBorders>
              <w:top w:val="single" w:sz="4" w:space="0" w:color="auto"/>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科目名称</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合计</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基本支出</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项目支出</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公共安全支出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28,956,967.04</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司法</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54,227,162.85</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28,956,967.04</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2040601</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行政运行</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25,270,195.81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2040602</w:t>
            </w:r>
          </w:p>
        </w:tc>
        <w:tc>
          <w:tcPr>
            <w:tcW w:w="2817"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一般行政管理事务</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485,437.54</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485,437.54</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2040604</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基层司法业务</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2,646,206.00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2,646,206.00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2040605</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普法宣传</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1,200,000.00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1,200,000.00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2040606</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律师公证管理</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1,067,506.00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1,067,506.00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2040607</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法律援助</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12,657,960.00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12,657,960.00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2040610</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社区矫正</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898,884.00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898,884.00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2040611</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司法鉴定</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21,800.00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21,800.00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2040612</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 xml:space="preserve"> 法制建设</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1,452,800.00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1,452,800.00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2040613</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信息化建设</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5,273,403.70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5,273,403.70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2040699</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其他司法支出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3,252,969.80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3,252,969.80</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205</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教育支出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20508</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进修及培训</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2050803</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培训支出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111,180.00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社会保障和就业支出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行政事业单位离退休</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4,829,216.08</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2080501</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归口管理的行政单位离退休</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847,900.00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847,900.00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8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2080505</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机关事业单位基本养老保险缴费支出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2,654,210.72</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2,654,210.72</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48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2080506</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机关事业单位职业年金缴费支出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1,327,105.36</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1,327,105.36</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医疗卫生与计划生育支出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lastRenderedPageBreak/>
              <w:t>21011</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行政事业单位医疗</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2,336,546.21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2101101</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行政单位医疗</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2,156,546.21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2,156,546.21</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2101199</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其他行政事业单位医疗支出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180,000.00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180,000.00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住房保障支出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22102</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住房改革支出</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4,655,858.04</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2210201</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住房公积金</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2,142,000.00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2,142,000.00</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2210203</w:t>
            </w:r>
          </w:p>
        </w:tc>
        <w:tc>
          <w:tcPr>
            <w:tcW w:w="2817" w:type="dxa"/>
            <w:tcBorders>
              <w:top w:val="nil"/>
              <w:left w:val="nil"/>
              <w:bottom w:val="single" w:sz="4" w:space="0" w:color="auto"/>
              <w:right w:val="single" w:sz="4" w:space="0" w:color="auto"/>
            </w:tcBorders>
            <w:shd w:val="clear" w:color="auto" w:fill="auto"/>
            <w:vAlign w:val="center"/>
            <w:hideMark/>
          </w:tcPr>
          <w:p w:rsidR="0006410D" w:rsidRPr="0006410D" w:rsidRDefault="0006410D" w:rsidP="0006410D">
            <w:pPr>
              <w:widowControl/>
              <w:jc w:val="left"/>
              <w:rPr>
                <w:rFonts w:ascii="宋体" w:hAnsi="宋体" w:cs="宋体"/>
                <w:color w:val="000000"/>
                <w:kern w:val="0"/>
                <w:sz w:val="20"/>
                <w:szCs w:val="20"/>
              </w:rPr>
            </w:pPr>
            <w:r w:rsidRPr="0006410D">
              <w:rPr>
                <w:rFonts w:ascii="宋体" w:hAnsi="宋体" w:cs="宋体" w:hint="eastAsia"/>
                <w:color w:val="000000"/>
                <w:kern w:val="0"/>
                <w:sz w:val="20"/>
                <w:szCs w:val="20"/>
              </w:rPr>
              <w:t>购房补贴</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2,513,858.04</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2,513,858.04</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right"/>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r>
      <w:tr w:rsidR="0006410D" w:rsidRPr="0006410D" w:rsidTr="0006410D">
        <w:trPr>
          <w:trHeight w:val="2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 xml:space="preserve">　</w:t>
            </w:r>
          </w:p>
        </w:tc>
        <w:tc>
          <w:tcPr>
            <w:tcW w:w="2817"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b/>
                <w:bCs/>
                <w:color w:val="000000"/>
                <w:kern w:val="0"/>
                <w:sz w:val="20"/>
                <w:szCs w:val="20"/>
              </w:rPr>
            </w:pPr>
            <w:r w:rsidRPr="0006410D">
              <w:rPr>
                <w:rFonts w:ascii="宋体" w:hAnsi="宋体" w:cs="宋体" w:hint="eastAsia"/>
                <w:b/>
                <w:bCs/>
                <w:color w:val="000000"/>
                <w:kern w:val="0"/>
                <w:sz w:val="20"/>
                <w:szCs w:val="20"/>
              </w:rPr>
              <w:t>总计</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66,159,963.18</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37,202,996.14</w:t>
            </w:r>
          </w:p>
        </w:tc>
        <w:tc>
          <w:tcPr>
            <w:tcW w:w="1754" w:type="dxa"/>
            <w:tcBorders>
              <w:top w:val="nil"/>
              <w:left w:val="nil"/>
              <w:bottom w:val="single" w:sz="4" w:space="0" w:color="auto"/>
              <w:right w:val="single" w:sz="4" w:space="0" w:color="auto"/>
            </w:tcBorders>
            <w:shd w:val="clear" w:color="auto" w:fill="auto"/>
            <w:noWrap/>
            <w:vAlign w:val="center"/>
            <w:hideMark/>
          </w:tcPr>
          <w:p w:rsidR="0006410D" w:rsidRPr="0006410D" w:rsidRDefault="0006410D" w:rsidP="0006410D">
            <w:pPr>
              <w:widowControl/>
              <w:jc w:val="center"/>
              <w:rPr>
                <w:rFonts w:ascii="宋体" w:hAnsi="宋体" w:cs="宋体"/>
                <w:color w:val="000000"/>
                <w:kern w:val="0"/>
                <w:sz w:val="20"/>
                <w:szCs w:val="20"/>
              </w:rPr>
            </w:pPr>
            <w:r w:rsidRPr="0006410D">
              <w:rPr>
                <w:rFonts w:ascii="宋体" w:hAnsi="宋体" w:cs="宋体" w:hint="eastAsia"/>
                <w:color w:val="000000"/>
                <w:kern w:val="0"/>
                <w:sz w:val="20"/>
                <w:szCs w:val="20"/>
              </w:rPr>
              <w:t>28,956,967.04</w:t>
            </w:r>
          </w:p>
        </w:tc>
      </w:tr>
    </w:tbl>
    <w:p w:rsidR="0006410D" w:rsidRPr="00454BC5" w:rsidRDefault="0006410D"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表六、一般公共预算基本支出情况表</w:t>
      </w:r>
    </w:p>
    <w:tbl>
      <w:tblPr>
        <w:tblW w:w="8940" w:type="dxa"/>
        <w:tblInd w:w="93" w:type="dxa"/>
        <w:tblLook w:val="04A0" w:firstRow="1" w:lastRow="0" w:firstColumn="1" w:lastColumn="0" w:noHBand="0" w:noVBand="1"/>
      </w:tblPr>
      <w:tblGrid>
        <w:gridCol w:w="880"/>
        <w:gridCol w:w="1700"/>
        <w:gridCol w:w="800"/>
        <w:gridCol w:w="1360"/>
        <w:gridCol w:w="1516"/>
        <w:gridCol w:w="1516"/>
        <w:gridCol w:w="1416"/>
      </w:tblGrid>
      <w:tr w:rsidR="00EF7995" w:rsidRPr="00EF7995" w:rsidTr="00EF7995">
        <w:trPr>
          <w:trHeight w:val="405"/>
        </w:trPr>
        <w:tc>
          <w:tcPr>
            <w:tcW w:w="8940" w:type="dxa"/>
            <w:gridSpan w:val="7"/>
            <w:tcBorders>
              <w:top w:val="nil"/>
              <w:left w:val="nil"/>
              <w:bottom w:val="nil"/>
              <w:right w:val="nil"/>
            </w:tcBorders>
            <w:shd w:val="clear" w:color="auto" w:fill="auto"/>
            <w:noWrap/>
            <w:vAlign w:val="center"/>
            <w:hideMark/>
          </w:tcPr>
          <w:p w:rsidR="00EF7995" w:rsidRPr="00EF7995" w:rsidRDefault="00EF7995" w:rsidP="00EF7995">
            <w:pPr>
              <w:widowControl/>
              <w:jc w:val="center"/>
              <w:rPr>
                <w:rFonts w:ascii="宋体" w:hAnsi="宋体" w:cs="宋体"/>
                <w:b/>
                <w:bCs/>
                <w:color w:val="000000"/>
                <w:kern w:val="0"/>
                <w:sz w:val="32"/>
                <w:szCs w:val="32"/>
              </w:rPr>
            </w:pPr>
            <w:r w:rsidRPr="00EF7995">
              <w:rPr>
                <w:rFonts w:ascii="宋体" w:hAnsi="宋体" w:cs="宋体" w:hint="eastAsia"/>
                <w:b/>
                <w:bCs/>
                <w:color w:val="000000"/>
                <w:kern w:val="0"/>
                <w:sz w:val="32"/>
                <w:szCs w:val="32"/>
              </w:rPr>
              <w:t>一般公共预算基本支出情况表</w:t>
            </w:r>
          </w:p>
        </w:tc>
      </w:tr>
      <w:tr w:rsidR="00EF7995" w:rsidRPr="00EF7995" w:rsidTr="00EF7995">
        <w:trPr>
          <w:trHeight w:val="270"/>
        </w:trPr>
        <w:tc>
          <w:tcPr>
            <w:tcW w:w="88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7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8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36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5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4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单位：元</w:t>
            </w:r>
          </w:p>
        </w:tc>
        <w:tc>
          <w:tcPr>
            <w:tcW w:w="13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r>
      <w:tr w:rsidR="00EF7995" w:rsidRPr="00EF7995" w:rsidTr="00EF7995">
        <w:trPr>
          <w:trHeight w:val="79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政府经济分类代码</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政府经济分类名称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部门经济分类代码</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部门经济分类名称</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合计</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人员经费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公用经费</w:t>
            </w:r>
          </w:p>
        </w:tc>
      </w:tr>
      <w:tr w:rsidR="00EF7995" w:rsidRPr="00EF7995" w:rsidTr="00EF7995">
        <w:trPr>
          <w:trHeight w:val="42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30101</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基本工资</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4,337,772.00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4,337,772.00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30102</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津贴补贴</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13,322,460.00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13,322,460.00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30103</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奖金</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1,635,000.00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1,635,000.00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30102</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津贴补贴</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468,090.00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468,090.00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50102</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30112</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其他社会保障缴费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165,888.17</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165,888.17</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50199</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其他工资福利支出</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30199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其他工资福利支出</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361,155.00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361,155.00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50199</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其他工资福利支出</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30199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其他工资福利支出</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78,000.00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78,000.00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30239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其他交通费用</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840,960.00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840,960.00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30201</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436,000.00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436,000.00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30205</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水费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58,860.00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58,860.00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30206</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电费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294,300.00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294,300.00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30207</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邮电费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110,000.00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110,000.00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30211</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差旅费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124,260.00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124,260.00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30228</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工会经费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353,204.64</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353,204.64</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30229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福利费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368,856.00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368,856.00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lastRenderedPageBreak/>
              <w:t>50202</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会议费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30215</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会议费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32,700.00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32,700.00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50206</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公务接待费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30217</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公务接待费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16,166.52</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16,166.52</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50208</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公务用车运行维护费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30231</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公务用车运行维护费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451,000.00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451,000.00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50209</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维修（护）费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30213</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维修（护）费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21,800.00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21,800.00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50299</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30299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929,063.48</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929,063.48</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50999</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30399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864,660.00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864,660.00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50203</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培训费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30216</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培训费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111,180.00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111,180.00</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50102</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30108</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机关事业单位基本养老保险缴费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2,654,210.72</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2,654,210.72</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50102</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30109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职业年金缴费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1,327,105.36</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1,327,105.36</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50905</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离退休费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30301</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离休费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426,580.00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426,580.00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50999</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30399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11,520.00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11,520.00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50905</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离退休费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30302</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退休费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357,620.00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357,620.00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50999</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30399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3,480.00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3,480.00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50299</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30299</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48,700.00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48,700.00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50102</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30112</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其他社会保障缴费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2,156,546.21</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2,156,546.21</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50102</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30112</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其他社会保障缴费</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180,000.00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180,000.00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50101</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30102</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津贴补贴</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2,142,000.00</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2,142,000.00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color w:val="000000"/>
                <w:kern w:val="0"/>
                <w:sz w:val="20"/>
                <w:szCs w:val="20"/>
              </w:rPr>
            </w:pPr>
            <w:r w:rsidRPr="00EF7995">
              <w:rPr>
                <w:color w:val="000000"/>
                <w:kern w:val="0"/>
                <w:sz w:val="20"/>
                <w:szCs w:val="20"/>
              </w:rPr>
              <w:t>50103</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住房公积金</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30113</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住房公积金</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2,513,858.04</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2,513,858.04</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color w:val="000000"/>
                <w:kern w:val="0"/>
                <w:szCs w:val="21"/>
              </w:rPr>
            </w:pPr>
            <w:r w:rsidRPr="00EF7995">
              <w:rPr>
                <w:color w:val="000000"/>
                <w:kern w:val="0"/>
                <w:szCs w:val="21"/>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总计</w:t>
            </w:r>
          </w:p>
        </w:tc>
        <w:tc>
          <w:tcPr>
            <w:tcW w:w="8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37,202,996.14</w:t>
            </w:r>
          </w:p>
        </w:tc>
        <w:tc>
          <w:tcPr>
            <w:tcW w:w="14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33,030,945.50</w:t>
            </w:r>
          </w:p>
        </w:tc>
        <w:tc>
          <w:tcPr>
            <w:tcW w:w="130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4,172,050.64</w:t>
            </w:r>
          </w:p>
        </w:tc>
      </w:tr>
    </w:tbl>
    <w:p w:rsidR="0006410D" w:rsidRDefault="0006410D" w:rsidP="00454BC5">
      <w:pPr>
        <w:rPr>
          <w:rFonts w:ascii="仿宋" w:eastAsia="仿宋" w:hAnsi="仿宋" w:cs="Arial"/>
          <w:color w:val="333333"/>
          <w:kern w:val="0"/>
          <w:sz w:val="32"/>
          <w:szCs w:val="32"/>
        </w:rPr>
      </w:pPr>
    </w:p>
    <w:p w:rsidR="005865DC" w:rsidRDefault="005865DC" w:rsidP="00454BC5">
      <w:pPr>
        <w:rPr>
          <w:rFonts w:ascii="仿宋" w:eastAsia="仿宋" w:hAnsi="仿宋" w:cs="Arial"/>
          <w:color w:val="333333"/>
          <w:kern w:val="0"/>
          <w:sz w:val="32"/>
          <w:szCs w:val="32"/>
        </w:rPr>
      </w:pPr>
    </w:p>
    <w:p w:rsidR="005865DC" w:rsidRPr="00454BC5" w:rsidRDefault="005865DC"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lastRenderedPageBreak/>
        <w:t>表七、一般公共预算“三公”经费支出情况表</w:t>
      </w:r>
    </w:p>
    <w:tbl>
      <w:tblPr>
        <w:tblW w:w="7720" w:type="dxa"/>
        <w:tblInd w:w="93" w:type="dxa"/>
        <w:tblLook w:val="04A0" w:firstRow="1" w:lastRow="0" w:firstColumn="1" w:lastColumn="0" w:noHBand="0" w:noVBand="1"/>
      </w:tblPr>
      <w:tblGrid>
        <w:gridCol w:w="3662"/>
        <w:gridCol w:w="1717"/>
        <w:gridCol w:w="2341"/>
      </w:tblGrid>
      <w:tr w:rsidR="00EF7995" w:rsidRPr="00EF7995" w:rsidTr="00EF7995">
        <w:trPr>
          <w:trHeight w:val="405"/>
        </w:trPr>
        <w:tc>
          <w:tcPr>
            <w:tcW w:w="7720" w:type="dxa"/>
            <w:gridSpan w:val="3"/>
            <w:tcBorders>
              <w:top w:val="nil"/>
              <w:left w:val="nil"/>
              <w:bottom w:val="nil"/>
              <w:right w:val="nil"/>
            </w:tcBorders>
            <w:shd w:val="clear" w:color="auto" w:fill="auto"/>
            <w:noWrap/>
            <w:vAlign w:val="center"/>
            <w:hideMark/>
          </w:tcPr>
          <w:p w:rsidR="00EF7995" w:rsidRPr="00EF7995" w:rsidRDefault="00EF7995" w:rsidP="00EF7995">
            <w:pPr>
              <w:widowControl/>
              <w:jc w:val="center"/>
              <w:rPr>
                <w:rFonts w:ascii="宋体" w:hAnsi="宋体" w:cs="宋体"/>
                <w:b/>
                <w:bCs/>
                <w:color w:val="000000"/>
                <w:kern w:val="0"/>
                <w:sz w:val="32"/>
                <w:szCs w:val="32"/>
              </w:rPr>
            </w:pPr>
            <w:r w:rsidRPr="00EF7995">
              <w:rPr>
                <w:rFonts w:ascii="宋体" w:hAnsi="宋体" w:cs="宋体" w:hint="eastAsia"/>
                <w:b/>
                <w:bCs/>
                <w:color w:val="000000"/>
                <w:kern w:val="0"/>
                <w:sz w:val="32"/>
                <w:szCs w:val="32"/>
              </w:rPr>
              <w:t>一般公共预算“三公”经费支出情况表</w:t>
            </w:r>
          </w:p>
        </w:tc>
      </w:tr>
      <w:tr w:rsidR="00EF7995" w:rsidRPr="00EF7995" w:rsidTr="00EF7995">
        <w:trPr>
          <w:trHeight w:val="405"/>
        </w:trPr>
        <w:tc>
          <w:tcPr>
            <w:tcW w:w="3662" w:type="dxa"/>
            <w:tcBorders>
              <w:top w:val="nil"/>
              <w:left w:val="nil"/>
              <w:bottom w:val="nil"/>
              <w:right w:val="nil"/>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32"/>
                <w:szCs w:val="32"/>
              </w:rPr>
            </w:pPr>
          </w:p>
        </w:tc>
        <w:tc>
          <w:tcPr>
            <w:tcW w:w="1717" w:type="dxa"/>
            <w:tcBorders>
              <w:top w:val="nil"/>
              <w:left w:val="nil"/>
              <w:bottom w:val="nil"/>
              <w:right w:val="nil"/>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32"/>
                <w:szCs w:val="32"/>
              </w:rPr>
            </w:pPr>
          </w:p>
        </w:tc>
        <w:tc>
          <w:tcPr>
            <w:tcW w:w="2341" w:type="dxa"/>
            <w:tcBorders>
              <w:top w:val="nil"/>
              <w:left w:val="nil"/>
              <w:bottom w:val="nil"/>
              <w:right w:val="nil"/>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18"/>
                <w:szCs w:val="18"/>
              </w:rPr>
            </w:pPr>
            <w:r w:rsidRPr="00EF7995">
              <w:rPr>
                <w:rFonts w:ascii="宋体" w:hAnsi="宋体" w:cs="宋体" w:hint="eastAsia"/>
                <w:color w:val="000000"/>
                <w:kern w:val="0"/>
                <w:sz w:val="18"/>
                <w:szCs w:val="18"/>
              </w:rPr>
              <w:t>单位：元</w:t>
            </w:r>
          </w:p>
        </w:tc>
      </w:tr>
      <w:tr w:rsidR="00EF7995" w:rsidRPr="00EF7995" w:rsidTr="00EF7995">
        <w:trPr>
          <w:trHeight w:val="525"/>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项目</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2019年预算数</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2020年预算数</w:t>
            </w:r>
          </w:p>
        </w:tc>
      </w:tr>
      <w:tr w:rsidR="00EF7995" w:rsidRPr="00EF7995" w:rsidTr="00EF7995">
        <w:trPr>
          <w:trHeight w:val="525"/>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1、因公出国（境）费</w:t>
            </w:r>
          </w:p>
        </w:tc>
        <w:tc>
          <w:tcPr>
            <w:tcW w:w="1717"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341"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525"/>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2、公务接待费</w:t>
            </w:r>
          </w:p>
        </w:tc>
        <w:tc>
          <w:tcPr>
            <w:tcW w:w="1717"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16,166.52</w:t>
            </w:r>
          </w:p>
        </w:tc>
        <w:tc>
          <w:tcPr>
            <w:tcW w:w="2341"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16,166.52</w:t>
            </w:r>
          </w:p>
        </w:tc>
      </w:tr>
      <w:tr w:rsidR="00EF7995" w:rsidRPr="00EF7995" w:rsidTr="00EF7995">
        <w:trPr>
          <w:trHeight w:val="525"/>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3、公务用车购置及运行维护费</w:t>
            </w:r>
          </w:p>
        </w:tc>
        <w:tc>
          <w:tcPr>
            <w:tcW w:w="1717"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463,000.00</w:t>
            </w:r>
          </w:p>
        </w:tc>
        <w:tc>
          <w:tcPr>
            <w:tcW w:w="2341"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451,000.00</w:t>
            </w:r>
          </w:p>
        </w:tc>
      </w:tr>
      <w:tr w:rsidR="00EF7995" w:rsidRPr="00EF7995" w:rsidTr="00EF7995">
        <w:trPr>
          <w:trHeight w:val="525"/>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其中；公务用车购置费</w:t>
            </w:r>
          </w:p>
        </w:tc>
        <w:tc>
          <w:tcPr>
            <w:tcW w:w="1717"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341"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525"/>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公务用车运行维护费</w:t>
            </w:r>
          </w:p>
        </w:tc>
        <w:tc>
          <w:tcPr>
            <w:tcW w:w="1717"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463,000.00</w:t>
            </w:r>
          </w:p>
        </w:tc>
        <w:tc>
          <w:tcPr>
            <w:tcW w:w="2341"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451,000.00</w:t>
            </w:r>
          </w:p>
        </w:tc>
      </w:tr>
      <w:tr w:rsidR="00EF7995" w:rsidRPr="00EF7995" w:rsidTr="00EF7995">
        <w:trPr>
          <w:trHeight w:val="525"/>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总计</w:t>
            </w:r>
          </w:p>
        </w:tc>
        <w:tc>
          <w:tcPr>
            <w:tcW w:w="1717"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479,166.52</w:t>
            </w:r>
          </w:p>
        </w:tc>
        <w:tc>
          <w:tcPr>
            <w:tcW w:w="234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467,166.52</w:t>
            </w:r>
          </w:p>
        </w:tc>
      </w:tr>
    </w:tbl>
    <w:p w:rsidR="0006410D" w:rsidRDefault="0006410D" w:rsidP="00454BC5">
      <w:pPr>
        <w:rPr>
          <w:rFonts w:ascii="仿宋" w:eastAsia="仿宋" w:hAnsi="仿宋" w:cs="Arial"/>
          <w:color w:val="333333"/>
          <w:kern w:val="0"/>
          <w:sz w:val="32"/>
          <w:szCs w:val="32"/>
        </w:rPr>
      </w:pPr>
    </w:p>
    <w:p w:rsidR="005865DC" w:rsidRPr="00454BC5" w:rsidRDefault="005865DC"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表八、政府性基金预算支出情况表</w:t>
      </w:r>
    </w:p>
    <w:tbl>
      <w:tblPr>
        <w:tblW w:w="7000" w:type="dxa"/>
        <w:tblInd w:w="93" w:type="dxa"/>
        <w:tblLook w:val="04A0" w:firstRow="1" w:lastRow="0" w:firstColumn="1" w:lastColumn="0" w:noHBand="0" w:noVBand="1"/>
      </w:tblPr>
      <w:tblGrid>
        <w:gridCol w:w="1400"/>
        <w:gridCol w:w="1400"/>
        <w:gridCol w:w="1400"/>
        <w:gridCol w:w="1400"/>
        <w:gridCol w:w="1400"/>
      </w:tblGrid>
      <w:tr w:rsidR="00EF7995" w:rsidRPr="00EF7995" w:rsidTr="00EF7995">
        <w:trPr>
          <w:trHeight w:val="405"/>
        </w:trPr>
        <w:tc>
          <w:tcPr>
            <w:tcW w:w="7000" w:type="dxa"/>
            <w:gridSpan w:val="5"/>
            <w:tcBorders>
              <w:top w:val="nil"/>
              <w:left w:val="nil"/>
              <w:bottom w:val="nil"/>
              <w:right w:val="nil"/>
            </w:tcBorders>
            <w:shd w:val="clear" w:color="auto" w:fill="auto"/>
            <w:noWrap/>
            <w:vAlign w:val="center"/>
            <w:hideMark/>
          </w:tcPr>
          <w:p w:rsidR="00EF7995" w:rsidRPr="00EF7995" w:rsidRDefault="00EF7995" w:rsidP="00EF7995">
            <w:pPr>
              <w:widowControl/>
              <w:jc w:val="center"/>
              <w:rPr>
                <w:rFonts w:ascii="宋体" w:hAnsi="宋体" w:cs="宋体"/>
                <w:b/>
                <w:bCs/>
                <w:color w:val="000000"/>
                <w:kern w:val="0"/>
                <w:sz w:val="32"/>
                <w:szCs w:val="32"/>
              </w:rPr>
            </w:pPr>
            <w:r w:rsidRPr="00EF7995">
              <w:rPr>
                <w:rFonts w:ascii="宋体" w:hAnsi="宋体" w:cs="宋体" w:hint="eastAsia"/>
                <w:b/>
                <w:bCs/>
                <w:color w:val="000000"/>
                <w:kern w:val="0"/>
                <w:sz w:val="32"/>
                <w:szCs w:val="32"/>
              </w:rPr>
              <w:t>政府性基金预算支出情况表</w:t>
            </w:r>
          </w:p>
        </w:tc>
      </w:tr>
      <w:tr w:rsidR="00EF7995" w:rsidRPr="00EF7995" w:rsidTr="00EF7995">
        <w:trPr>
          <w:trHeight w:val="270"/>
        </w:trPr>
        <w:tc>
          <w:tcPr>
            <w:tcW w:w="14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4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4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4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40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单位：元</w:t>
            </w:r>
          </w:p>
        </w:tc>
      </w:tr>
      <w:tr w:rsidR="00EF7995" w:rsidRPr="00EF7995" w:rsidTr="00EF7995">
        <w:trPr>
          <w:trHeight w:val="42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科目编码</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科目名称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合计</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基本支出</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项目支出</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无</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无</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r w:rsidR="00EF7995" w:rsidRPr="00EF7995" w:rsidTr="00EF7995">
        <w:trPr>
          <w:trHeight w:val="420"/>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总计</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r>
    </w:tbl>
    <w:p w:rsidR="0006410D" w:rsidRDefault="0006410D" w:rsidP="00454BC5">
      <w:pPr>
        <w:rPr>
          <w:rFonts w:ascii="仿宋" w:eastAsia="仿宋" w:hAnsi="仿宋" w:cs="Arial"/>
          <w:color w:val="333333"/>
          <w:kern w:val="0"/>
          <w:sz w:val="32"/>
          <w:szCs w:val="32"/>
        </w:rPr>
      </w:pPr>
    </w:p>
    <w:p w:rsidR="005865DC" w:rsidRPr="00454BC5" w:rsidRDefault="005865DC"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表九、部门预算明细表</w:t>
      </w:r>
    </w:p>
    <w:tbl>
      <w:tblPr>
        <w:tblW w:w="9309" w:type="dxa"/>
        <w:tblInd w:w="93" w:type="dxa"/>
        <w:tblLook w:val="04A0" w:firstRow="1" w:lastRow="0" w:firstColumn="1" w:lastColumn="0" w:noHBand="0" w:noVBand="1"/>
      </w:tblPr>
      <w:tblGrid>
        <w:gridCol w:w="847"/>
        <w:gridCol w:w="862"/>
        <w:gridCol w:w="695"/>
        <w:gridCol w:w="1240"/>
        <w:gridCol w:w="666"/>
        <w:gridCol w:w="1312"/>
        <w:gridCol w:w="2171"/>
        <w:gridCol w:w="1516"/>
      </w:tblGrid>
      <w:tr w:rsidR="00EF7995" w:rsidRPr="00EF7995" w:rsidTr="00EF7995">
        <w:trPr>
          <w:trHeight w:val="404"/>
        </w:trPr>
        <w:tc>
          <w:tcPr>
            <w:tcW w:w="9309" w:type="dxa"/>
            <w:gridSpan w:val="8"/>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32"/>
                <w:szCs w:val="32"/>
              </w:rPr>
            </w:pPr>
            <w:r w:rsidRPr="00EF7995">
              <w:rPr>
                <w:rFonts w:ascii="宋体" w:hAnsi="宋体" w:cs="宋体" w:hint="eastAsia"/>
                <w:b/>
                <w:bCs/>
                <w:color w:val="000000"/>
                <w:kern w:val="0"/>
                <w:sz w:val="32"/>
                <w:szCs w:val="32"/>
              </w:rPr>
              <w:t>部门预算明细表</w:t>
            </w:r>
          </w:p>
        </w:tc>
      </w:tr>
      <w:tr w:rsidR="00EF7995" w:rsidRPr="00EF7995" w:rsidTr="00EF7995">
        <w:trPr>
          <w:trHeight w:val="269"/>
        </w:trPr>
        <w:tc>
          <w:tcPr>
            <w:tcW w:w="810" w:type="dxa"/>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color w:val="000000"/>
                <w:kern w:val="0"/>
                <w:sz w:val="22"/>
                <w:szCs w:val="22"/>
              </w:rPr>
            </w:pPr>
          </w:p>
        </w:tc>
        <w:tc>
          <w:tcPr>
            <w:tcW w:w="885" w:type="dxa"/>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color w:val="000000"/>
                <w:kern w:val="0"/>
                <w:sz w:val="22"/>
                <w:szCs w:val="22"/>
              </w:rPr>
            </w:pPr>
          </w:p>
        </w:tc>
        <w:tc>
          <w:tcPr>
            <w:tcW w:w="697" w:type="dxa"/>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color w:val="000000"/>
                <w:kern w:val="0"/>
                <w:sz w:val="18"/>
                <w:szCs w:val="18"/>
              </w:rPr>
            </w:pPr>
          </w:p>
        </w:tc>
        <w:tc>
          <w:tcPr>
            <w:tcW w:w="1262" w:type="dxa"/>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color w:val="000000"/>
                <w:kern w:val="0"/>
                <w:sz w:val="22"/>
                <w:szCs w:val="22"/>
              </w:rPr>
            </w:pPr>
          </w:p>
        </w:tc>
        <w:tc>
          <w:tcPr>
            <w:tcW w:w="627" w:type="dxa"/>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color w:val="000000"/>
                <w:kern w:val="0"/>
                <w:sz w:val="18"/>
                <w:szCs w:val="18"/>
              </w:rPr>
            </w:pPr>
          </w:p>
        </w:tc>
        <w:tc>
          <w:tcPr>
            <w:tcW w:w="1337" w:type="dxa"/>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color w:val="000000"/>
                <w:kern w:val="0"/>
                <w:sz w:val="22"/>
                <w:szCs w:val="22"/>
              </w:rPr>
            </w:pPr>
          </w:p>
        </w:tc>
        <w:tc>
          <w:tcPr>
            <w:tcW w:w="2240" w:type="dxa"/>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color w:val="000000"/>
                <w:kern w:val="0"/>
                <w:sz w:val="18"/>
                <w:szCs w:val="18"/>
              </w:rPr>
            </w:pPr>
            <w:r w:rsidRPr="00EF7995">
              <w:rPr>
                <w:rFonts w:ascii="宋体" w:hAnsi="宋体" w:cs="宋体" w:hint="eastAsia"/>
                <w:color w:val="000000"/>
                <w:kern w:val="0"/>
                <w:sz w:val="18"/>
                <w:szCs w:val="18"/>
              </w:rPr>
              <w:t xml:space="preserve">单位：元 </w:t>
            </w:r>
          </w:p>
        </w:tc>
        <w:tc>
          <w:tcPr>
            <w:tcW w:w="1451" w:type="dxa"/>
            <w:tcBorders>
              <w:top w:val="nil"/>
              <w:left w:val="nil"/>
              <w:bottom w:val="nil"/>
              <w:right w:val="nil"/>
            </w:tcBorders>
            <w:shd w:val="clear" w:color="auto" w:fill="auto"/>
            <w:vAlign w:val="center"/>
            <w:hideMark/>
          </w:tcPr>
          <w:p w:rsidR="00EF7995" w:rsidRPr="00EF7995" w:rsidRDefault="00EF7995" w:rsidP="00EF7995">
            <w:pPr>
              <w:widowControl/>
              <w:jc w:val="center"/>
              <w:rPr>
                <w:rFonts w:ascii="宋体" w:hAnsi="宋体" w:cs="宋体"/>
                <w:color w:val="000000"/>
                <w:kern w:val="0"/>
                <w:sz w:val="22"/>
                <w:szCs w:val="22"/>
              </w:rPr>
            </w:pPr>
          </w:p>
        </w:tc>
      </w:tr>
      <w:tr w:rsidR="00EF7995" w:rsidRPr="00EF7995" w:rsidTr="00EF7995">
        <w:trPr>
          <w:trHeight w:val="79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功能分类代码</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功能分类名称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18"/>
                <w:szCs w:val="18"/>
              </w:rPr>
            </w:pPr>
            <w:r w:rsidRPr="00EF7995">
              <w:rPr>
                <w:rFonts w:ascii="宋体" w:hAnsi="宋体" w:cs="宋体" w:hint="eastAsia"/>
                <w:b/>
                <w:bCs/>
                <w:color w:val="000000"/>
                <w:kern w:val="0"/>
                <w:sz w:val="18"/>
                <w:szCs w:val="18"/>
              </w:rPr>
              <w:t>政府经济分类代码</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政府经济分类名称</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18"/>
                <w:szCs w:val="18"/>
              </w:rPr>
            </w:pPr>
            <w:r w:rsidRPr="00EF7995">
              <w:rPr>
                <w:rFonts w:ascii="宋体" w:hAnsi="宋体" w:cs="宋体" w:hint="eastAsia"/>
                <w:b/>
                <w:bCs/>
                <w:color w:val="000000"/>
                <w:kern w:val="0"/>
                <w:sz w:val="18"/>
                <w:szCs w:val="18"/>
              </w:rPr>
              <w:t>部门经济分类代码</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部门经济分类名称</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项目名称</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预算金额</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预算内</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54,227,162.85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司法</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54,227,162.85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30101</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基本工资</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人员支出（在职统发）_基本工资</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4,337,772.00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30102</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津贴补贴</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人员支出（在职统发）_津贴补贴</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13,322,460.00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30103</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奖金</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人员支出（在职统发）_奖金</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1,635,000.00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30102</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津贴补贴</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对个人和家庭补助支出（在职统发）_津贴补贴</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468,090.00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50102</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30112</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其他社会保障缴费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人员支出（在职非统发）_其他社会保障缴费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165,888.17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其他工资福利支出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其他工资福利支出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人员支出（在职统发）_其他工资福利支出</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361,155.00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其他工资福利支出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其他工资福利支出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人员支出（在职非统发）_其他工资福利支出</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78,000.00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30239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其他交通费用</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对个人和家庭补助支出（在职统发）_其他交通费用</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840,960.00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30201</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日常公用支出（在职人员）_办公费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436,000.00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30205</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水费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日常公用支出（在职人员）_水费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58,860.00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30206</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电费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日常公用支出（在职人员）_电费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294,300.00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30207</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邮电费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日常公用支出（在职人员）_邮电费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110,000.00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lastRenderedPageBreak/>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30211</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差旅费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日常公用支出（在职人员）_差旅费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124,260.00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30228</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工会经费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日常公用支出（在职人员）_工会经费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353,204.64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30229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福利费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日常公用支出（在职人员）_福利费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368,856.00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50202</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会议费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30215</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会议费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日常公用支出（在职人员）_会议费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32,700.00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50206</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公务接待费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30217</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公务接待费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日常公用支出（在职人员）_公务接待费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16,166.52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50208</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公务用车运行维护费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30231</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公务用车运行维护费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日常公用支出（在职人员）_公务用车运行维护费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451,000.00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维修（护）费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30213</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维修（护）费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日常公用支出（在职人员）_维修（护）费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21,800.00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日常公用支出（在职人员）_其他商品和服务支出</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929,063.48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行政运行</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50999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30399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对个人和家庭补助支出（在职统发）_其他对个人和家庭的补助</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864,660.00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2040602</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一般行政管理事务</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预留机动费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485,437.54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2040604</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基层司法业务</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应急救助专项经费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200,000.00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2040604</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基层司法业务</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安置帮教工作经费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231,000.00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2040604</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基层司法业务</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基层治理工作经费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196,824.00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2040604</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基层司法业务</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入监测评预判工作经费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180,000.00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2040604</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基层司法业务</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调解工作经费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1,275,632.00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2040604</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基层司法业务</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阳光中途之家经费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562,750.00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2040605</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普法宣传</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普法经费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1,200,000.00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2040606</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律师公证管理</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公证管理工作经费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319,350.00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2040606</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律师公证管理</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律师工作管理经费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220,356.00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2040606</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律师公证管理</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公共法律服务工作经费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466,800.00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lastRenderedPageBreak/>
              <w:t>2040606</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律师公证管理</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律师行业统战工作经费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61,000.00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2040607</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法律援助</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办公经费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30214</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租赁费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西城区公共法律服务中心房租</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3,687,960.00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2040607</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法律援助</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法律援助经费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8,970,000.00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2040610</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社区矫正</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社区矫正工作经费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347,490.00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2040610</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社区矫正</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阳光社区矫正服务中心经费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152,160.00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2040610</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社区矫正</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司法专职社</w:t>
            </w:r>
            <w:proofErr w:type="gramStart"/>
            <w:r w:rsidRPr="00EF7995">
              <w:rPr>
                <w:rFonts w:ascii="宋体" w:hAnsi="宋体" w:cs="宋体" w:hint="eastAsia"/>
                <w:color w:val="000000"/>
                <w:kern w:val="0"/>
                <w:sz w:val="20"/>
                <w:szCs w:val="20"/>
              </w:rPr>
              <w:t>工经费</w:t>
            </w:r>
            <w:proofErr w:type="gramEnd"/>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399,234.00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司法鉴定</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司法鉴定工作经费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21,800.00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2040612</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法制建设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法治建设工作经费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886,000.00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2040612</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法制建设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合法性审核工作经费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240,000.00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2040612</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法制建设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应诉工作经费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54,000.00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2040612</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法制建设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行政复议经费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272,800.00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信息化建设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西城区司法局移动OA系统通信经费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274,560.00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信息化建设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50399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31099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西城司法局社区矫正视频督察系统建设项目经费尾款</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696,451.60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信息化建设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50399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31099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西城司法</w:t>
            </w:r>
            <w:proofErr w:type="gramStart"/>
            <w:r w:rsidRPr="00EF7995">
              <w:rPr>
                <w:rFonts w:ascii="宋体" w:hAnsi="宋体" w:cs="宋体" w:hint="eastAsia"/>
                <w:color w:val="000000"/>
                <w:kern w:val="0"/>
                <w:sz w:val="20"/>
                <w:szCs w:val="20"/>
              </w:rPr>
              <w:t>局司法</w:t>
            </w:r>
            <w:proofErr w:type="gramEnd"/>
            <w:r w:rsidRPr="00EF7995">
              <w:rPr>
                <w:rFonts w:ascii="宋体" w:hAnsi="宋体" w:cs="宋体" w:hint="eastAsia"/>
                <w:color w:val="000000"/>
                <w:kern w:val="0"/>
                <w:sz w:val="20"/>
                <w:szCs w:val="20"/>
              </w:rPr>
              <w:t>行政系统指挥中心建设项目（一期）经费尾款</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430,008.00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信息化建设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50399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31099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西城区公共法律服务中心信息化建设项目经费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680,888.10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信息化建设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50399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31099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w:t>
            </w:r>
            <w:proofErr w:type="gramStart"/>
            <w:r w:rsidRPr="00EF7995">
              <w:rPr>
                <w:rFonts w:ascii="宋体" w:hAnsi="宋体" w:cs="宋体" w:hint="eastAsia"/>
                <w:color w:val="000000"/>
                <w:kern w:val="0"/>
                <w:sz w:val="20"/>
                <w:szCs w:val="20"/>
              </w:rPr>
              <w:t>司法局高清</w:t>
            </w:r>
            <w:proofErr w:type="gramEnd"/>
            <w:r w:rsidRPr="00EF7995">
              <w:rPr>
                <w:rFonts w:ascii="宋体" w:hAnsi="宋体" w:cs="宋体" w:hint="eastAsia"/>
                <w:color w:val="000000"/>
                <w:kern w:val="0"/>
                <w:sz w:val="20"/>
                <w:szCs w:val="20"/>
              </w:rPr>
              <w:t>视频会议系统升级改造项目经费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1,816,860.00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信息化建设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50399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31099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西城区司法局指挥中心业务数据平台</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898,500.00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信息化建设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50399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31099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西城区公共法律服务中心设备购置</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426,336.00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2040613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信息化建设</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50399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31099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西城区司法局移动OA项目尾款</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49,800.00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2040699</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其他司法支出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新闻宣传经费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310,000.00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lastRenderedPageBreak/>
              <w:t>2040699</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其他司法支出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人民陪审员选任工作经费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163,750.00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2040699</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其他司法支出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离退休党支部班子成员工作补贴经费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45,900.00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2040699</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其他司法支出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西城区司法局内部控制管理平台建设项目运维费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65,280.00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2040699</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其他司法支出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两新党组织活动经费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1,636,600.00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2040699</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其他司法支出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50399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31099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其他资本性支出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西城区公共法律服务中心办公用房改造工程经费尾款</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1,031,439.80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205</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教育</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111,180.00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20508</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进修及培训</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111,180.00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2050803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培训支出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50203</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培训费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30216</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培训费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日常公用支出（在职人员）_培训费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111,180.00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208</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社会保障和就业支出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4,829,216.08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20805</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行政事业单位养老支出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4,829,216.08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2080501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行政单位离退休</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50905</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离退休费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30301</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离休费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对个人和家庭补助支出（离休统发）_离休费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426,580.00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2080501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行政单位离退休</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50999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30399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对个人和家庭补助支出（离休统发）_其他对个人和家庭的补助</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11,520.00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2080501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行政单位离退休</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50905</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离退休费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30302</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退休费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对个人和家庭补助支出（离退休非统发）_退休费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357,620.00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2080501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行政单位离退休</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50999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30399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其他对个人和家庭的补助</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对个人和家庭补助支出（离退休非统发）_其他对个人和家庭的补助</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3,480.00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2080501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行政单位离退休</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50299</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30299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其他商品和服务支出</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日常公用支出（离退休人员）_其他商品和服务支出</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48,700.00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2080505</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机关事业单位基本养</w:t>
            </w:r>
            <w:r w:rsidRPr="00EF7995">
              <w:rPr>
                <w:rFonts w:ascii="宋体" w:hAnsi="宋体" w:cs="宋体" w:hint="eastAsia"/>
                <w:color w:val="000000"/>
                <w:kern w:val="0"/>
                <w:sz w:val="20"/>
                <w:szCs w:val="20"/>
              </w:rPr>
              <w:lastRenderedPageBreak/>
              <w:t>老保险缴费支出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lastRenderedPageBreak/>
              <w:t>50102</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30108</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机关事业单位基本养老保险缴费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人员支出（在职非统发）_机关事业单位基本养老保险缴费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2,654,210.72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lastRenderedPageBreak/>
              <w:t>2080506</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机关事业单位职业年金缴费支出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50102</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30109</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职业年金缴费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人员支出（在职非统发）_职业年金缴费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1,327,105.36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210</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医疗卫生与计划生育支出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2,336,546.21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21011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行政事业单位医疗</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2,336,546.21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2101101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行政单位医疗</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50102</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30112</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其他社会保障缴费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人员支出（在职非统发）_其他社会保障缴费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2,156,546.21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2101199</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其他行政事业单位医疗支出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50102</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社会保障缴费</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30112</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其他社会保障缴费</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对个人和家庭补助支出（离退休非统发）_其他社会保障缴费</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180,000.00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221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住房保障支出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4,655,858.04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22102</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住房改革支出</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4,655,858.04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2210203</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购房补贴</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50101</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工资奖金津补贴</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30102</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津贴补贴</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对个人和家庭补助支出（在职非统发）_津贴补贴</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2,142,000.00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2210201</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住房公积金</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50103</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住房公积金</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right"/>
              <w:rPr>
                <w:rFonts w:ascii="宋体" w:hAnsi="宋体" w:cs="宋体"/>
                <w:color w:val="000000"/>
                <w:kern w:val="0"/>
                <w:sz w:val="18"/>
                <w:szCs w:val="18"/>
              </w:rPr>
            </w:pPr>
            <w:r w:rsidRPr="00EF7995">
              <w:rPr>
                <w:rFonts w:ascii="宋体" w:hAnsi="宋体" w:cs="宋体" w:hint="eastAsia"/>
                <w:color w:val="000000"/>
                <w:kern w:val="0"/>
                <w:sz w:val="18"/>
                <w:szCs w:val="18"/>
              </w:rPr>
              <w:t>30113</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住房公积金</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0"/>
                <w:szCs w:val="20"/>
              </w:rPr>
            </w:pPr>
            <w:r w:rsidRPr="00EF7995">
              <w:rPr>
                <w:rFonts w:ascii="宋体" w:hAnsi="宋体" w:cs="宋体" w:hint="eastAsia"/>
                <w:color w:val="000000"/>
                <w:kern w:val="0"/>
                <w:sz w:val="20"/>
                <w:szCs w:val="20"/>
              </w:rPr>
              <w:t>对个人和家庭补助支出（在职非统发）_住房公积金</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2,513,858.04 </w:t>
            </w:r>
          </w:p>
        </w:tc>
      </w:tr>
      <w:tr w:rsidR="00EF7995" w:rsidRPr="00EF7995" w:rsidTr="00EF7995">
        <w:trPr>
          <w:trHeight w:val="59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9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18"/>
                <w:szCs w:val="18"/>
              </w:rPr>
            </w:pPr>
            <w:r w:rsidRPr="00EF7995">
              <w:rPr>
                <w:rFonts w:ascii="宋体" w:hAnsi="宋体" w:cs="宋体" w:hint="eastAsia"/>
                <w:b/>
                <w:bCs/>
                <w:color w:val="000000"/>
                <w:kern w:val="0"/>
                <w:sz w:val="18"/>
                <w:szCs w:val="18"/>
              </w:rPr>
              <w:t>合计</w:t>
            </w:r>
          </w:p>
        </w:tc>
        <w:tc>
          <w:tcPr>
            <w:tcW w:w="1262"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color w:val="000000"/>
                <w:kern w:val="0"/>
                <w:sz w:val="20"/>
                <w:szCs w:val="20"/>
              </w:rPr>
            </w:pPr>
            <w:r w:rsidRPr="00EF7995">
              <w:rPr>
                <w:rFonts w:ascii="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right"/>
              <w:rPr>
                <w:rFonts w:ascii="宋体" w:hAnsi="宋体" w:cs="宋体"/>
                <w:color w:val="000000"/>
                <w:kern w:val="0"/>
                <w:sz w:val="20"/>
                <w:szCs w:val="20"/>
              </w:rPr>
            </w:pPr>
            <w:r w:rsidRPr="00EF7995">
              <w:rPr>
                <w:rFonts w:ascii="宋体" w:hAnsi="宋体" w:cs="宋体" w:hint="eastAsia"/>
                <w:color w:val="000000"/>
                <w:kern w:val="0"/>
                <w:sz w:val="20"/>
                <w:szCs w:val="20"/>
              </w:rPr>
              <w:t xml:space="preserve">66,159,963.18 </w:t>
            </w:r>
          </w:p>
        </w:tc>
      </w:tr>
    </w:tbl>
    <w:p w:rsidR="0006410D" w:rsidRDefault="0006410D" w:rsidP="00454BC5">
      <w:pPr>
        <w:rPr>
          <w:rFonts w:ascii="仿宋" w:eastAsia="仿宋" w:hAnsi="仿宋" w:cs="Arial"/>
          <w:color w:val="333333"/>
          <w:kern w:val="0"/>
          <w:sz w:val="32"/>
          <w:szCs w:val="32"/>
        </w:rPr>
      </w:pPr>
    </w:p>
    <w:p w:rsidR="005865DC" w:rsidRDefault="005865DC" w:rsidP="00454BC5">
      <w:pPr>
        <w:rPr>
          <w:rFonts w:ascii="仿宋" w:eastAsia="仿宋" w:hAnsi="仿宋" w:cs="Arial"/>
          <w:color w:val="333333"/>
          <w:kern w:val="0"/>
          <w:sz w:val="32"/>
          <w:szCs w:val="32"/>
        </w:rPr>
      </w:pPr>
    </w:p>
    <w:p w:rsidR="005865DC" w:rsidRDefault="005865DC" w:rsidP="00454BC5">
      <w:pPr>
        <w:rPr>
          <w:rFonts w:ascii="仿宋" w:eastAsia="仿宋" w:hAnsi="仿宋" w:cs="Arial"/>
          <w:color w:val="333333"/>
          <w:kern w:val="0"/>
          <w:sz w:val="32"/>
          <w:szCs w:val="32"/>
        </w:rPr>
      </w:pPr>
    </w:p>
    <w:p w:rsidR="005865DC" w:rsidRDefault="005865DC" w:rsidP="00454BC5">
      <w:pPr>
        <w:rPr>
          <w:rFonts w:ascii="仿宋" w:eastAsia="仿宋" w:hAnsi="仿宋" w:cs="Arial"/>
          <w:color w:val="333333"/>
          <w:kern w:val="0"/>
          <w:sz w:val="32"/>
          <w:szCs w:val="32"/>
        </w:rPr>
      </w:pPr>
    </w:p>
    <w:p w:rsidR="005865DC" w:rsidRPr="00454BC5" w:rsidRDefault="005865DC"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lastRenderedPageBreak/>
        <w:t>表十、专项转移支付预算表</w:t>
      </w:r>
    </w:p>
    <w:tbl>
      <w:tblPr>
        <w:tblW w:w="9000" w:type="dxa"/>
        <w:tblInd w:w="93" w:type="dxa"/>
        <w:tblLook w:val="04A0" w:firstRow="1" w:lastRow="0" w:firstColumn="1" w:lastColumn="0" w:noHBand="0" w:noVBand="1"/>
      </w:tblPr>
      <w:tblGrid>
        <w:gridCol w:w="1080"/>
        <w:gridCol w:w="1080"/>
        <w:gridCol w:w="1080"/>
        <w:gridCol w:w="1080"/>
        <w:gridCol w:w="1080"/>
        <w:gridCol w:w="1080"/>
        <w:gridCol w:w="1080"/>
        <w:gridCol w:w="1440"/>
      </w:tblGrid>
      <w:tr w:rsidR="00EF7995" w:rsidRPr="00EF7995" w:rsidTr="00EF7995">
        <w:trPr>
          <w:trHeight w:val="405"/>
        </w:trPr>
        <w:tc>
          <w:tcPr>
            <w:tcW w:w="9000" w:type="dxa"/>
            <w:gridSpan w:val="8"/>
            <w:tcBorders>
              <w:top w:val="nil"/>
              <w:left w:val="nil"/>
              <w:bottom w:val="nil"/>
              <w:right w:val="nil"/>
            </w:tcBorders>
            <w:shd w:val="clear" w:color="auto" w:fill="auto"/>
            <w:noWrap/>
            <w:vAlign w:val="center"/>
            <w:hideMark/>
          </w:tcPr>
          <w:p w:rsidR="00EF7995" w:rsidRPr="00EF7995" w:rsidRDefault="00EF7995" w:rsidP="00EF7995">
            <w:pPr>
              <w:widowControl/>
              <w:jc w:val="center"/>
              <w:rPr>
                <w:rFonts w:ascii="宋体" w:hAnsi="宋体" w:cs="宋体"/>
                <w:b/>
                <w:bCs/>
                <w:color w:val="000000"/>
                <w:kern w:val="0"/>
                <w:sz w:val="32"/>
                <w:szCs w:val="32"/>
              </w:rPr>
            </w:pPr>
            <w:r w:rsidRPr="00EF7995">
              <w:rPr>
                <w:rFonts w:ascii="宋体" w:hAnsi="宋体" w:cs="宋体" w:hint="eastAsia"/>
                <w:b/>
                <w:bCs/>
                <w:color w:val="000000"/>
                <w:kern w:val="0"/>
                <w:sz w:val="32"/>
                <w:szCs w:val="32"/>
              </w:rPr>
              <w:t>专项转移支付预算表</w:t>
            </w:r>
          </w:p>
        </w:tc>
      </w:tr>
      <w:tr w:rsidR="00EF7995" w:rsidRPr="00EF7995" w:rsidTr="00EF7995">
        <w:trPr>
          <w:trHeight w:val="270"/>
        </w:trPr>
        <w:tc>
          <w:tcPr>
            <w:tcW w:w="1080" w:type="dxa"/>
            <w:tcBorders>
              <w:top w:val="nil"/>
              <w:left w:val="nil"/>
              <w:bottom w:val="single" w:sz="4" w:space="0" w:color="auto"/>
              <w:right w:val="nil"/>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nil"/>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p>
        </w:tc>
        <w:tc>
          <w:tcPr>
            <w:tcW w:w="1080" w:type="dxa"/>
            <w:tcBorders>
              <w:top w:val="nil"/>
              <w:left w:val="nil"/>
              <w:bottom w:val="single" w:sz="4" w:space="0" w:color="auto"/>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单位：元</w:t>
            </w:r>
          </w:p>
        </w:tc>
        <w:tc>
          <w:tcPr>
            <w:tcW w:w="1440" w:type="dxa"/>
            <w:tcBorders>
              <w:top w:val="nil"/>
              <w:left w:val="nil"/>
              <w:bottom w:val="single" w:sz="4" w:space="0" w:color="auto"/>
              <w:right w:val="nil"/>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18"/>
                <w:szCs w:val="18"/>
              </w:rPr>
            </w:pPr>
            <w:r w:rsidRPr="00EF7995">
              <w:rPr>
                <w:rFonts w:ascii="宋体" w:hAnsi="宋体" w:cs="宋体" w:hint="eastAsia"/>
                <w:color w:val="000000"/>
                <w:kern w:val="0"/>
                <w:sz w:val="18"/>
                <w:szCs w:val="18"/>
              </w:rPr>
              <w:t xml:space="preserve">　</w:t>
            </w:r>
          </w:p>
        </w:tc>
      </w:tr>
      <w:tr w:rsidR="00EF7995" w:rsidRPr="00EF7995" w:rsidTr="00EF7995">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预算单位代码</w:t>
            </w:r>
          </w:p>
        </w:tc>
        <w:tc>
          <w:tcPr>
            <w:tcW w:w="10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预算单位名称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功能科目代码</w:t>
            </w:r>
          </w:p>
        </w:tc>
        <w:tc>
          <w:tcPr>
            <w:tcW w:w="10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政府经济分类代码</w:t>
            </w:r>
          </w:p>
        </w:tc>
        <w:tc>
          <w:tcPr>
            <w:tcW w:w="10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部门经济分类代码</w:t>
            </w:r>
          </w:p>
        </w:tc>
        <w:tc>
          <w:tcPr>
            <w:tcW w:w="10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项目名称</w:t>
            </w:r>
          </w:p>
        </w:tc>
        <w:tc>
          <w:tcPr>
            <w:tcW w:w="10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指标金额</w:t>
            </w:r>
          </w:p>
        </w:tc>
        <w:tc>
          <w:tcPr>
            <w:tcW w:w="144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center"/>
              <w:rPr>
                <w:rFonts w:ascii="宋体" w:hAnsi="宋体" w:cs="宋体"/>
                <w:b/>
                <w:bCs/>
                <w:color w:val="000000"/>
                <w:kern w:val="0"/>
                <w:sz w:val="20"/>
                <w:szCs w:val="20"/>
              </w:rPr>
            </w:pPr>
            <w:r w:rsidRPr="00EF7995">
              <w:rPr>
                <w:rFonts w:ascii="宋体" w:hAnsi="宋体" w:cs="宋体" w:hint="eastAsia"/>
                <w:b/>
                <w:bCs/>
                <w:color w:val="000000"/>
                <w:kern w:val="0"/>
                <w:sz w:val="20"/>
                <w:szCs w:val="20"/>
              </w:rPr>
              <w:t>市指标文号</w:t>
            </w:r>
          </w:p>
        </w:tc>
      </w:tr>
      <w:tr w:rsidR="00EF7995" w:rsidRPr="00EF7995" w:rsidTr="00EF7995">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r>
      <w:tr w:rsidR="00EF7995" w:rsidRPr="00EF7995" w:rsidTr="00EF7995">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center"/>
              <w:rPr>
                <w:rFonts w:ascii="宋体" w:hAnsi="宋体" w:cs="宋体"/>
                <w:b/>
                <w:bCs/>
                <w:color w:val="000000"/>
                <w:kern w:val="0"/>
                <w:sz w:val="22"/>
                <w:szCs w:val="22"/>
              </w:rPr>
            </w:pPr>
            <w:r w:rsidRPr="00EF7995">
              <w:rPr>
                <w:rFonts w:ascii="宋体" w:hAnsi="宋体" w:cs="宋体" w:hint="eastAsia"/>
                <w:b/>
                <w:bCs/>
                <w:color w:val="000000"/>
                <w:kern w:val="0"/>
                <w:sz w:val="22"/>
                <w:szCs w:val="22"/>
              </w:rPr>
              <w:t>合计</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EF7995" w:rsidRPr="00EF7995" w:rsidRDefault="00EF7995" w:rsidP="00EF7995">
            <w:pPr>
              <w:widowControl/>
              <w:jc w:val="left"/>
              <w:rPr>
                <w:rFonts w:ascii="宋体" w:hAnsi="宋体" w:cs="宋体"/>
                <w:color w:val="000000"/>
                <w:kern w:val="0"/>
                <w:sz w:val="22"/>
                <w:szCs w:val="22"/>
              </w:rPr>
            </w:pPr>
            <w:r w:rsidRPr="00EF7995">
              <w:rPr>
                <w:rFonts w:ascii="宋体" w:hAnsi="宋体" w:cs="宋体" w:hint="eastAsia"/>
                <w:color w:val="000000"/>
                <w:kern w:val="0"/>
                <w:sz w:val="22"/>
                <w:szCs w:val="22"/>
              </w:rPr>
              <w:t xml:space="preserve">　</w:t>
            </w:r>
          </w:p>
        </w:tc>
      </w:tr>
    </w:tbl>
    <w:p w:rsidR="0006410D" w:rsidRDefault="0006410D" w:rsidP="00454BC5">
      <w:pPr>
        <w:rPr>
          <w:rFonts w:ascii="仿宋" w:eastAsia="仿宋" w:hAnsi="仿宋" w:cs="Arial"/>
          <w:color w:val="333333"/>
          <w:kern w:val="0"/>
          <w:sz w:val="32"/>
          <w:szCs w:val="32"/>
        </w:rPr>
      </w:pPr>
    </w:p>
    <w:p w:rsidR="0006410D" w:rsidRPr="00454BC5" w:rsidRDefault="0006410D" w:rsidP="00454BC5">
      <w:pPr>
        <w:rPr>
          <w:rFonts w:ascii="仿宋" w:eastAsia="仿宋" w:hAnsi="仿宋" w:cs="Arial"/>
          <w:color w:val="333333"/>
          <w:kern w:val="0"/>
          <w:sz w:val="32"/>
          <w:szCs w:val="32"/>
        </w:rPr>
      </w:pPr>
    </w:p>
    <w:p w:rsid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表十一、部门整体支出绩效目标申报表</w:t>
      </w:r>
    </w:p>
    <w:p w:rsidR="00077476" w:rsidRPr="00077476" w:rsidRDefault="00077476" w:rsidP="00077476">
      <w:pPr>
        <w:spacing w:line="360" w:lineRule="auto"/>
        <w:jc w:val="center"/>
        <w:rPr>
          <w:rFonts w:ascii="仿宋_GB2312" w:eastAsia="仿宋_GB2312"/>
          <w:b/>
          <w:sz w:val="36"/>
          <w:szCs w:val="36"/>
        </w:rPr>
      </w:pPr>
      <w:r w:rsidRPr="00077476">
        <w:rPr>
          <w:rFonts w:ascii="仿宋_GB2312" w:eastAsia="仿宋_GB2312" w:hint="eastAsia"/>
          <w:b/>
          <w:sz w:val="36"/>
          <w:szCs w:val="36"/>
        </w:rPr>
        <w:t>部门整体支出绩效目标申报表</w:t>
      </w:r>
    </w:p>
    <w:p w:rsidR="00077476" w:rsidRPr="00077476" w:rsidRDefault="00077476" w:rsidP="00077476">
      <w:pPr>
        <w:spacing w:line="360" w:lineRule="auto"/>
        <w:jc w:val="center"/>
        <w:rPr>
          <w:rFonts w:ascii="仿宋_GB2312" w:eastAsia="仿宋_GB2312"/>
          <w:sz w:val="32"/>
          <w:szCs w:val="32"/>
        </w:rPr>
      </w:pPr>
      <w:r w:rsidRPr="00077476">
        <w:rPr>
          <w:rFonts w:ascii="仿宋_GB2312" w:eastAsia="仿宋_GB2312" w:hint="eastAsia"/>
          <w:sz w:val="32"/>
          <w:szCs w:val="32"/>
        </w:rPr>
        <w:t>（ 20</w:t>
      </w:r>
      <w:r>
        <w:rPr>
          <w:rFonts w:ascii="仿宋_GB2312" w:eastAsia="仿宋_GB2312" w:hint="eastAsia"/>
          <w:sz w:val="32"/>
          <w:szCs w:val="32"/>
        </w:rPr>
        <w:t>20</w:t>
      </w:r>
      <w:r w:rsidRPr="00077476">
        <w:rPr>
          <w:rFonts w:ascii="仿宋_GB2312" w:eastAsia="仿宋_GB2312" w:hint="eastAsia"/>
          <w:sz w:val="32"/>
          <w:szCs w:val="32"/>
        </w:rPr>
        <w:t>年度）</w:t>
      </w:r>
    </w:p>
    <w:tbl>
      <w:tblPr>
        <w:tblW w:w="10258" w:type="dxa"/>
        <w:jc w:val="center"/>
        <w:tblInd w:w="-601" w:type="dxa"/>
        <w:tblLayout w:type="fixed"/>
        <w:tblLook w:val="0000" w:firstRow="0" w:lastRow="0" w:firstColumn="0" w:lastColumn="0" w:noHBand="0" w:noVBand="0"/>
      </w:tblPr>
      <w:tblGrid>
        <w:gridCol w:w="335"/>
        <w:gridCol w:w="941"/>
        <w:gridCol w:w="194"/>
        <w:gridCol w:w="1711"/>
        <w:gridCol w:w="1878"/>
        <w:gridCol w:w="1702"/>
        <w:gridCol w:w="3162"/>
        <w:gridCol w:w="335"/>
      </w:tblGrid>
      <w:tr w:rsidR="00077476" w:rsidRPr="00077476" w:rsidTr="00077476">
        <w:trPr>
          <w:gridBefore w:val="1"/>
          <w:wBefore w:w="335" w:type="dxa"/>
          <w:trHeight w:hRule="exact" w:val="746"/>
          <w:jc w:val="center"/>
        </w:trPr>
        <w:tc>
          <w:tcPr>
            <w:tcW w:w="1135" w:type="dxa"/>
            <w:gridSpan w:val="2"/>
            <w:tcBorders>
              <w:top w:val="single" w:sz="4" w:space="0" w:color="auto"/>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部门（单位）名称</w:t>
            </w:r>
          </w:p>
        </w:tc>
        <w:tc>
          <w:tcPr>
            <w:tcW w:w="8788" w:type="dxa"/>
            <w:gridSpan w:val="5"/>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jc w:val="center"/>
              <w:rPr>
                <w:rFonts w:ascii="宋体" w:hAnsi="宋体" w:cs="宋体"/>
                <w:kern w:val="0"/>
                <w:szCs w:val="21"/>
              </w:rPr>
            </w:pPr>
            <w:r w:rsidRPr="00077476">
              <w:rPr>
                <w:rFonts w:ascii="宋体" w:hAnsi="宋体" w:hint="eastAsia"/>
                <w:szCs w:val="21"/>
              </w:rPr>
              <w:t xml:space="preserve"> 北京市西城区司法局</w:t>
            </w:r>
          </w:p>
        </w:tc>
      </w:tr>
      <w:tr w:rsidR="00077476" w:rsidRPr="00077476" w:rsidTr="00077476">
        <w:trPr>
          <w:gridBefore w:val="1"/>
          <w:wBefore w:w="335" w:type="dxa"/>
          <w:trHeight w:val="583"/>
          <w:jc w:val="center"/>
        </w:trPr>
        <w:tc>
          <w:tcPr>
            <w:tcW w:w="1135" w:type="dxa"/>
            <w:gridSpan w:val="2"/>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部门（单位）负责人</w:t>
            </w:r>
          </w:p>
        </w:tc>
        <w:tc>
          <w:tcPr>
            <w:tcW w:w="3589" w:type="dxa"/>
            <w:gridSpan w:val="2"/>
            <w:tcBorders>
              <w:top w:val="nil"/>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李程</w:t>
            </w:r>
          </w:p>
        </w:tc>
        <w:tc>
          <w:tcPr>
            <w:tcW w:w="1702" w:type="dxa"/>
            <w:tcBorders>
              <w:top w:val="nil"/>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联系电话</w:t>
            </w:r>
          </w:p>
        </w:tc>
        <w:tc>
          <w:tcPr>
            <w:tcW w:w="3497" w:type="dxa"/>
            <w:gridSpan w:val="2"/>
            <w:tcBorders>
              <w:top w:val="nil"/>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jc w:val="center"/>
              <w:rPr>
                <w:rFonts w:ascii="宋体" w:hAnsi="宋体" w:cs="宋体"/>
                <w:kern w:val="0"/>
                <w:sz w:val="20"/>
                <w:szCs w:val="20"/>
              </w:rPr>
            </w:pPr>
            <w:r w:rsidRPr="00077476">
              <w:rPr>
                <w:rFonts w:ascii="宋体" w:hAnsi="宋体" w:cs="宋体" w:hint="eastAsia"/>
                <w:kern w:val="0"/>
                <w:sz w:val="20"/>
                <w:szCs w:val="20"/>
              </w:rPr>
              <w:t>8397523</w:t>
            </w:r>
            <w:r>
              <w:rPr>
                <w:rFonts w:ascii="宋体" w:hAnsi="宋体" w:cs="宋体" w:hint="eastAsia"/>
                <w:kern w:val="0"/>
                <w:sz w:val="20"/>
                <w:szCs w:val="20"/>
              </w:rPr>
              <w:t>1</w:t>
            </w:r>
          </w:p>
        </w:tc>
      </w:tr>
      <w:tr w:rsidR="00077476" w:rsidRPr="00077476" w:rsidTr="00077476">
        <w:trPr>
          <w:gridBefore w:val="1"/>
          <w:wBefore w:w="335" w:type="dxa"/>
          <w:trHeight w:hRule="exact" w:val="380"/>
          <w:jc w:val="center"/>
        </w:trPr>
        <w:tc>
          <w:tcPr>
            <w:tcW w:w="1135" w:type="dxa"/>
            <w:gridSpan w:val="2"/>
            <w:vMerge w:val="restart"/>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部门（单位）总体资金情况（元）</w:t>
            </w:r>
          </w:p>
        </w:tc>
        <w:tc>
          <w:tcPr>
            <w:tcW w:w="3589" w:type="dxa"/>
            <w:gridSpan w:val="2"/>
            <w:tcBorders>
              <w:top w:val="nil"/>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资金总额：</w:t>
            </w:r>
          </w:p>
        </w:tc>
        <w:tc>
          <w:tcPr>
            <w:tcW w:w="5199" w:type="dxa"/>
            <w:gridSpan w:val="3"/>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jc w:val="center"/>
              <w:rPr>
                <w:rFonts w:ascii="宋体" w:hAnsi="宋体" w:cs="宋体"/>
                <w:kern w:val="0"/>
                <w:sz w:val="20"/>
                <w:szCs w:val="20"/>
              </w:rPr>
            </w:pPr>
            <w:r w:rsidRPr="00077476">
              <w:rPr>
                <w:rFonts w:ascii="宋体" w:hAnsi="宋体" w:cs="Arial"/>
                <w:color w:val="000000"/>
                <w:sz w:val="20"/>
                <w:szCs w:val="20"/>
              </w:rPr>
              <w:t>66,159,963.18</w:t>
            </w:r>
          </w:p>
        </w:tc>
      </w:tr>
      <w:tr w:rsidR="00077476" w:rsidRPr="00077476" w:rsidTr="00077476">
        <w:trPr>
          <w:gridBefore w:val="1"/>
          <w:wBefore w:w="335" w:type="dxa"/>
          <w:trHeight w:hRule="exact" w:val="375"/>
          <w:jc w:val="center"/>
        </w:trPr>
        <w:tc>
          <w:tcPr>
            <w:tcW w:w="113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3589" w:type="dxa"/>
            <w:gridSpan w:val="2"/>
            <w:tcBorders>
              <w:top w:val="nil"/>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基本支出：</w:t>
            </w:r>
          </w:p>
        </w:tc>
        <w:tc>
          <w:tcPr>
            <w:tcW w:w="5199" w:type="dxa"/>
            <w:gridSpan w:val="3"/>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jc w:val="center"/>
              <w:rPr>
                <w:rFonts w:ascii="宋体" w:hAnsi="宋体" w:cs="宋体"/>
                <w:kern w:val="0"/>
                <w:sz w:val="20"/>
                <w:szCs w:val="20"/>
              </w:rPr>
            </w:pPr>
            <w:r w:rsidRPr="00077476">
              <w:rPr>
                <w:rFonts w:ascii="宋体" w:hAnsi="宋体" w:cs="Arial"/>
                <w:sz w:val="20"/>
                <w:szCs w:val="20"/>
              </w:rPr>
              <w:t>37,202,996.14</w:t>
            </w:r>
          </w:p>
        </w:tc>
      </w:tr>
      <w:tr w:rsidR="00077476" w:rsidRPr="00077476" w:rsidTr="00077476">
        <w:trPr>
          <w:gridBefore w:val="1"/>
          <w:wBefore w:w="335" w:type="dxa"/>
          <w:trHeight w:hRule="exact" w:val="408"/>
          <w:jc w:val="center"/>
        </w:trPr>
        <w:tc>
          <w:tcPr>
            <w:tcW w:w="113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3589" w:type="dxa"/>
            <w:gridSpan w:val="2"/>
            <w:tcBorders>
              <w:top w:val="nil"/>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项目支出：</w:t>
            </w:r>
          </w:p>
        </w:tc>
        <w:tc>
          <w:tcPr>
            <w:tcW w:w="5199" w:type="dxa"/>
            <w:gridSpan w:val="3"/>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jc w:val="center"/>
              <w:rPr>
                <w:rFonts w:ascii="宋体" w:hAnsi="宋体" w:cs="宋体"/>
                <w:kern w:val="0"/>
                <w:sz w:val="20"/>
                <w:szCs w:val="20"/>
              </w:rPr>
            </w:pPr>
            <w:r w:rsidRPr="00077476">
              <w:rPr>
                <w:rFonts w:ascii="宋体" w:hAnsi="宋体" w:cs="Arial"/>
                <w:sz w:val="20"/>
                <w:szCs w:val="20"/>
              </w:rPr>
              <w:t>28,956,967.04</w:t>
            </w:r>
          </w:p>
        </w:tc>
      </w:tr>
      <w:tr w:rsidR="00077476" w:rsidRPr="00077476" w:rsidTr="00077476">
        <w:trPr>
          <w:gridBefore w:val="1"/>
          <w:wBefore w:w="335" w:type="dxa"/>
          <w:trHeight w:hRule="exact" w:val="386"/>
          <w:jc w:val="center"/>
        </w:trPr>
        <w:tc>
          <w:tcPr>
            <w:tcW w:w="113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3589" w:type="dxa"/>
            <w:gridSpan w:val="2"/>
            <w:tcBorders>
              <w:top w:val="nil"/>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其他：</w:t>
            </w:r>
          </w:p>
        </w:tc>
        <w:tc>
          <w:tcPr>
            <w:tcW w:w="5199" w:type="dxa"/>
            <w:gridSpan w:val="3"/>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jc w:val="center"/>
              <w:rPr>
                <w:rFonts w:ascii="宋体" w:hAnsi="宋体" w:cs="宋体"/>
                <w:kern w:val="0"/>
                <w:sz w:val="20"/>
                <w:szCs w:val="20"/>
              </w:rPr>
            </w:pPr>
          </w:p>
        </w:tc>
      </w:tr>
      <w:tr w:rsidR="00077476" w:rsidRPr="00077476" w:rsidTr="00077476">
        <w:trPr>
          <w:gridBefore w:val="1"/>
          <w:wBefore w:w="335" w:type="dxa"/>
          <w:trHeight w:val="3947"/>
          <w:jc w:val="center"/>
        </w:trPr>
        <w:tc>
          <w:tcPr>
            <w:tcW w:w="1135" w:type="dxa"/>
            <w:gridSpan w:val="2"/>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部门（单位）职能概述</w:t>
            </w:r>
          </w:p>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8788" w:type="dxa"/>
            <w:gridSpan w:val="5"/>
            <w:tcBorders>
              <w:top w:val="single" w:sz="4" w:space="0" w:color="auto"/>
              <w:left w:val="nil"/>
              <w:bottom w:val="single" w:sz="4" w:space="0" w:color="auto"/>
              <w:right w:val="single" w:sz="4" w:space="0" w:color="auto"/>
            </w:tcBorders>
            <w:noWrap/>
          </w:tcPr>
          <w:p w:rsidR="00077476" w:rsidRPr="00077476" w:rsidRDefault="00077476" w:rsidP="009447C8">
            <w:pPr>
              <w:widowControl/>
              <w:spacing w:line="240" w:lineRule="atLeast"/>
              <w:ind w:firstLineChars="200" w:firstLine="420"/>
              <w:rPr>
                <w:rFonts w:ascii="宋体" w:hAnsi="宋体"/>
                <w:szCs w:val="21"/>
              </w:rPr>
            </w:pPr>
            <w:r w:rsidRPr="00077476">
              <w:rPr>
                <w:rFonts w:ascii="宋体" w:hAnsi="宋体" w:hint="eastAsia"/>
                <w:szCs w:val="21"/>
              </w:rPr>
              <w:t>承担区委依法治区办职责，负责区委全面依法治区重大问题的政策研究，协调有关方面提出全面依法治区中长期规划建议，负责有关重大决策部署督察工作。研究提出本区贯彻实施法律法规、规章的方案或意见。研究涉及政府行为共同规范的法律法规、规章实施以及行政执法中带有普遍性的问题。向区政府提出完善制度和解决问题的意见建议。协调解决区政府工作部门在实施法律法规、规章中的争议和问题。贯彻落实国家关于司法行政方面的法律法规、规章、政策和北京市的有关规定。制定本区司法行政工作发展规划，并组织实施。负责区委区政府制发的规范性文件、做出的重大决策的合法性审核工作。承担区政府和区委区政府工作部门制定的规范性文件的备案审查工作。协助法律、法规、规章的立法工作。承担统筹推进本区法治政府建设的责任，指导、监督区政府各部门和街道依法行政工作。负责综合协调行政执法。承担推进行政执法体制改革，推进严格公正文明执法。指导、监督全区行政复议、行政应诉工作，负责行政复议、行政赔偿案件办理工作。承办区政府行政诉讼的应诉代理工作。承担统筹规划本区法治社会建设的责任，负责拟订法治宣传教育规划。组织实施普法宣传工作。推动人民参与和促进法治建设。指导依法治理和法治创建工作。指导调解工作和人民陪审员、人民监督员选任工作，推进司法所建设。指导、监督全区社区矫正工作和刑满释放人员安置帮教工作。负责拟订全区公共法律服务体系建设规划并组织实施。统筹和布局区域法律服务资源，指导、监</w:t>
            </w:r>
            <w:r w:rsidRPr="00077476">
              <w:rPr>
                <w:rFonts w:ascii="宋体" w:hAnsi="宋体" w:hint="eastAsia"/>
                <w:szCs w:val="21"/>
              </w:rPr>
              <w:lastRenderedPageBreak/>
              <w:t>督律师、法律援助、司法鉴定、公证和基层法律服务管理工作。规划、协调、指导全区法治人才队伍建设相关工作，指导、监督本系统队伍建设。按照“管行业必须管安全、管业务必须管安全、管生产经营必须管安全”的要求，承担相关安全生产工作职责。完成区委区政府交办的各项任务。</w:t>
            </w:r>
          </w:p>
        </w:tc>
      </w:tr>
      <w:tr w:rsidR="00077476" w:rsidRPr="00077476" w:rsidTr="00077476">
        <w:trPr>
          <w:gridBefore w:val="1"/>
          <w:wBefore w:w="335" w:type="dxa"/>
          <w:trHeight w:hRule="exact" w:val="2949"/>
          <w:jc w:val="center"/>
        </w:trPr>
        <w:tc>
          <w:tcPr>
            <w:tcW w:w="1135" w:type="dxa"/>
            <w:gridSpan w:val="2"/>
            <w:tcBorders>
              <w:top w:val="single" w:sz="4" w:space="0" w:color="auto"/>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lastRenderedPageBreak/>
              <w:t>部门（单位）绩效目标</w:t>
            </w:r>
          </w:p>
        </w:tc>
        <w:tc>
          <w:tcPr>
            <w:tcW w:w="8788" w:type="dxa"/>
            <w:gridSpan w:val="5"/>
            <w:tcBorders>
              <w:top w:val="single" w:sz="4" w:space="0" w:color="auto"/>
              <w:left w:val="nil"/>
              <w:bottom w:val="single" w:sz="4" w:space="0" w:color="auto"/>
              <w:right w:val="single" w:sz="4" w:space="0" w:color="auto"/>
            </w:tcBorders>
            <w:vAlign w:val="center"/>
          </w:tcPr>
          <w:p w:rsidR="00077476" w:rsidRPr="00077476" w:rsidRDefault="009C20EB" w:rsidP="00077476">
            <w:pPr>
              <w:widowControl/>
              <w:spacing w:line="240" w:lineRule="atLeast"/>
              <w:ind w:firstLineChars="200" w:firstLine="420"/>
              <w:rPr>
                <w:rFonts w:ascii="宋体" w:hAnsi="宋体" w:cs="宋体"/>
                <w:kern w:val="0"/>
                <w:sz w:val="20"/>
                <w:szCs w:val="20"/>
              </w:rPr>
            </w:pPr>
            <w:r w:rsidRPr="009C20EB">
              <w:rPr>
                <w:rFonts w:ascii="宋体" w:hAnsi="宋体" w:hint="eastAsia"/>
                <w:szCs w:val="21"/>
              </w:rPr>
              <w:t>西城区司法局将深入学习贯彻党的十九届四中全会精神，全面落实区委区政府部署要求，紧紧围绕</w:t>
            </w:r>
            <w:proofErr w:type="gramStart"/>
            <w:r w:rsidRPr="009C20EB">
              <w:rPr>
                <w:rFonts w:ascii="宋体" w:hAnsi="宋体" w:hint="eastAsia"/>
                <w:szCs w:val="21"/>
              </w:rPr>
              <w:t>提升党</w:t>
            </w:r>
            <w:proofErr w:type="gramEnd"/>
            <w:r w:rsidRPr="009C20EB">
              <w:rPr>
                <w:rFonts w:ascii="宋体" w:hAnsi="宋体" w:hint="eastAsia"/>
                <w:szCs w:val="21"/>
              </w:rPr>
              <w:t>的依法执政能力、提升法治政府效能、促进社会公平正义，进一步认清责任，充分体现担当，为区域发展提供坚强的法治保障。</w:t>
            </w:r>
          </w:p>
        </w:tc>
      </w:tr>
      <w:tr w:rsidR="00077476" w:rsidRPr="00077476" w:rsidTr="009447C8">
        <w:tblPrEx>
          <w:jc w:val="left"/>
        </w:tblPrEx>
        <w:trPr>
          <w:gridAfter w:val="1"/>
          <w:wAfter w:w="335" w:type="dxa"/>
          <w:trHeight w:val="346"/>
        </w:trPr>
        <w:tc>
          <w:tcPr>
            <w:tcW w:w="1276" w:type="dxa"/>
            <w:gridSpan w:val="2"/>
            <w:vMerge w:val="restart"/>
            <w:tcBorders>
              <w:top w:val="single" w:sz="4" w:space="0" w:color="auto"/>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绩效指标</w:t>
            </w:r>
          </w:p>
        </w:tc>
        <w:tc>
          <w:tcPr>
            <w:tcW w:w="1905" w:type="dxa"/>
            <w:gridSpan w:val="2"/>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一级指标</w:t>
            </w:r>
          </w:p>
        </w:tc>
        <w:tc>
          <w:tcPr>
            <w:tcW w:w="1878" w:type="dxa"/>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二级指标</w:t>
            </w:r>
          </w:p>
        </w:tc>
        <w:tc>
          <w:tcPr>
            <w:tcW w:w="4864" w:type="dxa"/>
            <w:gridSpan w:val="2"/>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具体指标（指标内容、指标值）</w:t>
            </w:r>
          </w:p>
        </w:tc>
      </w:tr>
      <w:tr w:rsidR="00077476" w:rsidRPr="00077476" w:rsidTr="004B16C7">
        <w:tblPrEx>
          <w:jc w:val="left"/>
        </w:tblPrEx>
        <w:trPr>
          <w:gridAfter w:val="1"/>
          <w:wAfter w:w="335" w:type="dxa"/>
          <w:trHeight w:hRule="exact" w:val="3587"/>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val="restart"/>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产出指标</w:t>
            </w: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hint="eastAsia"/>
                <w:bCs/>
                <w:sz w:val="20"/>
                <w:szCs w:val="20"/>
              </w:rPr>
              <w:t>产出</w:t>
            </w:r>
            <w:r w:rsidRPr="00077476">
              <w:rPr>
                <w:rFonts w:ascii="宋体" w:hAnsi="宋体" w:cs="宋体" w:hint="eastAsia"/>
                <w:kern w:val="0"/>
                <w:sz w:val="20"/>
                <w:szCs w:val="20"/>
              </w:rPr>
              <w:t>数量指标</w:t>
            </w:r>
          </w:p>
        </w:tc>
        <w:tc>
          <w:tcPr>
            <w:tcW w:w="4864" w:type="dxa"/>
            <w:gridSpan w:val="2"/>
            <w:tcBorders>
              <w:top w:val="single" w:sz="4" w:space="0" w:color="auto"/>
              <w:left w:val="nil"/>
              <w:right w:val="single" w:sz="4" w:space="0" w:color="auto"/>
            </w:tcBorders>
            <w:vAlign w:val="center"/>
          </w:tcPr>
          <w:p w:rsidR="00077476" w:rsidRPr="00077476" w:rsidRDefault="005865DC" w:rsidP="00077476">
            <w:pPr>
              <w:adjustRightInd w:val="0"/>
              <w:snapToGrid w:val="0"/>
              <w:spacing w:line="360" w:lineRule="auto"/>
              <w:rPr>
                <w:rFonts w:ascii="宋体" w:hAnsi="宋体" w:cs="仿宋_GB2312"/>
                <w:color w:val="000000"/>
                <w:sz w:val="18"/>
                <w:szCs w:val="18"/>
              </w:rPr>
            </w:pPr>
            <w:r w:rsidRPr="005865DC">
              <w:rPr>
                <w:rFonts w:ascii="宋体" w:hAnsi="宋体" w:cs="仿宋_GB2312" w:hint="eastAsia"/>
                <w:color w:val="000000"/>
                <w:sz w:val="18"/>
                <w:szCs w:val="18"/>
              </w:rPr>
              <w:t>深入学习贯彻党的十九届四中全会精神，全面落实区委区政府部署要求，紧紧围绕</w:t>
            </w:r>
            <w:proofErr w:type="gramStart"/>
            <w:r w:rsidRPr="005865DC">
              <w:rPr>
                <w:rFonts w:ascii="宋体" w:hAnsi="宋体" w:cs="仿宋_GB2312" w:hint="eastAsia"/>
                <w:color w:val="000000"/>
                <w:sz w:val="18"/>
                <w:szCs w:val="18"/>
              </w:rPr>
              <w:t>提升党</w:t>
            </w:r>
            <w:proofErr w:type="gramEnd"/>
            <w:r w:rsidRPr="005865DC">
              <w:rPr>
                <w:rFonts w:ascii="宋体" w:hAnsi="宋体" w:cs="仿宋_GB2312" w:hint="eastAsia"/>
                <w:color w:val="000000"/>
                <w:sz w:val="18"/>
                <w:szCs w:val="18"/>
              </w:rPr>
              <w:t>的依法执政能力、提升法治政府效能、促进社会公平正义，进一步认清责任，充分体现担当，为区域发展提供坚强的法治保障。</w:t>
            </w:r>
            <w:r w:rsidR="004B16C7" w:rsidRPr="004B16C7">
              <w:rPr>
                <w:rFonts w:ascii="宋体" w:hAnsi="宋体" w:cs="仿宋_GB2312" w:hint="eastAsia"/>
                <w:color w:val="000000"/>
                <w:sz w:val="18"/>
                <w:szCs w:val="18"/>
              </w:rPr>
              <w:t>1、统筹推进全面依法治区工作，重点探索法治评估指标体系建设。2、重点在制度机制上下功夫，进一步提高行政复议规范化水平。3、深入</w:t>
            </w:r>
            <w:proofErr w:type="gramStart"/>
            <w:r w:rsidR="004B16C7" w:rsidRPr="004B16C7">
              <w:rPr>
                <w:rFonts w:ascii="宋体" w:hAnsi="宋体" w:cs="仿宋_GB2312" w:hint="eastAsia"/>
                <w:color w:val="000000"/>
                <w:sz w:val="18"/>
                <w:szCs w:val="18"/>
              </w:rPr>
              <w:t>践行</w:t>
            </w:r>
            <w:proofErr w:type="gramEnd"/>
            <w:r w:rsidR="004B16C7" w:rsidRPr="004B16C7">
              <w:rPr>
                <w:rFonts w:ascii="宋体" w:hAnsi="宋体" w:cs="仿宋_GB2312" w:hint="eastAsia"/>
                <w:color w:val="000000"/>
                <w:sz w:val="18"/>
                <w:szCs w:val="18"/>
              </w:rPr>
              <w:t>“司法为民”的理念，加快推进公共法律服务提档升级。4、着力构建大调解工作格局，坚决把各种不稳定因素化解在萌芽状态。5、坚持数字法治、智慧司法理念，重点加强大数据中心建设。</w:t>
            </w:r>
          </w:p>
        </w:tc>
      </w:tr>
      <w:tr w:rsidR="00077476" w:rsidRPr="00077476" w:rsidTr="009447C8">
        <w:tblPrEx>
          <w:jc w:val="left"/>
        </w:tblPrEx>
        <w:trPr>
          <w:gridAfter w:val="1"/>
          <w:wAfter w:w="335" w:type="dxa"/>
          <w:trHeight w:hRule="exact" w:val="673"/>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hint="eastAsia"/>
                <w:bCs/>
                <w:sz w:val="20"/>
                <w:szCs w:val="20"/>
              </w:rPr>
              <w:t>产出</w:t>
            </w:r>
            <w:r w:rsidRPr="00077476">
              <w:rPr>
                <w:rFonts w:ascii="宋体" w:hAnsi="宋体" w:cs="宋体" w:hint="eastAsia"/>
                <w:kern w:val="0"/>
                <w:sz w:val="20"/>
                <w:szCs w:val="20"/>
              </w:rPr>
              <w:t>质量指标</w:t>
            </w:r>
          </w:p>
        </w:tc>
        <w:tc>
          <w:tcPr>
            <w:tcW w:w="4864" w:type="dxa"/>
            <w:gridSpan w:val="2"/>
            <w:tcBorders>
              <w:top w:val="single" w:sz="4" w:space="0" w:color="auto"/>
              <w:left w:val="nil"/>
              <w:right w:val="single" w:sz="4" w:space="0" w:color="auto"/>
            </w:tcBorders>
            <w:vAlign w:val="center"/>
          </w:tcPr>
          <w:p w:rsidR="00077476" w:rsidRPr="00077476" w:rsidRDefault="00077476" w:rsidP="00077476">
            <w:pPr>
              <w:widowControl/>
              <w:spacing w:line="240" w:lineRule="atLeast"/>
              <w:rPr>
                <w:rFonts w:ascii="宋体" w:hAnsi="宋体" w:cs="宋体"/>
                <w:kern w:val="0"/>
                <w:sz w:val="18"/>
                <w:szCs w:val="18"/>
              </w:rPr>
            </w:pPr>
            <w:r w:rsidRPr="00077476">
              <w:rPr>
                <w:rFonts w:ascii="宋体" w:hAnsi="宋体" w:cs="宋体" w:hint="eastAsia"/>
                <w:kern w:val="0"/>
                <w:sz w:val="18"/>
                <w:szCs w:val="18"/>
              </w:rPr>
              <w:t>1.充分发挥司法行政智能作用，为区域发展提供法治保障；</w:t>
            </w:r>
          </w:p>
          <w:p w:rsidR="00077476" w:rsidRPr="00077476" w:rsidRDefault="00077476" w:rsidP="00077476">
            <w:pPr>
              <w:widowControl/>
              <w:spacing w:line="240" w:lineRule="atLeast"/>
              <w:rPr>
                <w:rFonts w:ascii="宋体" w:hAnsi="宋体" w:cs="宋体"/>
                <w:kern w:val="0"/>
                <w:sz w:val="18"/>
                <w:szCs w:val="18"/>
              </w:rPr>
            </w:pPr>
            <w:r w:rsidRPr="00077476">
              <w:rPr>
                <w:rFonts w:ascii="宋体" w:hAnsi="宋体" w:cs="宋体" w:hint="eastAsia"/>
                <w:kern w:val="0"/>
                <w:sz w:val="18"/>
                <w:szCs w:val="18"/>
              </w:rPr>
              <w:t>2.各项支出合理、高效。</w:t>
            </w:r>
          </w:p>
        </w:tc>
      </w:tr>
      <w:tr w:rsidR="00077476" w:rsidRPr="00077476" w:rsidTr="004B16C7">
        <w:tblPrEx>
          <w:jc w:val="left"/>
        </w:tblPrEx>
        <w:trPr>
          <w:gridAfter w:val="1"/>
          <w:wAfter w:w="335" w:type="dxa"/>
          <w:trHeight w:hRule="exact" w:val="1025"/>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hint="eastAsia"/>
                <w:bCs/>
                <w:sz w:val="20"/>
                <w:szCs w:val="20"/>
              </w:rPr>
              <w:t>产出</w:t>
            </w:r>
            <w:r w:rsidRPr="00077476">
              <w:rPr>
                <w:rFonts w:ascii="宋体" w:hAnsi="宋体" w:cs="宋体" w:hint="eastAsia"/>
                <w:kern w:val="0"/>
                <w:sz w:val="20"/>
                <w:szCs w:val="20"/>
              </w:rPr>
              <w:t>进度指标</w:t>
            </w:r>
          </w:p>
        </w:tc>
        <w:tc>
          <w:tcPr>
            <w:tcW w:w="4864" w:type="dxa"/>
            <w:gridSpan w:val="2"/>
            <w:tcBorders>
              <w:top w:val="single" w:sz="4" w:space="0" w:color="auto"/>
              <w:left w:val="nil"/>
              <w:right w:val="single" w:sz="4" w:space="0" w:color="auto"/>
            </w:tcBorders>
            <w:vAlign w:val="center"/>
          </w:tcPr>
          <w:p w:rsidR="00077476" w:rsidRPr="00077476" w:rsidRDefault="00077476" w:rsidP="00077476">
            <w:pPr>
              <w:widowControl/>
              <w:spacing w:line="240" w:lineRule="atLeast"/>
              <w:jc w:val="left"/>
              <w:rPr>
                <w:rFonts w:ascii="宋体" w:hAnsi="宋体" w:cs="宋体"/>
                <w:kern w:val="0"/>
                <w:sz w:val="18"/>
                <w:szCs w:val="18"/>
              </w:rPr>
            </w:pPr>
            <w:r w:rsidRPr="00077476">
              <w:rPr>
                <w:rFonts w:ascii="宋体" w:hAnsi="宋体" w:cs="宋体" w:hint="eastAsia"/>
                <w:kern w:val="0"/>
                <w:sz w:val="18"/>
                <w:szCs w:val="18"/>
              </w:rPr>
              <w:t>1.时间过半,任务过半；                                              2.完成区政府绩效考核的支出进度指标；</w:t>
            </w:r>
          </w:p>
          <w:p w:rsidR="00077476" w:rsidRPr="00077476" w:rsidRDefault="00077476" w:rsidP="00077476">
            <w:pPr>
              <w:widowControl/>
              <w:spacing w:line="240" w:lineRule="atLeast"/>
              <w:rPr>
                <w:rFonts w:ascii="宋体" w:hAnsi="宋体" w:cs="宋体"/>
                <w:kern w:val="0"/>
                <w:sz w:val="18"/>
                <w:szCs w:val="18"/>
              </w:rPr>
            </w:pPr>
            <w:r w:rsidRPr="00077476">
              <w:rPr>
                <w:rFonts w:ascii="宋体" w:hAnsi="宋体" w:cs="宋体" w:hint="eastAsia"/>
                <w:kern w:val="0"/>
                <w:sz w:val="18"/>
                <w:szCs w:val="18"/>
              </w:rPr>
              <w:t>3.项目支出符合计划进度。</w:t>
            </w:r>
          </w:p>
        </w:tc>
      </w:tr>
      <w:tr w:rsidR="00077476" w:rsidRPr="00077476" w:rsidTr="009447C8">
        <w:tblPrEx>
          <w:jc w:val="left"/>
        </w:tblPrEx>
        <w:trPr>
          <w:gridAfter w:val="1"/>
          <w:wAfter w:w="335" w:type="dxa"/>
          <w:trHeight w:hRule="exact" w:val="601"/>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hint="eastAsia"/>
                <w:bCs/>
                <w:sz w:val="20"/>
                <w:szCs w:val="20"/>
              </w:rPr>
              <w:t>产出</w:t>
            </w:r>
            <w:r w:rsidRPr="00077476">
              <w:rPr>
                <w:rFonts w:ascii="宋体" w:hAnsi="宋体" w:cs="宋体" w:hint="eastAsia"/>
                <w:kern w:val="0"/>
                <w:sz w:val="20"/>
                <w:szCs w:val="20"/>
              </w:rPr>
              <w:t>成本指标</w:t>
            </w:r>
          </w:p>
        </w:tc>
        <w:tc>
          <w:tcPr>
            <w:tcW w:w="4864" w:type="dxa"/>
            <w:gridSpan w:val="2"/>
            <w:tcBorders>
              <w:top w:val="single" w:sz="4" w:space="0" w:color="auto"/>
              <w:left w:val="nil"/>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sz w:val="18"/>
                <w:szCs w:val="18"/>
              </w:rPr>
            </w:pPr>
            <w:r w:rsidRPr="00077476">
              <w:rPr>
                <w:rFonts w:ascii="宋体" w:hAnsi="宋体" w:hint="eastAsia"/>
                <w:sz w:val="18"/>
                <w:szCs w:val="18"/>
              </w:rPr>
              <w:t>各项支出控制在预算范围内。</w:t>
            </w:r>
          </w:p>
        </w:tc>
      </w:tr>
      <w:tr w:rsidR="00077476" w:rsidRPr="00077476" w:rsidTr="009447C8">
        <w:tblPrEx>
          <w:jc w:val="left"/>
        </w:tblPrEx>
        <w:trPr>
          <w:gridAfter w:val="1"/>
          <w:wAfter w:w="335" w:type="dxa"/>
          <w:trHeight w:hRule="exact" w:val="765"/>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val="restart"/>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效果指标</w:t>
            </w:r>
          </w:p>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经济效益指标</w:t>
            </w:r>
          </w:p>
        </w:tc>
        <w:tc>
          <w:tcPr>
            <w:tcW w:w="4864" w:type="dxa"/>
            <w:gridSpan w:val="2"/>
            <w:tcBorders>
              <w:top w:val="single" w:sz="4" w:space="0" w:color="auto"/>
              <w:left w:val="nil"/>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18"/>
                <w:szCs w:val="18"/>
              </w:rPr>
            </w:pPr>
            <w:r w:rsidRPr="00077476">
              <w:rPr>
                <w:rFonts w:ascii="宋体" w:hAnsi="宋体" w:cs="宋体" w:hint="eastAsia"/>
                <w:kern w:val="0"/>
                <w:sz w:val="18"/>
                <w:szCs w:val="18"/>
              </w:rPr>
              <w:t>为区域经济发展提供法律服务。</w:t>
            </w:r>
          </w:p>
        </w:tc>
      </w:tr>
      <w:tr w:rsidR="00077476" w:rsidRPr="00077476" w:rsidTr="009447C8">
        <w:tblPrEx>
          <w:jc w:val="left"/>
        </w:tblPrEx>
        <w:trPr>
          <w:gridAfter w:val="1"/>
          <w:wAfter w:w="335" w:type="dxa"/>
          <w:trHeight w:hRule="exact" w:val="708"/>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社会效益指标</w:t>
            </w:r>
          </w:p>
        </w:tc>
        <w:tc>
          <w:tcPr>
            <w:tcW w:w="4864" w:type="dxa"/>
            <w:gridSpan w:val="2"/>
            <w:tcBorders>
              <w:top w:val="single" w:sz="4" w:space="0" w:color="auto"/>
              <w:left w:val="nil"/>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18"/>
                <w:szCs w:val="18"/>
              </w:rPr>
            </w:pPr>
            <w:r w:rsidRPr="00077476">
              <w:rPr>
                <w:rFonts w:ascii="宋体" w:hAnsi="宋体" w:cs="宋体" w:hint="eastAsia"/>
                <w:kern w:val="0"/>
                <w:sz w:val="18"/>
                <w:szCs w:val="18"/>
              </w:rPr>
              <w:t>为群众提供法律服务。</w:t>
            </w:r>
          </w:p>
        </w:tc>
      </w:tr>
      <w:tr w:rsidR="00077476" w:rsidRPr="00077476" w:rsidTr="009447C8">
        <w:tblPrEx>
          <w:jc w:val="left"/>
        </w:tblPrEx>
        <w:trPr>
          <w:gridAfter w:val="1"/>
          <w:wAfter w:w="335" w:type="dxa"/>
          <w:trHeight w:hRule="exact" w:val="667"/>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环境效益指标</w:t>
            </w:r>
          </w:p>
        </w:tc>
        <w:tc>
          <w:tcPr>
            <w:tcW w:w="4864" w:type="dxa"/>
            <w:gridSpan w:val="2"/>
            <w:tcBorders>
              <w:top w:val="single" w:sz="4" w:space="0" w:color="auto"/>
              <w:left w:val="nil"/>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18"/>
                <w:szCs w:val="18"/>
              </w:rPr>
            </w:pPr>
            <w:r w:rsidRPr="00077476">
              <w:rPr>
                <w:rFonts w:ascii="宋体" w:hAnsi="宋体" w:cs="宋体" w:hint="eastAsia"/>
                <w:kern w:val="0"/>
                <w:sz w:val="18"/>
                <w:szCs w:val="18"/>
              </w:rPr>
              <w:t>积极营造良好的法治氛围。</w:t>
            </w:r>
          </w:p>
        </w:tc>
      </w:tr>
      <w:tr w:rsidR="00077476" w:rsidRPr="00077476" w:rsidTr="00CE341A">
        <w:tblPrEx>
          <w:jc w:val="left"/>
        </w:tblPrEx>
        <w:trPr>
          <w:gridAfter w:val="1"/>
          <w:wAfter w:w="335" w:type="dxa"/>
          <w:trHeight w:hRule="exact" w:val="938"/>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可持续影响指标</w:t>
            </w:r>
          </w:p>
        </w:tc>
        <w:tc>
          <w:tcPr>
            <w:tcW w:w="4864" w:type="dxa"/>
            <w:gridSpan w:val="2"/>
            <w:tcBorders>
              <w:top w:val="single" w:sz="4" w:space="0" w:color="auto"/>
              <w:left w:val="nil"/>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18"/>
                <w:szCs w:val="18"/>
              </w:rPr>
            </w:pPr>
            <w:r w:rsidRPr="00077476">
              <w:rPr>
                <w:rFonts w:ascii="宋体" w:hAnsi="宋体" w:cs="宋体" w:hint="eastAsia"/>
                <w:kern w:val="0"/>
                <w:sz w:val="18"/>
                <w:szCs w:val="18"/>
              </w:rPr>
              <w:t>深化推进各项司法行政工作落实，不断提高法律服务水平，为区域经济社会健康发展提供法治保障。</w:t>
            </w:r>
          </w:p>
        </w:tc>
      </w:tr>
      <w:tr w:rsidR="00077476" w:rsidRPr="00077476" w:rsidTr="00E9737F">
        <w:tblPrEx>
          <w:jc w:val="left"/>
        </w:tblPrEx>
        <w:trPr>
          <w:gridAfter w:val="1"/>
          <w:wAfter w:w="335" w:type="dxa"/>
          <w:trHeight w:hRule="exact" w:val="980"/>
        </w:trPr>
        <w:tc>
          <w:tcPr>
            <w:tcW w:w="1276" w:type="dxa"/>
            <w:gridSpan w:val="2"/>
            <w:vMerge/>
            <w:tcBorders>
              <w:left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905" w:type="dxa"/>
            <w:gridSpan w:val="2"/>
            <w:vMerge/>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p>
        </w:tc>
        <w:tc>
          <w:tcPr>
            <w:tcW w:w="1878" w:type="dxa"/>
            <w:tcBorders>
              <w:top w:val="nil"/>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服务对象满意度指标</w:t>
            </w:r>
          </w:p>
        </w:tc>
        <w:tc>
          <w:tcPr>
            <w:tcW w:w="4864" w:type="dxa"/>
            <w:gridSpan w:val="2"/>
            <w:tcBorders>
              <w:top w:val="single" w:sz="4" w:space="0" w:color="auto"/>
              <w:left w:val="nil"/>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sz w:val="18"/>
                <w:szCs w:val="18"/>
              </w:rPr>
            </w:pPr>
            <w:r w:rsidRPr="00077476">
              <w:rPr>
                <w:rFonts w:ascii="宋体" w:hAnsi="宋体" w:hint="eastAsia"/>
                <w:sz w:val="18"/>
                <w:szCs w:val="18"/>
              </w:rPr>
              <w:t>提高法律服务的针对性和实效性,力争使服务对象满意。</w:t>
            </w:r>
          </w:p>
        </w:tc>
      </w:tr>
      <w:tr w:rsidR="00077476" w:rsidRPr="00077476" w:rsidTr="00CE341A">
        <w:tblPrEx>
          <w:jc w:val="left"/>
        </w:tblPrEx>
        <w:trPr>
          <w:gridAfter w:val="1"/>
          <w:wAfter w:w="335" w:type="dxa"/>
          <w:trHeight w:hRule="exact" w:val="914"/>
        </w:trPr>
        <w:tc>
          <w:tcPr>
            <w:tcW w:w="1276" w:type="dxa"/>
            <w:gridSpan w:val="2"/>
            <w:tcBorders>
              <w:top w:val="single" w:sz="4" w:space="0" w:color="auto"/>
              <w:left w:val="single" w:sz="4" w:space="0" w:color="auto"/>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 w:val="20"/>
                <w:szCs w:val="20"/>
              </w:rPr>
            </w:pPr>
            <w:r w:rsidRPr="00077476">
              <w:rPr>
                <w:rFonts w:ascii="宋体" w:hAnsi="宋体" w:cs="宋体" w:hint="eastAsia"/>
                <w:kern w:val="0"/>
                <w:sz w:val="20"/>
                <w:szCs w:val="20"/>
              </w:rPr>
              <w:t>其他说明的问题</w:t>
            </w:r>
          </w:p>
        </w:tc>
        <w:tc>
          <w:tcPr>
            <w:tcW w:w="8647" w:type="dxa"/>
            <w:gridSpan w:val="5"/>
            <w:tcBorders>
              <w:top w:val="single" w:sz="4" w:space="0" w:color="auto"/>
              <w:left w:val="nil"/>
              <w:bottom w:val="single" w:sz="4" w:space="0" w:color="auto"/>
              <w:right w:val="single" w:sz="4" w:space="0" w:color="auto"/>
            </w:tcBorders>
            <w:vAlign w:val="center"/>
          </w:tcPr>
          <w:p w:rsidR="00077476" w:rsidRPr="00077476" w:rsidRDefault="00077476" w:rsidP="00077476">
            <w:pPr>
              <w:widowControl/>
              <w:spacing w:before="100" w:beforeAutospacing="1" w:after="100" w:afterAutospacing="1" w:line="312" w:lineRule="auto"/>
              <w:rPr>
                <w:rFonts w:ascii="宋体" w:hAnsi="宋体" w:cs="宋体"/>
                <w:kern w:val="0"/>
                <w:szCs w:val="21"/>
              </w:rPr>
            </w:pPr>
            <w:r w:rsidRPr="00077476">
              <w:rPr>
                <w:rFonts w:ascii="宋体" w:hAnsi="宋体" w:cs="宋体" w:hint="eastAsia"/>
                <w:kern w:val="0"/>
                <w:sz w:val="2"/>
                <w:szCs w:val="20"/>
              </w:rPr>
              <w:t>无</w:t>
            </w:r>
            <w:proofErr w:type="gramStart"/>
            <w:r w:rsidRPr="00077476">
              <w:rPr>
                <w:rFonts w:ascii="宋体" w:hAnsi="宋体" w:cs="宋体" w:hint="eastAsia"/>
                <w:kern w:val="0"/>
                <w:sz w:val="2"/>
                <w:szCs w:val="20"/>
              </w:rPr>
              <w:t>无</w:t>
            </w:r>
            <w:proofErr w:type="gramEnd"/>
          </w:p>
          <w:p w:rsidR="00077476" w:rsidRPr="00077476" w:rsidRDefault="00077476" w:rsidP="00077476">
            <w:pPr>
              <w:jc w:val="center"/>
              <w:rPr>
                <w:rFonts w:ascii="宋体" w:hAnsi="宋体" w:cs="宋体"/>
                <w:szCs w:val="21"/>
              </w:rPr>
            </w:pPr>
          </w:p>
          <w:p w:rsidR="00077476" w:rsidRPr="00077476" w:rsidRDefault="00077476" w:rsidP="00077476">
            <w:pPr>
              <w:rPr>
                <w:rFonts w:ascii="宋体" w:hAnsi="宋体" w:cs="宋体"/>
                <w:sz w:val="2"/>
                <w:szCs w:val="20"/>
              </w:rPr>
            </w:pPr>
          </w:p>
        </w:tc>
      </w:tr>
    </w:tbl>
    <w:p w:rsidR="0006410D" w:rsidRDefault="0006410D" w:rsidP="00454BC5">
      <w:pPr>
        <w:rPr>
          <w:rFonts w:ascii="仿宋" w:eastAsia="仿宋" w:hAnsi="仿宋" w:cs="Arial"/>
          <w:color w:val="333333"/>
          <w:kern w:val="0"/>
          <w:sz w:val="32"/>
          <w:szCs w:val="32"/>
        </w:rPr>
      </w:pPr>
    </w:p>
    <w:p w:rsidR="0006410D" w:rsidRPr="00454BC5" w:rsidRDefault="0006410D" w:rsidP="00454BC5">
      <w:pPr>
        <w:rPr>
          <w:rFonts w:ascii="仿宋" w:eastAsia="仿宋" w:hAnsi="仿宋" w:cs="Arial"/>
          <w:color w:val="333333"/>
          <w:kern w:val="0"/>
          <w:sz w:val="32"/>
          <w:szCs w:val="32"/>
        </w:rPr>
      </w:pPr>
    </w:p>
    <w:p w:rsidR="00E23966" w:rsidRPr="00454BC5" w:rsidRDefault="00454BC5" w:rsidP="00454BC5">
      <w:pPr>
        <w:rPr>
          <w:rFonts w:ascii="仿宋" w:eastAsia="仿宋" w:hAnsi="仿宋" w:cs="Arial"/>
          <w:color w:val="333333"/>
          <w:kern w:val="0"/>
          <w:sz w:val="32"/>
          <w:szCs w:val="32"/>
        </w:rPr>
      </w:pPr>
      <w:r w:rsidRPr="00454BC5">
        <w:rPr>
          <w:rFonts w:ascii="仿宋" w:eastAsia="仿宋" w:hAnsi="仿宋" w:cs="Arial" w:hint="eastAsia"/>
          <w:color w:val="333333"/>
          <w:kern w:val="0"/>
          <w:sz w:val="32"/>
          <w:szCs w:val="32"/>
        </w:rPr>
        <w:t>表十二、项目支出绩效目标申报表</w:t>
      </w:r>
    </w:p>
    <w:p w:rsidR="00E23966" w:rsidRPr="00CE341A" w:rsidRDefault="00E23966">
      <w:pPr>
        <w:rPr>
          <w:rFonts w:ascii="仿宋" w:eastAsia="仿宋" w:hAnsi="仿宋" w:cs="Arial"/>
          <w:color w:val="333333"/>
          <w:kern w:val="0"/>
          <w:sz w:val="32"/>
          <w:szCs w:val="32"/>
        </w:rPr>
      </w:pPr>
    </w:p>
    <w:tbl>
      <w:tblPr>
        <w:tblW w:w="9700" w:type="dxa"/>
        <w:tblInd w:w="-685" w:type="dxa"/>
        <w:tblLook w:val="04A0" w:firstRow="1" w:lastRow="0" w:firstColumn="1" w:lastColumn="0" w:noHBand="0" w:noVBand="1"/>
      </w:tblPr>
      <w:tblGrid>
        <w:gridCol w:w="740"/>
        <w:gridCol w:w="740"/>
        <w:gridCol w:w="820"/>
        <w:gridCol w:w="1180"/>
        <w:gridCol w:w="900"/>
        <w:gridCol w:w="1480"/>
        <w:gridCol w:w="1300"/>
        <w:gridCol w:w="1120"/>
        <w:gridCol w:w="1420"/>
      </w:tblGrid>
      <w:tr w:rsidR="00B4217D" w:rsidRPr="00B4217D" w:rsidTr="00B4217D">
        <w:trPr>
          <w:trHeight w:val="675"/>
        </w:trPr>
        <w:tc>
          <w:tcPr>
            <w:tcW w:w="9700" w:type="dxa"/>
            <w:gridSpan w:val="9"/>
            <w:tcBorders>
              <w:top w:val="nil"/>
              <w:left w:val="nil"/>
              <w:bottom w:val="nil"/>
              <w:right w:val="nil"/>
            </w:tcBorders>
            <w:shd w:val="clear" w:color="auto" w:fill="auto"/>
            <w:vAlign w:val="center"/>
            <w:hideMark/>
          </w:tcPr>
          <w:p w:rsidR="00B4217D" w:rsidRPr="00B4217D" w:rsidRDefault="00B4217D" w:rsidP="00B4217D">
            <w:pPr>
              <w:widowControl/>
              <w:jc w:val="center"/>
              <w:rPr>
                <w:rFonts w:ascii="宋体" w:hAnsi="宋体" w:cs="宋体"/>
                <w:b/>
                <w:bCs/>
                <w:kern w:val="0"/>
                <w:sz w:val="22"/>
                <w:szCs w:val="22"/>
              </w:rPr>
            </w:pPr>
            <w:r w:rsidRPr="00B4217D">
              <w:rPr>
                <w:rFonts w:ascii="宋体" w:hAnsi="宋体" w:cs="宋体" w:hint="eastAsia"/>
                <w:b/>
                <w:bCs/>
                <w:kern w:val="0"/>
                <w:sz w:val="22"/>
                <w:szCs w:val="22"/>
              </w:rPr>
              <w:t>项目支出绩效目标申报表</w:t>
            </w:r>
          </w:p>
        </w:tc>
      </w:tr>
      <w:tr w:rsidR="00B4217D" w:rsidRPr="00B4217D" w:rsidTr="00B4217D">
        <w:trPr>
          <w:trHeight w:val="285"/>
        </w:trPr>
        <w:tc>
          <w:tcPr>
            <w:tcW w:w="9700" w:type="dxa"/>
            <w:gridSpan w:val="9"/>
            <w:tcBorders>
              <w:top w:val="nil"/>
              <w:left w:val="nil"/>
              <w:bottom w:val="nil"/>
              <w:right w:val="nil"/>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w:t>
            </w:r>
            <w:r w:rsidRPr="00B4217D">
              <w:rPr>
                <w:kern w:val="0"/>
                <w:sz w:val="22"/>
                <w:szCs w:val="22"/>
              </w:rPr>
              <w:t xml:space="preserve">       2020   </w:t>
            </w:r>
            <w:r w:rsidRPr="00B4217D">
              <w:rPr>
                <w:rFonts w:ascii="宋体" w:hAnsi="宋体" w:cs="宋体" w:hint="eastAsia"/>
                <w:kern w:val="0"/>
                <w:sz w:val="22"/>
                <w:szCs w:val="22"/>
              </w:rPr>
              <w:t>年度）</w:t>
            </w:r>
          </w:p>
        </w:tc>
      </w:tr>
      <w:tr w:rsidR="00B4217D" w:rsidRPr="00B4217D" w:rsidTr="00B4217D">
        <w:trPr>
          <w:trHeight w:val="435"/>
        </w:trPr>
        <w:tc>
          <w:tcPr>
            <w:tcW w:w="740" w:type="dxa"/>
            <w:tcBorders>
              <w:top w:val="nil"/>
              <w:left w:val="nil"/>
              <w:bottom w:val="single" w:sz="4" w:space="0" w:color="auto"/>
              <w:right w:val="nil"/>
            </w:tcBorders>
            <w:shd w:val="clear" w:color="auto" w:fill="auto"/>
            <w:noWrap/>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740" w:type="dxa"/>
            <w:tcBorders>
              <w:top w:val="nil"/>
              <w:left w:val="nil"/>
              <w:bottom w:val="single" w:sz="4" w:space="0" w:color="auto"/>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820" w:type="dxa"/>
            <w:tcBorders>
              <w:top w:val="nil"/>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p>
        </w:tc>
        <w:tc>
          <w:tcPr>
            <w:tcW w:w="1180" w:type="dxa"/>
            <w:tcBorders>
              <w:top w:val="nil"/>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p>
        </w:tc>
        <w:tc>
          <w:tcPr>
            <w:tcW w:w="900" w:type="dxa"/>
            <w:tcBorders>
              <w:top w:val="nil"/>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p>
        </w:tc>
        <w:tc>
          <w:tcPr>
            <w:tcW w:w="1480" w:type="dxa"/>
            <w:tcBorders>
              <w:top w:val="nil"/>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p>
        </w:tc>
        <w:tc>
          <w:tcPr>
            <w:tcW w:w="1300" w:type="dxa"/>
            <w:tcBorders>
              <w:top w:val="nil"/>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p>
        </w:tc>
        <w:tc>
          <w:tcPr>
            <w:tcW w:w="1120" w:type="dxa"/>
            <w:tcBorders>
              <w:top w:val="nil"/>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p>
        </w:tc>
        <w:tc>
          <w:tcPr>
            <w:tcW w:w="1420" w:type="dxa"/>
            <w:tcBorders>
              <w:top w:val="nil"/>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p>
        </w:tc>
      </w:tr>
      <w:tr w:rsidR="00B4217D" w:rsidRPr="00B4217D" w:rsidTr="00B4217D">
        <w:trPr>
          <w:trHeight w:val="439"/>
        </w:trPr>
        <w:tc>
          <w:tcPr>
            <w:tcW w:w="2300" w:type="dxa"/>
            <w:gridSpan w:val="3"/>
            <w:tcBorders>
              <w:top w:val="single" w:sz="4" w:space="0" w:color="auto"/>
              <w:left w:val="single" w:sz="4" w:space="0" w:color="auto"/>
              <w:bottom w:val="single" w:sz="4" w:space="0" w:color="auto"/>
              <w:right w:val="nil"/>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项目名称</w:t>
            </w:r>
          </w:p>
        </w:tc>
        <w:tc>
          <w:tcPr>
            <w:tcW w:w="74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调解工作经费</w:t>
            </w:r>
          </w:p>
        </w:tc>
      </w:tr>
      <w:tr w:rsidR="00B4217D" w:rsidRPr="00B4217D" w:rsidTr="00B4217D">
        <w:trPr>
          <w:trHeight w:val="439"/>
        </w:trPr>
        <w:tc>
          <w:tcPr>
            <w:tcW w:w="2300" w:type="dxa"/>
            <w:gridSpan w:val="3"/>
            <w:tcBorders>
              <w:top w:val="single" w:sz="4" w:space="0" w:color="auto"/>
              <w:left w:val="single" w:sz="4" w:space="0" w:color="auto"/>
              <w:bottom w:val="single" w:sz="4" w:space="0" w:color="auto"/>
              <w:right w:val="nil"/>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主管部门及代码</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 xml:space="preserve">　</w:t>
            </w:r>
            <w:r w:rsidR="00BF6BEB" w:rsidRPr="00BF6BEB">
              <w:rPr>
                <w:rFonts w:ascii="宋体" w:hAnsi="宋体" w:cs="宋体" w:hint="eastAsia"/>
                <w:kern w:val="0"/>
                <w:sz w:val="22"/>
                <w:szCs w:val="22"/>
              </w:rPr>
              <w:t>西城区司法局</w:t>
            </w:r>
          </w:p>
        </w:tc>
        <w:tc>
          <w:tcPr>
            <w:tcW w:w="2780" w:type="dxa"/>
            <w:gridSpan w:val="2"/>
            <w:tcBorders>
              <w:top w:val="single" w:sz="4" w:space="0" w:color="auto"/>
              <w:left w:val="nil"/>
              <w:bottom w:val="single" w:sz="4" w:space="0" w:color="auto"/>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实施单位</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北京市西城区司法局</w:t>
            </w:r>
          </w:p>
        </w:tc>
      </w:tr>
      <w:tr w:rsidR="00B4217D" w:rsidRPr="00B4217D" w:rsidTr="00B4217D">
        <w:trPr>
          <w:trHeight w:val="439"/>
        </w:trPr>
        <w:tc>
          <w:tcPr>
            <w:tcW w:w="23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项目负责人</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曹永华</w:t>
            </w:r>
          </w:p>
        </w:tc>
        <w:tc>
          <w:tcPr>
            <w:tcW w:w="2780" w:type="dxa"/>
            <w:gridSpan w:val="2"/>
            <w:tcBorders>
              <w:top w:val="single" w:sz="4" w:space="0" w:color="auto"/>
              <w:left w:val="nil"/>
              <w:bottom w:val="single" w:sz="4" w:space="0" w:color="auto"/>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联系电话</w:t>
            </w:r>
          </w:p>
        </w:tc>
        <w:tc>
          <w:tcPr>
            <w:tcW w:w="2540" w:type="dxa"/>
            <w:gridSpan w:val="2"/>
            <w:tcBorders>
              <w:top w:val="single" w:sz="4" w:space="0" w:color="auto"/>
              <w:left w:val="nil"/>
              <w:bottom w:val="single" w:sz="4" w:space="0" w:color="auto"/>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83975202</w:t>
            </w:r>
          </w:p>
        </w:tc>
      </w:tr>
      <w:tr w:rsidR="00B4217D" w:rsidRPr="00B4217D" w:rsidTr="00B4217D">
        <w:trPr>
          <w:trHeight w:val="439"/>
        </w:trPr>
        <w:tc>
          <w:tcPr>
            <w:tcW w:w="2300" w:type="dxa"/>
            <w:gridSpan w:val="3"/>
            <w:tcBorders>
              <w:top w:val="single" w:sz="4" w:space="0" w:color="auto"/>
              <w:left w:val="single" w:sz="4" w:space="0" w:color="auto"/>
              <w:bottom w:val="single" w:sz="4" w:space="0" w:color="auto"/>
              <w:right w:val="nil"/>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项目属性</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 xml:space="preserve">　</w:t>
            </w:r>
          </w:p>
        </w:tc>
        <w:tc>
          <w:tcPr>
            <w:tcW w:w="2780" w:type="dxa"/>
            <w:gridSpan w:val="2"/>
            <w:tcBorders>
              <w:top w:val="single" w:sz="4" w:space="0" w:color="auto"/>
              <w:left w:val="nil"/>
              <w:bottom w:val="single" w:sz="4" w:space="0" w:color="auto"/>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项目期</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 xml:space="preserve">　</w:t>
            </w:r>
          </w:p>
        </w:tc>
      </w:tr>
      <w:tr w:rsidR="00B4217D" w:rsidRPr="00B4217D" w:rsidTr="00B4217D">
        <w:trPr>
          <w:trHeight w:val="750"/>
        </w:trPr>
        <w:tc>
          <w:tcPr>
            <w:tcW w:w="23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项目资金</w:t>
            </w:r>
            <w:r w:rsidRPr="00B4217D">
              <w:rPr>
                <w:rFonts w:ascii="宋体" w:hAnsi="宋体" w:cs="宋体" w:hint="eastAsia"/>
                <w:kern w:val="0"/>
                <w:sz w:val="22"/>
                <w:szCs w:val="22"/>
              </w:rPr>
              <w:br/>
              <w:t>（万元）</w:t>
            </w: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中期资金总额：</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2780" w:type="dxa"/>
            <w:gridSpan w:val="2"/>
            <w:tcBorders>
              <w:top w:val="single" w:sz="4" w:space="0" w:color="auto"/>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年度资金总额：</w:t>
            </w:r>
          </w:p>
        </w:tc>
        <w:tc>
          <w:tcPr>
            <w:tcW w:w="25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217D" w:rsidRPr="00B4217D" w:rsidRDefault="00B4217D" w:rsidP="00B4217D">
            <w:pPr>
              <w:widowControl/>
              <w:jc w:val="right"/>
              <w:rPr>
                <w:rFonts w:ascii="宋体" w:hAnsi="宋体" w:cs="宋体"/>
                <w:kern w:val="0"/>
                <w:sz w:val="22"/>
                <w:szCs w:val="22"/>
              </w:rPr>
            </w:pPr>
            <w:r w:rsidRPr="00B4217D">
              <w:rPr>
                <w:rFonts w:ascii="宋体" w:hAnsi="宋体" w:cs="宋体"/>
                <w:kern w:val="0"/>
                <w:sz w:val="22"/>
                <w:szCs w:val="22"/>
              </w:rPr>
              <w:t>1275632</w:t>
            </w:r>
          </w:p>
        </w:tc>
      </w:tr>
      <w:tr w:rsidR="00B4217D" w:rsidRPr="00B4217D" w:rsidTr="00B4217D">
        <w:trPr>
          <w:trHeight w:val="810"/>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rsidR="00B4217D" w:rsidRPr="00B4217D" w:rsidRDefault="00B4217D" w:rsidP="00B4217D">
            <w:pPr>
              <w:widowControl/>
              <w:jc w:val="left"/>
              <w:rPr>
                <w:rFonts w:ascii="宋体" w:hAnsi="宋体" w:cs="宋体"/>
                <w:kern w:val="0"/>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其中：财政拨款</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2780" w:type="dxa"/>
            <w:gridSpan w:val="2"/>
            <w:tcBorders>
              <w:top w:val="single" w:sz="4" w:space="0" w:color="auto"/>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其中：财政拨款</w:t>
            </w:r>
          </w:p>
        </w:tc>
        <w:tc>
          <w:tcPr>
            <w:tcW w:w="25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217D" w:rsidRPr="00B4217D" w:rsidRDefault="00B4217D" w:rsidP="00B4217D">
            <w:pPr>
              <w:widowControl/>
              <w:jc w:val="right"/>
              <w:rPr>
                <w:rFonts w:ascii="宋体" w:hAnsi="宋体" w:cs="宋体"/>
                <w:kern w:val="0"/>
                <w:sz w:val="22"/>
                <w:szCs w:val="22"/>
              </w:rPr>
            </w:pPr>
            <w:r w:rsidRPr="00B4217D">
              <w:rPr>
                <w:rFonts w:ascii="宋体" w:hAnsi="宋体" w:cs="宋体" w:hint="eastAsia"/>
                <w:kern w:val="0"/>
                <w:sz w:val="22"/>
                <w:szCs w:val="22"/>
              </w:rPr>
              <w:t xml:space="preserve">　</w:t>
            </w:r>
          </w:p>
        </w:tc>
      </w:tr>
      <w:tr w:rsidR="00B4217D" w:rsidRPr="00B4217D" w:rsidTr="00B4217D">
        <w:trPr>
          <w:trHeight w:val="439"/>
        </w:trPr>
        <w:tc>
          <w:tcPr>
            <w:tcW w:w="2300" w:type="dxa"/>
            <w:gridSpan w:val="3"/>
            <w:vMerge/>
            <w:tcBorders>
              <w:top w:val="single" w:sz="4" w:space="0" w:color="auto"/>
              <w:left w:val="single" w:sz="4" w:space="0" w:color="auto"/>
              <w:bottom w:val="single" w:sz="4" w:space="0" w:color="000000"/>
              <w:right w:val="single" w:sz="4" w:space="0" w:color="000000"/>
            </w:tcBorders>
            <w:vAlign w:val="center"/>
            <w:hideMark/>
          </w:tcPr>
          <w:p w:rsidR="00B4217D" w:rsidRPr="00B4217D" w:rsidRDefault="00B4217D" w:rsidP="00B4217D">
            <w:pPr>
              <w:widowControl/>
              <w:jc w:val="left"/>
              <w:rPr>
                <w:rFonts w:ascii="宋体" w:hAnsi="宋体" w:cs="宋体"/>
                <w:kern w:val="0"/>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其他资金</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2780" w:type="dxa"/>
            <w:gridSpan w:val="2"/>
            <w:tcBorders>
              <w:top w:val="single" w:sz="4" w:space="0" w:color="auto"/>
              <w:left w:val="nil"/>
              <w:bottom w:val="nil"/>
              <w:right w:val="nil"/>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其他资金</w:t>
            </w:r>
          </w:p>
        </w:tc>
        <w:tc>
          <w:tcPr>
            <w:tcW w:w="25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217D" w:rsidRPr="00B4217D" w:rsidRDefault="00B4217D" w:rsidP="00B4217D">
            <w:pPr>
              <w:widowControl/>
              <w:jc w:val="right"/>
              <w:rPr>
                <w:rFonts w:ascii="宋体" w:hAnsi="宋体" w:cs="宋体"/>
                <w:kern w:val="0"/>
                <w:sz w:val="22"/>
                <w:szCs w:val="22"/>
              </w:rPr>
            </w:pPr>
            <w:r w:rsidRPr="00B4217D">
              <w:rPr>
                <w:rFonts w:ascii="宋体" w:hAnsi="宋体" w:cs="宋体" w:hint="eastAsia"/>
                <w:kern w:val="0"/>
                <w:sz w:val="22"/>
                <w:szCs w:val="22"/>
              </w:rPr>
              <w:t xml:space="preserve">　</w:t>
            </w:r>
          </w:p>
        </w:tc>
      </w:tr>
      <w:tr w:rsidR="00B4217D" w:rsidRPr="00B4217D" w:rsidTr="00B4217D">
        <w:trPr>
          <w:trHeight w:val="825"/>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总</w:t>
            </w:r>
            <w:r w:rsidRPr="00B4217D">
              <w:rPr>
                <w:rFonts w:ascii="宋体" w:hAnsi="宋体" w:cs="宋体" w:hint="eastAsia"/>
                <w:kern w:val="0"/>
                <w:sz w:val="22"/>
                <w:szCs w:val="22"/>
              </w:rPr>
              <w:br/>
              <w:t>体</w:t>
            </w:r>
            <w:r w:rsidRPr="00B4217D">
              <w:rPr>
                <w:rFonts w:ascii="宋体" w:hAnsi="宋体" w:cs="宋体" w:hint="eastAsia"/>
                <w:kern w:val="0"/>
                <w:sz w:val="22"/>
                <w:szCs w:val="22"/>
              </w:rPr>
              <w:br/>
            </w:r>
            <w:r w:rsidRPr="00B4217D">
              <w:rPr>
                <w:rFonts w:ascii="宋体" w:hAnsi="宋体" w:cs="宋体" w:hint="eastAsia"/>
                <w:kern w:val="0"/>
                <w:sz w:val="22"/>
                <w:szCs w:val="22"/>
              </w:rPr>
              <w:lastRenderedPageBreak/>
              <w:t>目</w:t>
            </w:r>
            <w:r w:rsidRPr="00B4217D">
              <w:rPr>
                <w:rFonts w:ascii="宋体" w:hAnsi="宋体" w:cs="宋体" w:hint="eastAsia"/>
                <w:kern w:val="0"/>
                <w:sz w:val="22"/>
                <w:szCs w:val="22"/>
              </w:rPr>
              <w:br/>
              <w:t>标</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lastRenderedPageBreak/>
              <w:t>中期目标（20××年—20××+n年）</w:t>
            </w:r>
          </w:p>
        </w:tc>
        <w:tc>
          <w:tcPr>
            <w:tcW w:w="5320" w:type="dxa"/>
            <w:gridSpan w:val="4"/>
            <w:tcBorders>
              <w:top w:val="single" w:sz="4" w:space="0" w:color="auto"/>
              <w:left w:val="nil"/>
              <w:bottom w:val="single" w:sz="4" w:space="0" w:color="auto"/>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年度目标</w:t>
            </w:r>
          </w:p>
        </w:tc>
      </w:tr>
      <w:tr w:rsidR="00B4217D" w:rsidRPr="00B4217D" w:rsidTr="00B4217D">
        <w:trPr>
          <w:trHeight w:val="2565"/>
        </w:trPr>
        <w:tc>
          <w:tcPr>
            <w:tcW w:w="740" w:type="dxa"/>
            <w:vMerge/>
            <w:tcBorders>
              <w:top w:val="nil"/>
              <w:left w:val="single" w:sz="4" w:space="0" w:color="auto"/>
              <w:bottom w:val="single" w:sz="4" w:space="0" w:color="auto"/>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3640" w:type="dxa"/>
            <w:gridSpan w:val="4"/>
            <w:tcBorders>
              <w:top w:val="single" w:sz="4" w:space="0" w:color="auto"/>
              <w:left w:val="nil"/>
              <w:bottom w:val="single" w:sz="4" w:space="0" w:color="auto"/>
              <w:right w:val="single" w:sz="4" w:space="0" w:color="auto"/>
            </w:tcBorders>
            <w:shd w:val="clear" w:color="auto" w:fill="auto"/>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br/>
              <w:t xml:space="preserve"> 目标1：</w:t>
            </w:r>
            <w:r w:rsidRPr="00B4217D">
              <w:rPr>
                <w:rFonts w:ascii="宋体" w:hAnsi="宋体" w:cs="宋体" w:hint="eastAsia"/>
                <w:kern w:val="0"/>
                <w:sz w:val="22"/>
                <w:szCs w:val="22"/>
              </w:rPr>
              <w:br/>
              <w:t xml:space="preserve"> 目标2：</w:t>
            </w:r>
            <w:r w:rsidRPr="00B4217D">
              <w:rPr>
                <w:rFonts w:ascii="宋体" w:hAnsi="宋体" w:cs="宋体" w:hint="eastAsia"/>
                <w:kern w:val="0"/>
                <w:sz w:val="22"/>
                <w:szCs w:val="22"/>
              </w:rPr>
              <w:br/>
              <w:t xml:space="preserve"> 目标3：</w:t>
            </w:r>
            <w:r w:rsidRPr="00B4217D">
              <w:rPr>
                <w:rFonts w:ascii="宋体" w:hAnsi="宋体" w:cs="宋体" w:hint="eastAsia"/>
                <w:kern w:val="0"/>
                <w:sz w:val="22"/>
                <w:szCs w:val="22"/>
              </w:rPr>
              <w:br/>
              <w:t xml:space="preserve"> ……</w:t>
            </w:r>
          </w:p>
        </w:tc>
        <w:tc>
          <w:tcPr>
            <w:tcW w:w="5320" w:type="dxa"/>
            <w:gridSpan w:val="4"/>
            <w:tcBorders>
              <w:top w:val="single" w:sz="4" w:space="0" w:color="auto"/>
              <w:left w:val="nil"/>
              <w:bottom w:val="single" w:sz="4" w:space="0" w:color="auto"/>
              <w:right w:val="single" w:sz="4" w:space="0" w:color="000000"/>
            </w:tcBorders>
            <w:shd w:val="clear" w:color="auto" w:fill="auto"/>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br/>
              <w:t xml:space="preserve"> 目标1：加大人民调解培训力度，提升调解员素质和调解组织矛盾化解能力，发挥人民调解优势，做好化解辖区社会矛盾排查化解的基础性工作。</w:t>
            </w:r>
            <w:r w:rsidRPr="00B4217D">
              <w:rPr>
                <w:rFonts w:ascii="宋体" w:hAnsi="宋体" w:cs="宋体" w:hint="eastAsia"/>
                <w:kern w:val="0"/>
                <w:sz w:val="18"/>
                <w:szCs w:val="22"/>
              </w:rPr>
              <w:br/>
              <w:t xml:space="preserve"> 目标2：加强调解宣传工作，为辖区和谐稳定发挥职能作用。</w:t>
            </w:r>
            <w:r w:rsidRPr="00B4217D">
              <w:rPr>
                <w:rFonts w:ascii="宋体" w:hAnsi="宋体" w:cs="宋体" w:hint="eastAsia"/>
                <w:kern w:val="0"/>
                <w:sz w:val="18"/>
                <w:szCs w:val="22"/>
              </w:rPr>
              <w:br/>
              <w:t xml:space="preserve"> 目标3：加强对行政调解工作的指导，提升行政调解工作能力。</w:t>
            </w:r>
          </w:p>
        </w:tc>
      </w:tr>
      <w:tr w:rsidR="00B4217D" w:rsidRPr="00B4217D" w:rsidTr="00B4217D">
        <w:trPr>
          <w:trHeight w:val="54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lastRenderedPageBreak/>
              <w:t>绩</w:t>
            </w:r>
            <w:r w:rsidRPr="00B4217D">
              <w:rPr>
                <w:rFonts w:ascii="宋体" w:hAnsi="宋体" w:cs="宋体" w:hint="eastAsia"/>
                <w:kern w:val="0"/>
                <w:sz w:val="22"/>
                <w:szCs w:val="22"/>
              </w:rPr>
              <w:br/>
              <w:t>效</w:t>
            </w:r>
            <w:r w:rsidRPr="00B4217D">
              <w:rPr>
                <w:rFonts w:ascii="宋体" w:hAnsi="宋体" w:cs="宋体" w:hint="eastAsia"/>
                <w:kern w:val="0"/>
                <w:sz w:val="22"/>
                <w:szCs w:val="22"/>
              </w:rPr>
              <w:br/>
              <w:t>指</w:t>
            </w:r>
            <w:r w:rsidRPr="00B4217D">
              <w:rPr>
                <w:rFonts w:ascii="宋体" w:hAnsi="宋体" w:cs="宋体" w:hint="eastAsia"/>
                <w:kern w:val="0"/>
                <w:sz w:val="22"/>
                <w:szCs w:val="22"/>
              </w:rPr>
              <w:br/>
              <w:t>标</w:t>
            </w:r>
          </w:p>
        </w:tc>
        <w:tc>
          <w:tcPr>
            <w:tcW w:w="740" w:type="dxa"/>
            <w:tcBorders>
              <w:top w:val="nil"/>
              <w:left w:val="nil"/>
              <w:bottom w:val="nil"/>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一级</w:t>
            </w:r>
            <w:r w:rsidRPr="00B4217D">
              <w:rPr>
                <w:rFonts w:ascii="宋体" w:hAnsi="宋体" w:cs="宋体" w:hint="eastAsia"/>
                <w:kern w:val="0"/>
                <w:sz w:val="22"/>
                <w:szCs w:val="22"/>
              </w:rPr>
              <w:br/>
              <w:t>指标</w:t>
            </w:r>
          </w:p>
        </w:tc>
        <w:tc>
          <w:tcPr>
            <w:tcW w:w="8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二级指标</w:t>
            </w: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三级指标</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指标值</w:t>
            </w:r>
          </w:p>
        </w:tc>
        <w:tc>
          <w:tcPr>
            <w:tcW w:w="14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二级指标</w:t>
            </w:r>
          </w:p>
        </w:tc>
        <w:tc>
          <w:tcPr>
            <w:tcW w:w="2420" w:type="dxa"/>
            <w:gridSpan w:val="2"/>
            <w:tcBorders>
              <w:top w:val="single" w:sz="4" w:space="0" w:color="auto"/>
              <w:left w:val="nil"/>
              <w:bottom w:val="single" w:sz="4" w:space="0" w:color="auto"/>
              <w:right w:val="single" w:sz="4" w:space="0" w:color="000000"/>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三级指标</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指标值</w:t>
            </w:r>
          </w:p>
        </w:tc>
      </w:tr>
      <w:tr w:rsidR="00B4217D" w:rsidRPr="00B4217D" w:rsidTr="00B4217D">
        <w:trPr>
          <w:trHeight w:val="3330"/>
        </w:trPr>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产</w:t>
            </w:r>
            <w:r w:rsidRPr="00B4217D">
              <w:rPr>
                <w:rFonts w:ascii="宋体" w:hAnsi="宋体" w:cs="宋体" w:hint="eastAsia"/>
                <w:kern w:val="0"/>
                <w:sz w:val="22"/>
                <w:szCs w:val="22"/>
              </w:rPr>
              <w:br/>
              <w:t>出</w:t>
            </w:r>
            <w:r w:rsidRPr="00B4217D">
              <w:rPr>
                <w:rFonts w:ascii="宋体" w:hAnsi="宋体" w:cs="宋体" w:hint="eastAsia"/>
                <w:kern w:val="0"/>
                <w:sz w:val="22"/>
                <w:szCs w:val="22"/>
              </w:rPr>
              <w:br/>
              <w:t>指</w:t>
            </w:r>
            <w:r w:rsidRPr="00B4217D">
              <w:rPr>
                <w:rFonts w:ascii="宋体" w:hAnsi="宋体" w:cs="宋体" w:hint="eastAsia"/>
                <w:kern w:val="0"/>
                <w:sz w:val="22"/>
                <w:szCs w:val="22"/>
              </w:rPr>
              <w:br/>
              <w:t>标</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数量指标</w:t>
            </w: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指标1：</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数量指标</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指标1：人民调解工作基础得到进一步夯实，推进调委会规范化建设力度，积极推进诉前人民调解委员会、治安联合接待室和个人调解室的建设，着力开展日常矛盾纠纷排查化解，确保调解成功率95%以上，确保地区的和谐稳定。组织社区调解主任业务培训。</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right"/>
              <w:rPr>
                <w:rFonts w:ascii="宋体" w:hAnsi="宋体" w:cs="宋体"/>
                <w:kern w:val="0"/>
                <w:sz w:val="18"/>
                <w:szCs w:val="22"/>
              </w:rPr>
            </w:pPr>
            <w:r w:rsidRPr="00B4217D">
              <w:rPr>
                <w:rFonts w:ascii="宋体" w:hAnsi="宋体" w:cs="宋体"/>
                <w:kern w:val="0"/>
                <w:sz w:val="18"/>
                <w:szCs w:val="22"/>
              </w:rPr>
              <w:t>1275632</w:t>
            </w:r>
          </w:p>
        </w:tc>
      </w:tr>
      <w:tr w:rsidR="00B4217D" w:rsidRPr="00B4217D" w:rsidTr="00B4217D">
        <w:trPr>
          <w:trHeight w:val="930"/>
        </w:trPr>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82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指标2：</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18"/>
                <w:szCs w:val="22"/>
              </w:rPr>
            </w:pP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指标2：加强行政调解规范化建设，提高行政调解人员业务素质。</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w:t>
            </w:r>
          </w:p>
        </w:tc>
      </w:tr>
      <w:tr w:rsidR="00B4217D" w:rsidRPr="00B4217D" w:rsidTr="00B4217D">
        <w:trPr>
          <w:trHeight w:val="990"/>
        </w:trPr>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质量指标</w:t>
            </w: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指标1：</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质量指标</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指标1：确保全区人民调解工作全覆盖。</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w:t>
            </w:r>
          </w:p>
        </w:tc>
      </w:tr>
      <w:tr w:rsidR="00B4217D" w:rsidRPr="00B4217D" w:rsidTr="00B4217D">
        <w:trPr>
          <w:trHeight w:val="690"/>
        </w:trPr>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82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指标2：</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18"/>
                <w:szCs w:val="22"/>
              </w:rPr>
            </w:pP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指标2：确保行政调解工作质量。</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w:t>
            </w:r>
          </w:p>
        </w:tc>
      </w:tr>
      <w:tr w:rsidR="00B4217D" w:rsidRPr="00B4217D" w:rsidTr="00B4217D">
        <w:trPr>
          <w:trHeight w:val="5400"/>
        </w:trPr>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820" w:type="dxa"/>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进度指标</w:t>
            </w: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指标1：</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1480" w:type="dxa"/>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进度指标</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指标1：第一季度做好全年各项工作计划和主要节点的矛盾排查化解工作；第二季度提升调解员工作能力，组织人民调解员和行政调解工作人员培训，做好人民调解案卷上半年审核和补贴发放工作；第三季度举办《人民调解法》颁布10周年纪念活动，加大人民调解工作宣传力度；做好人民调解案卷下半年审核和补贴发放工作；第四季度做好全年调解工作的总结；迎接调解工作的考核。</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按照计划执行</w:t>
            </w:r>
          </w:p>
        </w:tc>
      </w:tr>
      <w:tr w:rsidR="00B4217D" w:rsidRPr="00B4217D" w:rsidTr="00B4217D">
        <w:trPr>
          <w:trHeight w:val="900"/>
        </w:trPr>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820" w:type="dxa"/>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成本指标</w:t>
            </w: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指标1：</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1480" w:type="dxa"/>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成本指标</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指标1：调解工作经费</w:t>
            </w:r>
            <w:r w:rsidRPr="00B4217D">
              <w:rPr>
                <w:rFonts w:ascii="宋体" w:hAnsi="宋体" w:cs="宋体"/>
                <w:kern w:val="0"/>
                <w:sz w:val="18"/>
                <w:szCs w:val="22"/>
              </w:rPr>
              <w:t>1275632</w:t>
            </w:r>
            <w:r w:rsidRPr="00B4217D">
              <w:rPr>
                <w:rFonts w:ascii="宋体" w:hAnsi="宋体" w:cs="宋体" w:hint="eastAsia"/>
                <w:kern w:val="0"/>
                <w:sz w:val="18"/>
                <w:szCs w:val="22"/>
              </w:rPr>
              <w:t>元</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w:t>
            </w:r>
          </w:p>
        </w:tc>
      </w:tr>
      <w:tr w:rsidR="00B4217D" w:rsidRPr="00B4217D" w:rsidTr="00B4217D">
        <w:trPr>
          <w:trHeight w:val="3720"/>
        </w:trPr>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效</w:t>
            </w:r>
            <w:r w:rsidRPr="00B4217D">
              <w:rPr>
                <w:rFonts w:ascii="宋体" w:hAnsi="宋体" w:cs="宋体" w:hint="eastAsia"/>
                <w:kern w:val="0"/>
                <w:sz w:val="22"/>
                <w:szCs w:val="22"/>
              </w:rPr>
              <w:br/>
              <w:t>果</w:t>
            </w:r>
            <w:r w:rsidRPr="00B4217D">
              <w:rPr>
                <w:rFonts w:ascii="宋体" w:hAnsi="宋体" w:cs="宋体" w:hint="eastAsia"/>
                <w:kern w:val="0"/>
                <w:sz w:val="22"/>
                <w:szCs w:val="22"/>
              </w:rPr>
              <w:br/>
              <w:t>指</w:t>
            </w:r>
            <w:r w:rsidRPr="00B4217D">
              <w:rPr>
                <w:rFonts w:ascii="宋体" w:hAnsi="宋体" w:cs="宋体" w:hint="eastAsia"/>
                <w:kern w:val="0"/>
                <w:sz w:val="22"/>
                <w:szCs w:val="22"/>
              </w:rPr>
              <w:br/>
              <w:t>标</w:t>
            </w:r>
          </w:p>
        </w:tc>
        <w:tc>
          <w:tcPr>
            <w:tcW w:w="820" w:type="dxa"/>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效益指标</w:t>
            </w: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指标1：</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w:t>
            </w:r>
          </w:p>
        </w:tc>
        <w:tc>
          <w:tcPr>
            <w:tcW w:w="1480" w:type="dxa"/>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效益指标</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指标1：加大调解工作培训力度，进一步提升调解员素质和调解组织矛盾化解能力；发挥人民调解优势，做好化解辖区社会矛盾排查化解的基础性工作；构建以人民调解为基础，人民调解、行政调解、行业性专业性调解、司法调解优势互补、有机衔接、协调联动的大调解工作格局。</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维护社会稳定</w:t>
            </w:r>
          </w:p>
        </w:tc>
      </w:tr>
      <w:tr w:rsidR="00B4217D" w:rsidRPr="00B4217D" w:rsidTr="00B4217D">
        <w:trPr>
          <w:trHeight w:val="1455"/>
        </w:trPr>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740" w:type="dxa"/>
            <w:vMerge/>
            <w:tcBorders>
              <w:top w:val="nil"/>
              <w:left w:val="single" w:sz="4" w:space="0" w:color="auto"/>
              <w:bottom w:val="single" w:sz="4" w:space="0" w:color="000000"/>
              <w:right w:val="single" w:sz="4" w:space="0" w:color="auto"/>
            </w:tcBorders>
            <w:vAlign w:val="center"/>
            <w:hideMark/>
          </w:tcPr>
          <w:p w:rsidR="00B4217D" w:rsidRPr="00B4217D" w:rsidRDefault="00B4217D" w:rsidP="00B4217D">
            <w:pPr>
              <w:widowControl/>
              <w:jc w:val="left"/>
              <w:rPr>
                <w:rFonts w:ascii="宋体" w:hAnsi="宋体" w:cs="宋体"/>
                <w:kern w:val="0"/>
                <w:sz w:val="22"/>
                <w:szCs w:val="22"/>
              </w:rPr>
            </w:pPr>
          </w:p>
        </w:tc>
        <w:tc>
          <w:tcPr>
            <w:tcW w:w="820" w:type="dxa"/>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服务对象</w:t>
            </w:r>
            <w:r w:rsidRPr="00B4217D">
              <w:rPr>
                <w:rFonts w:ascii="宋体" w:hAnsi="宋体" w:cs="宋体" w:hint="eastAsia"/>
                <w:kern w:val="0"/>
                <w:sz w:val="22"/>
                <w:szCs w:val="22"/>
              </w:rPr>
              <w:br/>
              <w:t>满意度指标</w:t>
            </w:r>
          </w:p>
        </w:tc>
        <w:tc>
          <w:tcPr>
            <w:tcW w:w="118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22"/>
                <w:szCs w:val="22"/>
              </w:rPr>
            </w:pPr>
            <w:r w:rsidRPr="00B4217D">
              <w:rPr>
                <w:rFonts w:ascii="宋体" w:hAnsi="宋体" w:cs="宋体" w:hint="eastAsia"/>
                <w:kern w:val="0"/>
                <w:sz w:val="22"/>
                <w:szCs w:val="22"/>
              </w:rPr>
              <w:t xml:space="preserve"> 指标1：</w:t>
            </w:r>
          </w:p>
        </w:tc>
        <w:tc>
          <w:tcPr>
            <w:tcW w:w="90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22"/>
                <w:szCs w:val="22"/>
              </w:rPr>
            </w:pPr>
            <w:r w:rsidRPr="00B4217D">
              <w:rPr>
                <w:rFonts w:ascii="宋体" w:hAnsi="宋体" w:cs="宋体" w:hint="eastAsia"/>
                <w:kern w:val="0"/>
                <w:sz w:val="22"/>
                <w:szCs w:val="22"/>
              </w:rPr>
              <w:t xml:space="preserve">　</w:t>
            </w:r>
          </w:p>
        </w:tc>
        <w:tc>
          <w:tcPr>
            <w:tcW w:w="1480" w:type="dxa"/>
            <w:tcBorders>
              <w:top w:val="nil"/>
              <w:left w:val="single" w:sz="4" w:space="0" w:color="auto"/>
              <w:bottom w:val="single" w:sz="4" w:space="0" w:color="000000"/>
              <w:right w:val="single" w:sz="4" w:space="0" w:color="auto"/>
            </w:tcBorders>
            <w:shd w:val="clear" w:color="auto" w:fill="auto"/>
            <w:vAlign w:val="center"/>
            <w:hideMark/>
          </w:tcPr>
          <w:p w:rsidR="00B4217D" w:rsidRPr="00B4217D" w:rsidRDefault="00B4217D" w:rsidP="00B4217D">
            <w:pPr>
              <w:widowControl/>
              <w:jc w:val="center"/>
              <w:rPr>
                <w:rFonts w:ascii="宋体" w:hAnsi="宋体" w:cs="宋体"/>
                <w:kern w:val="0"/>
                <w:sz w:val="18"/>
                <w:szCs w:val="22"/>
              </w:rPr>
            </w:pPr>
            <w:r w:rsidRPr="00B4217D">
              <w:rPr>
                <w:rFonts w:ascii="宋体" w:hAnsi="宋体" w:cs="宋体" w:hint="eastAsia"/>
                <w:kern w:val="0"/>
                <w:sz w:val="18"/>
                <w:szCs w:val="22"/>
              </w:rPr>
              <w:t>服务对象</w:t>
            </w:r>
            <w:r w:rsidRPr="00B4217D">
              <w:rPr>
                <w:rFonts w:ascii="宋体" w:hAnsi="宋体" w:cs="宋体" w:hint="eastAsia"/>
                <w:kern w:val="0"/>
                <w:sz w:val="18"/>
                <w:szCs w:val="22"/>
              </w:rPr>
              <w:br/>
              <w:t>满意度指标</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 xml:space="preserve"> 指标1：逐步提高调解员的法律素养和调解技巧，不断满足群众对调解工作的需求。</w:t>
            </w:r>
          </w:p>
        </w:tc>
        <w:tc>
          <w:tcPr>
            <w:tcW w:w="1420" w:type="dxa"/>
            <w:tcBorders>
              <w:top w:val="nil"/>
              <w:left w:val="nil"/>
              <w:bottom w:val="single" w:sz="4" w:space="0" w:color="auto"/>
              <w:right w:val="single" w:sz="4" w:space="0" w:color="auto"/>
            </w:tcBorders>
            <w:shd w:val="clear" w:color="auto" w:fill="auto"/>
            <w:vAlign w:val="center"/>
            <w:hideMark/>
          </w:tcPr>
          <w:p w:rsidR="00B4217D" w:rsidRPr="00B4217D" w:rsidRDefault="00B4217D" w:rsidP="00B4217D">
            <w:pPr>
              <w:widowControl/>
              <w:jc w:val="left"/>
              <w:rPr>
                <w:rFonts w:ascii="宋体" w:hAnsi="宋体" w:cs="宋体"/>
                <w:kern w:val="0"/>
                <w:sz w:val="18"/>
                <w:szCs w:val="22"/>
              </w:rPr>
            </w:pPr>
            <w:r w:rsidRPr="00B4217D">
              <w:rPr>
                <w:rFonts w:ascii="宋体" w:hAnsi="宋体" w:cs="宋体" w:hint="eastAsia"/>
                <w:kern w:val="0"/>
                <w:sz w:val="18"/>
                <w:szCs w:val="22"/>
              </w:rPr>
              <w:t>无</w:t>
            </w:r>
          </w:p>
        </w:tc>
      </w:tr>
    </w:tbl>
    <w:p w:rsidR="00E23966" w:rsidRDefault="00E23966">
      <w:pPr>
        <w:rPr>
          <w:rFonts w:ascii="仿宋" w:eastAsia="仿宋" w:hAnsi="仿宋" w:cs="Arial"/>
          <w:color w:val="333333"/>
          <w:kern w:val="0"/>
          <w:sz w:val="32"/>
          <w:szCs w:val="32"/>
        </w:rPr>
      </w:pPr>
    </w:p>
    <w:p w:rsidR="005865DC" w:rsidRDefault="005865DC">
      <w:pPr>
        <w:rPr>
          <w:rFonts w:ascii="仿宋" w:eastAsia="仿宋" w:hAnsi="仿宋" w:cs="Arial"/>
          <w:color w:val="333333"/>
          <w:kern w:val="0"/>
          <w:sz w:val="32"/>
          <w:szCs w:val="32"/>
        </w:rPr>
      </w:pPr>
    </w:p>
    <w:p w:rsidR="005865DC" w:rsidRPr="00454BC5" w:rsidRDefault="005865DC">
      <w:pPr>
        <w:rPr>
          <w:rFonts w:ascii="仿宋" w:eastAsia="仿宋" w:hAnsi="仿宋" w:cs="Arial"/>
          <w:color w:val="333333"/>
          <w:kern w:val="0"/>
          <w:sz w:val="32"/>
          <w:szCs w:val="32"/>
        </w:rPr>
      </w:pPr>
    </w:p>
    <w:tbl>
      <w:tblPr>
        <w:tblW w:w="8900" w:type="dxa"/>
        <w:tblInd w:w="93" w:type="dxa"/>
        <w:tblLook w:val="04A0" w:firstRow="1" w:lastRow="0" w:firstColumn="1" w:lastColumn="0" w:noHBand="0" w:noVBand="1"/>
      </w:tblPr>
      <w:tblGrid>
        <w:gridCol w:w="730"/>
        <w:gridCol w:w="807"/>
        <w:gridCol w:w="807"/>
        <w:gridCol w:w="928"/>
        <w:gridCol w:w="818"/>
        <w:gridCol w:w="1200"/>
        <w:gridCol w:w="1201"/>
        <w:gridCol w:w="1197"/>
        <w:gridCol w:w="1212"/>
      </w:tblGrid>
      <w:tr w:rsidR="00BF6BEB" w:rsidRPr="00BF6BEB" w:rsidTr="00BF6BEB">
        <w:trPr>
          <w:trHeight w:val="675"/>
        </w:trPr>
        <w:tc>
          <w:tcPr>
            <w:tcW w:w="8900" w:type="dxa"/>
            <w:gridSpan w:val="9"/>
            <w:tcBorders>
              <w:top w:val="nil"/>
              <w:left w:val="nil"/>
              <w:bottom w:val="nil"/>
              <w:right w:val="nil"/>
            </w:tcBorders>
            <w:shd w:val="clear" w:color="auto" w:fill="auto"/>
            <w:vAlign w:val="center"/>
            <w:hideMark/>
          </w:tcPr>
          <w:p w:rsidR="00BF6BEB" w:rsidRPr="00BF6BEB" w:rsidRDefault="00BF6BEB" w:rsidP="00BF6BEB">
            <w:pPr>
              <w:widowControl/>
              <w:jc w:val="center"/>
              <w:rPr>
                <w:rFonts w:ascii="宋体" w:hAnsi="宋体" w:cs="宋体"/>
                <w:b/>
                <w:bCs/>
                <w:kern w:val="0"/>
                <w:sz w:val="32"/>
                <w:szCs w:val="32"/>
              </w:rPr>
            </w:pPr>
            <w:r w:rsidRPr="00BF6BEB">
              <w:rPr>
                <w:rFonts w:ascii="宋体" w:hAnsi="宋体" w:cs="宋体" w:hint="eastAsia"/>
                <w:b/>
                <w:bCs/>
                <w:kern w:val="0"/>
                <w:sz w:val="32"/>
                <w:szCs w:val="32"/>
              </w:rPr>
              <w:lastRenderedPageBreak/>
              <w:t>项目支出绩效目标申报表</w:t>
            </w:r>
          </w:p>
        </w:tc>
      </w:tr>
      <w:tr w:rsidR="00BF6BEB" w:rsidRPr="00BF6BEB" w:rsidTr="00BF6BEB">
        <w:trPr>
          <w:trHeight w:val="285"/>
        </w:trPr>
        <w:tc>
          <w:tcPr>
            <w:tcW w:w="8900" w:type="dxa"/>
            <w:gridSpan w:val="9"/>
            <w:tcBorders>
              <w:top w:val="nil"/>
              <w:left w:val="nil"/>
              <w:bottom w:val="nil"/>
              <w:right w:val="nil"/>
            </w:tcBorders>
            <w:shd w:val="clear" w:color="auto" w:fill="auto"/>
            <w:vAlign w:val="center"/>
            <w:hideMark/>
          </w:tcPr>
          <w:p w:rsidR="00BF6BEB" w:rsidRPr="00BF6BEB" w:rsidRDefault="00BF6BEB" w:rsidP="00BF6BEB">
            <w:pPr>
              <w:widowControl/>
              <w:jc w:val="center"/>
              <w:rPr>
                <w:rFonts w:ascii="宋体" w:hAnsi="宋体" w:cs="宋体"/>
                <w:kern w:val="0"/>
                <w:sz w:val="24"/>
              </w:rPr>
            </w:pPr>
            <w:r w:rsidRPr="00BF6BEB">
              <w:rPr>
                <w:rFonts w:ascii="宋体" w:hAnsi="宋体" w:cs="宋体" w:hint="eastAsia"/>
                <w:kern w:val="0"/>
                <w:sz w:val="24"/>
              </w:rPr>
              <w:t>（</w:t>
            </w:r>
            <w:r w:rsidRPr="00BF6BEB">
              <w:rPr>
                <w:kern w:val="0"/>
                <w:sz w:val="24"/>
              </w:rPr>
              <w:t xml:space="preserve">      2020    </w:t>
            </w:r>
            <w:r w:rsidRPr="00BF6BEB">
              <w:rPr>
                <w:rFonts w:ascii="宋体" w:hAnsi="宋体" w:cs="宋体" w:hint="eastAsia"/>
                <w:kern w:val="0"/>
                <w:sz w:val="24"/>
              </w:rPr>
              <w:t>年度）</w:t>
            </w:r>
          </w:p>
        </w:tc>
      </w:tr>
      <w:tr w:rsidR="00BF6BEB" w:rsidRPr="00BF6BEB" w:rsidTr="00BF6BEB">
        <w:trPr>
          <w:trHeight w:val="435"/>
        </w:trPr>
        <w:tc>
          <w:tcPr>
            <w:tcW w:w="730" w:type="dxa"/>
            <w:tcBorders>
              <w:top w:val="nil"/>
              <w:left w:val="nil"/>
              <w:bottom w:val="single" w:sz="4" w:space="0" w:color="auto"/>
              <w:right w:val="nil"/>
            </w:tcBorders>
            <w:shd w:val="clear" w:color="auto" w:fill="auto"/>
            <w:noWrap/>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c>
          <w:tcPr>
            <w:tcW w:w="807" w:type="dxa"/>
            <w:tcBorders>
              <w:top w:val="nil"/>
              <w:left w:val="nil"/>
              <w:bottom w:val="single" w:sz="4" w:space="0" w:color="auto"/>
              <w:right w:val="nil"/>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c>
          <w:tcPr>
            <w:tcW w:w="807"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4"/>
              </w:rPr>
            </w:pPr>
          </w:p>
        </w:tc>
        <w:tc>
          <w:tcPr>
            <w:tcW w:w="928"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4"/>
              </w:rPr>
            </w:pPr>
          </w:p>
        </w:tc>
        <w:tc>
          <w:tcPr>
            <w:tcW w:w="818"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4"/>
              </w:rPr>
            </w:pPr>
          </w:p>
        </w:tc>
        <w:tc>
          <w:tcPr>
            <w:tcW w:w="1200"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p>
        </w:tc>
        <w:tc>
          <w:tcPr>
            <w:tcW w:w="1201"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4"/>
              </w:rPr>
            </w:pPr>
          </w:p>
        </w:tc>
        <w:tc>
          <w:tcPr>
            <w:tcW w:w="1197"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4"/>
              </w:rPr>
            </w:pPr>
          </w:p>
        </w:tc>
        <w:tc>
          <w:tcPr>
            <w:tcW w:w="1212"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4"/>
              </w:rPr>
            </w:pPr>
          </w:p>
        </w:tc>
      </w:tr>
      <w:tr w:rsidR="00BF6BEB" w:rsidRPr="00BF6BEB" w:rsidTr="00BF6BEB">
        <w:trPr>
          <w:trHeight w:val="439"/>
        </w:trPr>
        <w:tc>
          <w:tcPr>
            <w:tcW w:w="2344" w:type="dxa"/>
            <w:gridSpan w:val="3"/>
            <w:tcBorders>
              <w:top w:val="single" w:sz="4" w:space="0" w:color="auto"/>
              <w:left w:val="single" w:sz="4" w:space="0" w:color="auto"/>
              <w:bottom w:val="single" w:sz="4" w:space="0" w:color="auto"/>
              <w:right w:val="nil"/>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项目名称</w:t>
            </w:r>
          </w:p>
        </w:tc>
        <w:tc>
          <w:tcPr>
            <w:tcW w:w="65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F6BEB" w:rsidRPr="00BF6BEB" w:rsidRDefault="00B27C69" w:rsidP="00BF6BEB">
            <w:pPr>
              <w:widowControl/>
              <w:jc w:val="center"/>
              <w:rPr>
                <w:rFonts w:ascii="宋体" w:hAnsi="宋体" w:cs="宋体"/>
                <w:kern w:val="0"/>
                <w:sz w:val="18"/>
                <w:szCs w:val="18"/>
              </w:rPr>
            </w:pPr>
            <w:r>
              <w:rPr>
                <w:rFonts w:ascii="宋体" w:hAnsi="宋体" w:cs="宋体" w:hint="eastAsia"/>
                <w:kern w:val="0"/>
                <w:sz w:val="18"/>
                <w:szCs w:val="18"/>
              </w:rPr>
              <w:t>普法</w:t>
            </w:r>
            <w:r w:rsidR="00BF6BEB" w:rsidRPr="00BF6BEB">
              <w:rPr>
                <w:rFonts w:ascii="宋体" w:hAnsi="宋体" w:cs="宋体" w:hint="eastAsia"/>
                <w:kern w:val="0"/>
                <w:sz w:val="18"/>
                <w:szCs w:val="18"/>
              </w:rPr>
              <w:t>经费</w:t>
            </w:r>
          </w:p>
        </w:tc>
      </w:tr>
      <w:tr w:rsidR="00BF6BEB" w:rsidRPr="00BF6BEB" w:rsidTr="00BF6BEB">
        <w:trPr>
          <w:trHeight w:val="439"/>
        </w:trPr>
        <w:tc>
          <w:tcPr>
            <w:tcW w:w="2344" w:type="dxa"/>
            <w:gridSpan w:val="3"/>
            <w:tcBorders>
              <w:top w:val="single" w:sz="4" w:space="0" w:color="auto"/>
              <w:left w:val="single" w:sz="4" w:space="0" w:color="auto"/>
              <w:bottom w:val="single" w:sz="4" w:space="0" w:color="auto"/>
              <w:right w:val="nil"/>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主管部门及代码</w:t>
            </w:r>
          </w:p>
        </w:tc>
        <w:tc>
          <w:tcPr>
            <w:tcW w:w="1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 xml:space="preserve">西城区司法局 </w:t>
            </w:r>
          </w:p>
        </w:tc>
        <w:tc>
          <w:tcPr>
            <w:tcW w:w="2401"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实施单位</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北京市西城区司法局</w:t>
            </w:r>
          </w:p>
        </w:tc>
      </w:tr>
      <w:tr w:rsidR="00BF6BEB" w:rsidRPr="00BF6BEB" w:rsidTr="00BF6BEB">
        <w:trPr>
          <w:trHeight w:val="439"/>
        </w:trPr>
        <w:tc>
          <w:tcPr>
            <w:tcW w:w="23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项目负责人</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唐睿</w:t>
            </w:r>
          </w:p>
        </w:tc>
        <w:tc>
          <w:tcPr>
            <w:tcW w:w="2401"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联系电话</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83975361</w:t>
            </w:r>
          </w:p>
        </w:tc>
      </w:tr>
      <w:tr w:rsidR="00BF6BEB" w:rsidRPr="00BF6BEB" w:rsidTr="00BF6BEB">
        <w:trPr>
          <w:trHeight w:val="439"/>
        </w:trPr>
        <w:tc>
          <w:tcPr>
            <w:tcW w:w="2344" w:type="dxa"/>
            <w:gridSpan w:val="3"/>
            <w:tcBorders>
              <w:top w:val="single" w:sz="4" w:space="0" w:color="auto"/>
              <w:left w:val="single" w:sz="4" w:space="0" w:color="auto"/>
              <w:bottom w:val="single" w:sz="4" w:space="0" w:color="auto"/>
              <w:right w:val="nil"/>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项目属性</w:t>
            </w:r>
          </w:p>
        </w:tc>
        <w:tc>
          <w:tcPr>
            <w:tcW w:w="1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 xml:space="preserve">　</w:t>
            </w:r>
          </w:p>
        </w:tc>
        <w:tc>
          <w:tcPr>
            <w:tcW w:w="2401"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项目期</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一年</w:t>
            </w:r>
          </w:p>
        </w:tc>
      </w:tr>
      <w:tr w:rsidR="00BF6BEB" w:rsidRPr="00BF6BEB" w:rsidTr="00BF6BEB">
        <w:trPr>
          <w:trHeight w:val="645"/>
        </w:trPr>
        <w:tc>
          <w:tcPr>
            <w:tcW w:w="23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项目资金</w:t>
            </w:r>
            <w:r w:rsidRPr="00BF6BEB">
              <w:rPr>
                <w:rFonts w:ascii="宋体" w:hAnsi="宋体" w:cs="宋体" w:hint="eastAsia"/>
                <w:kern w:val="0"/>
                <w:sz w:val="18"/>
                <w:szCs w:val="18"/>
              </w:rPr>
              <w:br/>
              <w:t>（万元）</w:t>
            </w: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中期资金总额：</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w:t>
            </w:r>
          </w:p>
        </w:tc>
        <w:tc>
          <w:tcPr>
            <w:tcW w:w="2401" w:type="dxa"/>
            <w:gridSpan w:val="2"/>
            <w:tcBorders>
              <w:top w:val="single" w:sz="4" w:space="0" w:color="auto"/>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年度资金总额：</w:t>
            </w:r>
          </w:p>
        </w:tc>
        <w:tc>
          <w:tcPr>
            <w:tcW w:w="24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1200000</w:t>
            </w:r>
          </w:p>
        </w:tc>
      </w:tr>
      <w:tr w:rsidR="00BF6BEB" w:rsidRPr="00BF6BEB" w:rsidTr="00BF6BEB">
        <w:trPr>
          <w:trHeight w:val="675"/>
        </w:trPr>
        <w:tc>
          <w:tcPr>
            <w:tcW w:w="2344" w:type="dxa"/>
            <w:gridSpan w:val="3"/>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18"/>
                <w:szCs w:val="18"/>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其中：财政拨款</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w:t>
            </w:r>
          </w:p>
        </w:tc>
        <w:tc>
          <w:tcPr>
            <w:tcW w:w="2401" w:type="dxa"/>
            <w:gridSpan w:val="2"/>
            <w:tcBorders>
              <w:top w:val="single" w:sz="4" w:space="0" w:color="auto"/>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其中：财政拨款</w:t>
            </w:r>
          </w:p>
        </w:tc>
        <w:tc>
          <w:tcPr>
            <w:tcW w:w="24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1200000</w:t>
            </w:r>
          </w:p>
        </w:tc>
      </w:tr>
      <w:tr w:rsidR="00BF6BEB" w:rsidRPr="00BF6BEB" w:rsidTr="00BF6BEB">
        <w:trPr>
          <w:trHeight w:val="450"/>
        </w:trPr>
        <w:tc>
          <w:tcPr>
            <w:tcW w:w="2344" w:type="dxa"/>
            <w:gridSpan w:val="3"/>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18"/>
                <w:szCs w:val="18"/>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其他资金</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w:t>
            </w:r>
          </w:p>
        </w:tc>
        <w:tc>
          <w:tcPr>
            <w:tcW w:w="2401" w:type="dxa"/>
            <w:gridSpan w:val="2"/>
            <w:tcBorders>
              <w:top w:val="single" w:sz="4" w:space="0" w:color="auto"/>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18"/>
                <w:szCs w:val="18"/>
              </w:rPr>
            </w:pPr>
            <w:r w:rsidRPr="00BF6BEB">
              <w:rPr>
                <w:rFonts w:ascii="宋体" w:hAnsi="宋体" w:cs="宋体" w:hint="eastAsia"/>
                <w:kern w:val="0"/>
                <w:sz w:val="18"/>
                <w:szCs w:val="18"/>
              </w:rPr>
              <w:t xml:space="preserve">             其他资金</w:t>
            </w:r>
          </w:p>
        </w:tc>
        <w:tc>
          <w:tcPr>
            <w:tcW w:w="24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6BEB" w:rsidRPr="00BF6BEB" w:rsidRDefault="00BF6BEB" w:rsidP="00BF6BEB">
            <w:pPr>
              <w:widowControl/>
              <w:jc w:val="right"/>
              <w:rPr>
                <w:rFonts w:ascii="宋体" w:hAnsi="宋体" w:cs="宋体"/>
                <w:kern w:val="0"/>
                <w:sz w:val="18"/>
                <w:szCs w:val="18"/>
              </w:rPr>
            </w:pPr>
            <w:r w:rsidRPr="00BF6BEB">
              <w:rPr>
                <w:rFonts w:ascii="宋体" w:hAnsi="宋体" w:cs="宋体" w:hint="eastAsia"/>
                <w:kern w:val="0"/>
                <w:sz w:val="18"/>
                <w:szCs w:val="18"/>
              </w:rPr>
              <w:t xml:space="preserve">　</w:t>
            </w:r>
          </w:p>
        </w:tc>
      </w:tr>
      <w:tr w:rsidR="00BF6BEB" w:rsidRPr="00BF6BEB" w:rsidTr="00BF6BEB">
        <w:trPr>
          <w:trHeight w:val="285"/>
        </w:trPr>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4"/>
              </w:rPr>
            </w:pPr>
            <w:r w:rsidRPr="00BF6BEB">
              <w:rPr>
                <w:rFonts w:ascii="宋体" w:hAnsi="宋体" w:cs="宋体" w:hint="eastAsia"/>
                <w:kern w:val="0"/>
                <w:sz w:val="24"/>
              </w:rPr>
              <w:t>总</w:t>
            </w:r>
            <w:r w:rsidRPr="00BF6BEB">
              <w:rPr>
                <w:rFonts w:ascii="宋体" w:hAnsi="宋体" w:cs="宋体" w:hint="eastAsia"/>
                <w:kern w:val="0"/>
                <w:sz w:val="24"/>
              </w:rPr>
              <w:br/>
              <w:t>体</w:t>
            </w:r>
            <w:r w:rsidRPr="00BF6BEB">
              <w:rPr>
                <w:rFonts w:ascii="宋体" w:hAnsi="宋体" w:cs="宋体" w:hint="eastAsia"/>
                <w:kern w:val="0"/>
                <w:sz w:val="24"/>
              </w:rPr>
              <w:br/>
              <w:t>目</w:t>
            </w:r>
            <w:r w:rsidRPr="00BF6BEB">
              <w:rPr>
                <w:rFonts w:ascii="宋体" w:hAnsi="宋体" w:cs="宋体" w:hint="eastAsia"/>
                <w:kern w:val="0"/>
                <w:sz w:val="24"/>
              </w:rPr>
              <w:br/>
              <w:t>标</w:t>
            </w:r>
          </w:p>
        </w:tc>
        <w:tc>
          <w:tcPr>
            <w:tcW w:w="3360" w:type="dxa"/>
            <w:gridSpan w:val="4"/>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4"/>
              </w:rPr>
            </w:pPr>
            <w:r w:rsidRPr="00BF6BEB">
              <w:rPr>
                <w:rFonts w:ascii="宋体" w:hAnsi="宋体" w:cs="宋体" w:hint="eastAsia"/>
                <w:kern w:val="0"/>
                <w:sz w:val="24"/>
              </w:rPr>
              <w:t>中期目标（20××年—20××+n年）</w:t>
            </w:r>
          </w:p>
        </w:tc>
        <w:tc>
          <w:tcPr>
            <w:tcW w:w="4810" w:type="dxa"/>
            <w:gridSpan w:val="4"/>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4"/>
              </w:rPr>
            </w:pPr>
            <w:r w:rsidRPr="00BF6BEB">
              <w:rPr>
                <w:rFonts w:ascii="宋体" w:hAnsi="宋体" w:cs="宋体" w:hint="eastAsia"/>
                <w:kern w:val="0"/>
                <w:sz w:val="24"/>
              </w:rPr>
              <w:t>年度目标</w:t>
            </w:r>
          </w:p>
        </w:tc>
      </w:tr>
      <w:tr w:rsidR="00BF6BEB" w:rsidRPr="00BF6BEB" w:rsidTr="00BF6BEB">
        <w:trPr>
          <w:trHeight w:val="1695"/>
        </w:trPr>
        <w:tc>
          <w:tcPr>
            <w:tcW w:w="730" w:type="dxa"/>
            <w:vMerge/>
            <w:tcBorders>
              <w:top w:val="nil"/>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4"/>
              </w:rPr>
            </w:pPr>
          </w:p>
        </w:tc>
        <w:tc>
          <w:tcPr>
            <w:tcW w:w="3360" w:type="dxa"/>
            <w:gridSpan w:val="4"/>
            <w:tcBorders>
              <w:top w:val="single" w:sz="4" w:space="0" w:color="auto"/>
              <w:left w:val="nil"/>
              <w:bottom w:val="single" w:sz="4" w:space="0" w:color="auto"/>
              <w:right w:val="single" w:sz="4" w:space="0" w:color="auto"/>
            </w:tcBorders>
            <w:shd w:val="clear" w:color="auto" w:fill="auto"/>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无</w:t>
            </w:r>
          </w:p>
        </w:tc>
        <w:tc>
          <w:tcPr>
            <w:tcW w:w="4810" w:type="dxa"/>
            <w:gridSpan w:val="4"/>
            <w:tcBorders>
              <w:top w:val="single" w:sz="4" w:space="0" w:color="auto"/>
              <w:left w:val="nil"/>
              <w:bottom w:val="single" w:sz="4" w:space="0" w:color="auto"/>
              <w:right w:val="single" w:sz="4" w:space="0" w:color="000000"/>
            </w:tcBorders>
            <w:shd w:val="clear" w:color="auto" w:fill="auto"/>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确保我区“七五”普法各项工作的稳步推进和顺利验收,推动我区普法工作的体制机制和模式创新发展。建设一批有影响力的法治宣传阵地、建设一支有能力的普法队伍，形成西城区普法联盟，推进法治宣传社会化、专业化、常态化，为法治西城建设奠定坚实的基础。</w:t>
            </w:r>
          </w:p>
        </w:tc>
      </w:tr>
      <w:tr w:rsidR="00BF6BEB" w:rsidRPr="00BF6BEB" w:rsidTr="00BF6BEB">
        <w:trPr>
          <w:trHeight w:val="480"/>
        </w:trPr>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绩</w:t>
            </w:r>
            <w:r w:rsidRPr="00BF6BEB">
              <w:rPr>
                <w:rFonts w:ascii="宋体" w:hAnsi="宋体" w:cs="宋体" w:hint="eastAsia"/>
                <w:kern w:val="0"/>
                <w:sz w:val="20"/>
                <w:szCs w:val="20"/>
              </w:rPr>
              <w:br/>
              <w:t>效</w:t>
            </w:r>
            <w:r w:rsidRPr="00BF6BEB">
              <w:rPr>
                <w:rFonts w:ascii="宋体" w:hAnsi="宋体" w:cs="宋体" w:hint="eastAsia"/>
                <w:kern w:val="0"/>
                <w:sz w:val="20"/>
                <w:szCs w:val="20"/>
              </w:rPr>
              <w:br/>
              <w:t>指</w:t>
            </w:r>
            <w:r w:rsidRPr="00BF6BEB">
              <w:rPr>
                <w:rFonts w:ascii="宋体" w:hAnsi="宋体" w:cs="宋体" w:hint="eastAsia"/>
                <w:kern w:val="0"/>
                <w:sz w:val="20"/>
                <w:szCs w:val="20"/>
              </w:rPr>
              <w:br/>
              <w:t>标</w:t>
            </w:r>
          </w:p>
        </w:tc>
        <w:tc>
          <w:tcPr>
            <w:tcW w:w="807" w:type="dxa"/>
            <w:tcBorders>
              <w:top w:val="nil"/>
              <w:left w:val="nil"/>
              <w:bottom w:val="nil"/>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一级</w:t>
            </w:r>
            <w:r w:rsidRPr="00BF6BEB">
              <w:rPr>
                <w:rFonts w:ascii="宋体" w:hAnsi="宋体" w:cs="宋体" w:hint="eastAsia"/>
                <w:kern w:val="0"/>
                <w:sz w:val="20"/>
                <w:szCs w:val="20"/>
              </w:rPr>
              <w:br/>
              <w:t>指标</w:t>
            </w:r>
          </w:p>
        </w:tc>
        <w:tc>
          <w:tcPr>
            <w:tcW w:w="807"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二级指标</w:t>
            </w: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三级指标</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指标值</w:t>
            </w:r>
          </w:p>
        </w:tc>
        <w:tc>
          <w:tcPr>
            <w:tcW w:w="120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二级指标</w:t>
            </w:r>
          </w:p>
        </w:tc>
        <w:tc>
          <w:tcPr>
            <w:tcW w:w="2398"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4"/>
              </w:rPr>
            </w:pPr>
            <w:r w:rsidRPr="00BF6BEB">
              <w:rPr>
                <w:rFonts w:ascii="宋体" w:hAnsi="宋体" w:cs="宋体" w:hint="eastAsia"/>
                <w:kern w:val="0"/>
                <w:sz w:val="24"/>
              </w:rPr>
              <w:t>三级指标</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4"/>
              </w:rPr>
            </w:pPr>
            <w:r w:rsidRPr="00BF6BEB">
              <w:rPr>
                <w:rFonts w:ascii="宋体" w:hAnsi="宋体" w:cs="宋体" w:hint="eastAsia"/>
                <w:kern w:val="0"/>
                <w:sz w:val="24"/>
              </w:rPr>
              <w:t>指标值</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产</w:t>
            </w:r>
            <w:r w:rsidRPr="00BF6BEB">
              <w:rPr>
                <w:rFonts w:ascii="宋体" w:hAnsi="宋体" w:cs="宋体" w:hint="eastAsia"/>
                <w:kern w:val="0"/>
                <w:sz w:val="20"/>
                <w:szCs w:val="20"/>
              </w:rPr>
              <w:br/>
              <w:t>出</w:t>
            </w:r>
            <w:r w:rsidRPr="00BF6BEB">
              <w:rPr>
                <w:rFonts w:ascii="宋体" w:hAnsi="宋体" w:cs="宋体" w:hint="eastAsia"/>
                <w:kern w:val="0"/>
                <w:sz w:val="20"/>
                <w:szCs w:val="20"/>
              </w:rPr>
              <w:br/>
              <w:t>指</w:t>
            </w:r>
            <w:r w:rsidRPr="00BF6BEB">
              <w:rPr>
                <w:rFonts w:ascii="宋体" w:hAnsi="宋体" w:cs="宋体" w:hint="eastAsia"/>
                <w:kern w:val="0"/>
                <w:sz w:val="20"/>
                <w:szCs w:val="20"/>
              </w:rPr>
              <w:br/>
              <w:t>标</w:t>
            </w:r>
          </w:p>
        </w:tc>
        <w:tc>
          <w:tcPr>
            <w:tcW w:w="807"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数量指标</w:t>
            </w: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数量指标</w:t>
            </w:r>
          </w:p>
        </w:tc>
        <w:tc>
          <w:tcPr>
            <w:tcW w:w="239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深入推进“七五”普法规划落实，召开领导小组会，部署全年工作；推进“法律十进”、以案释法等宣传活动，进一步提高公众的法律意识和法律素质；定期召开“谁执法谁普法”普法责任制联席会议，不断完善法治宣传教育体制机制；积极转变普法模式，创新方式方法，进一步促进法治文化建设，推动形成自觉学法遵法守法用法的社会环境。</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right"/>
              <w:rPr>
                <w:rFonts w:ascii="宋体" w:hAnsi="宋体" w:cs="宋体"/>
                <w:kern w:val="0"/>
                <w:sz w:val="24"/>
              </w:rPr>
            </w:pPr>
            <w:r w:rsidRPr="00BF6BEB">
              <w:rPr>
                <w:rFonts w:ascii="宋体" w:hAnsi="宋体" w:cs="宋体" w:hint="eastAsia"/>
                <w:kern w:val="0"/>
                <w:sz w:val="24"/>
              </w:rPr>
              <w:t>1200000</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16"/>
                <w:szCs w:val="16"/>
              </w:rPr>
            </w:pP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1350"/>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16"/>
                <w:szCs w:val="16"/>
              </w:rPr>
            </w:pP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质量指标</w:t>
            </w: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质量指标</w:t>
            </w:r>
          </w:p>
        </w:tc>
        <w:tc>
          <w:tcPr>
            <w:tcW w:w="239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不断提高西城区全体公民法律素质，推进法治西城建设</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16"/>
                <w:szCs w:val="16"/>
              </w:rPr>
            </w:pP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16"/>
                <w:szCs w:val="16"/>
              </w:rPr>
            </w:pP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进度指标</w:t>
            </w: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进度指标</w:t>
            </w:r>
          </w:p>
        </w:tc>
        <w:tc>
          <w:tcPr>
            <w:tcW w:w="239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一季度围绕春节、3.15、</w:t>
            </w:r>
            <w:proofErr w:type="gramStart"/>
            <w:r w:rsidRPr="00BF6BEB">
              <w:rPr>
                <w:rFonts w:ascii="宋体" w:hAnsi="宋体" w:cs="宋体" w:hint="eastAsia"/>
                <w:kern w:val="0"/>
                <w:sz w:val="16"/>
                <w:szCs w:val="16"/>
              </w:rPr>
              <w:t>法援维权</w:t>
            </w:r>
            <w:proofErr w:type="gramEnd"/>
            <w:r w:rsidRPr="00BF6BEB">
              <w:rPr>
                <w:rFonts w:ascii="宋体" w:hAnsi="宋体" w:cs="宋体" w:hint="eastAsia"/>
                <w:kern w:val="0"/>
                <w:sz w:val="16"/>
                <w:szCs w:val="16"/>
              </w:rPr>
              <w:t>等开展各类普法活动；研究制定《2020年北京市西城区法治宣传教育工作要点》，筹备法治宣传教育年度工作会； 二季度深入各成员单位、街道、企业及开展“七五”普法工作；召开领导小组会，部署全年工作；开展疏解整治促提升等重点宣传活动；三季度深入落实“谁执法谁普法”责任制，召开普法责任制联席会议；开展</w:t>
            </w:r>
            <w:proofErr w:type="gramStart"/>
            <w:r w:rsidRPr="00BF6BEB">
              <w:rPr>
                <w:rFonts w:ascii="宋体" w:hAnsi="宋体" w:cs="宋体" w:hint="eastAsia"/>
                <w:kern w:val="0"/>
                <w:sz w:val="16"/>
                <w:szCs w:val="16"/>
              </w:rPr>
              <w:t>普法进</w:t>
            </w:r>
            <w:proofErr w:type="gramEnd"/>
            <w:r w:rsidRPr="00BF6BEB">
              <w:rPr>
                <w:rFonts w:ascii="宋体" w:hAnsi="宋体" w:cs="宋体" w:hint="eastAsia"/>
                <w:kern w:val="0"/>
                <w:sz w:val="16"/>
                <w:szCs w:val="16"/>
              </w:rPr>
              <w:t>军营，青少年暑期活动；四季度加强法治文化建设，举办法治文化活动；开展“12•4”国家宪法日系列宣传月活动；组织开展年度法治宣传教育考核评估工作督导检查工作。</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16"/>
                <w:szCs w:val="16"/>
              </w:rPr>
            </w:pP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2400"/>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16"/>
                <w:szCs w:val="16"/>
              </w:rPr>
            </w:pP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val="restart"/>
            <w:tcBorders>
              <w:top w:val="nil"/>
              <w:left w:val="single" w:sz="4" w:space="0" w:color="auto"/>
              <w:bottom w:val="nil"/>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成本指标</w:t>
            </w: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val="restart"/>
            <w:tcBorders>
              <w:top w:val="nil"/>
              <w:left w:val="single" w:sz="4" w:space="0" w:color="auto"/>
              <w:bottom w:val="nil"/>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成本指标</w:t>
            </w:r>
          </w:p>
        </w:tc>
        <w:tc>
          <w:tcPr>
            <w:tcW w:w="2398"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法治</w:t>
            </w:r>
            <w:proofErr w:type="gramStart"/>
            <w:r w:rsidRPr="00BF6BEB">
              <w:rPr>
                <w:rFonts w:ascii="宋体" w:hAnsi="宋体" w:cs="宋体" w:hint="eastAsia"/>
                <w:kern w:val="0"/>
                <w:sz w:val="16"/>
                <w:szCs w:val="16"/>
              </w:rPr>
              <w:t>宣活动</w:t>
            </w:r>
            <w:proofErr w:type="gramEnd"/>
            <w:r w:rsidRPr="00BF6BEB">
              <w:rPr>
                <w:rFonts w:ascii="宋体" w:hAnsi="宋体" w:cs="宋体" w:hint="eastAsia"/>
                <w:kern w:val="0"/>
                <w:sz w:val="16"/>
                <w:szCs w:val="16"/>
              </w:rPr>
              <w:t>和法治宣传项目</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right"/>
              <w:rPr>
                <w:rFonts w:ascii="宋体" w:hAnsi="宋体" w:cs="宋体"/>
                <w:kern w:val="0"/>
                <w:sz w:val="24"/>
              </w:rPr>
            </w:pPr>
            <w:r w:rsidRPr="00BF6BEB">
              <w:rPr>
                <w:rFonts w:ascii="宋体" w:hAnsi="宋体" w:cs="宋体" w:hint="eastAsia"/>
                <w:kern w:val="0"/>
                <w:sz w:val="24"/>
              </w:rPr>
              <w:t>460000</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法治阵地建设</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right"/>
              <w:rPr>
                <w:rFonts w:ascii="宋体" w:hAnsi="宋体" w:cs="宋体"/>
                <w:kern w:val="0"/>
                <w:sz w:val="24"/>
              </w:rPr>
            </w:pPr>
            <w:r w:rsidRPr="00BF6BEB">
              <w:rPr>
                <w:rFonts w:ascii="宋体" w:hAnsi="宋体" w:cs="宋体" w:hint="eastAsia"/>
                <w:kern w:val="0"/>
                <w:sz w:val="24"/>
              </w:rPr>
              <w:t>200000</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法治文化建设</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right"/>
              <w:rPr>
                <w:rFonts w:ascii="宋体" w:hAnsi="宋体" w:cs="宋体"/>
                <w:kern w:val="0"/>
                <w:sz w:val="24"/>
              </w:rPr>
            </w:pPr>
            <w:r w:rsidRPr="00BF6BEB">
              <w:rPr>
                <w:rFonts w:ascii="宋体" w:hAnsi="宋体" w:cs="宋体" w:hint="eastAsia"/>
                <w:kern w:val="0"/>
                <w:sz w:val="24"/>
              </w:rPr>
              <w:t>230000</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16"/>
                <w:szCs w:val="16"/>
              </w:rPr>
            </w:pPr>
            <w:r w:rsidRPr="00BF6BEB">
              <w:rPr>
                <w:rFonts w:ascii="宋体" w:hAnsi="宋体" w:cs="宋体" w:hint="eastAsia"/>
                <w:kern w:val="0"/>
                <w:sz w:val="16"/>
                <w:szCs w:val="16"/>
              </w:rPr>
              <w:t>“七五”普法验收及“八五”普法启动</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right"/>
              <w:rPr>
                <w:rFonts w:ascii="宋体" w:hAnsi="宋体" w:cs="宋体"/>
                <w:kern w:val="0"/>
                <w:sz w:val="24"/>
              </w:rPr>
            </w:pPr>
            <w:r w:rsidRPr="00BF6BEB">
              <w:rPr>
                <w:rFonts w:ascii="宋体" w:hAnsi="宋体" w:cs="宋体" w:hint="eastAsia"/>
                <w:kern w:val="0"/>
                <w:sz w:val="24"/>
              </w:rPr>
              <w:t>160000</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proofErr w:type="gramStart"/>
            <w:r w:rsidRPr="00BF6BEB">
              <w:rPr>
                <w:rFonts w:ascii="宋体" w:hAnsi="宋体" w:cs="宋体" w:hint="eastAsia"/>
                <w:kern w:val="0"/>
                <w:sz w:val="16"/>
                <w:szCs w:val="16"/>
              </w:rPr>
              <w:t>中国知网全年</w:t>
            </w:r>
            <w:proofErr w:type="gramEnd"/>
            <w:r w:rsidRPr="00BF6BEB">
              <w:rPr>
                <w:rFonts w:ascii="宋体" w:hAnsi="宋体" w:cs="宋体" w:hint="eastAsia"/>
                <w:kern w:val="0"/>
                <w:sz w:val="16"/>
                <w:szCs w:val="16"/>
              </w:rPr>
              <w:t>使用费</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right"/>
              <w:rPr>
                <w:rFonts w:ascii="宋体" w:hAnsi="宋体" w:cs="宋体"/>
                <w:kern w:val="0"/>
                <w:sz w:val="24"/>
              </w:rPr>
            </w:pPr>
            <w:r w:rsidRPr="00BF6BEB">
              <w:rPr>
                <w:rFonts w:ascii="宋体" w:hAnsi="宋体" w:cs="宋体" w:hint="eastAsia"/>
                <w:kern w:val="0"/>
                <w:sz w:val="24"/>
              </w:rPr>
              <w:t>100000</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记者交通费补助</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right"/>
              <w:rPr>
                <w:rFonts w:ascii="宋体" w:hAnsi="宋体" w:cs="宋体"/>
                <w:kern w:val="0"/>
                <w:sz w:val="24"/>
              </w:rPr>
            </w:pPr>
            <w:r w:rsidRPr="00BF6BEB">
              <w:rPr>
                <w:rFonts w:ascii="宋体" w:hAnsi="宋体" w:cs="宋体" w:hint="eastAsia"/>
                <w:kern w:val="0"/>
                <w:sz w:val="24"/>
              </w:rPr>
              <w:t>45000</w:t>
            </w:r>
          </w:p>
        </w:tc>
      </w:tr>
      <w:tr w:rsidR="00BF6BEB" w:rsidRPr="00BF6BEB" w:rsidTr="00BF6BEB">
        <w:trPr>
          <w:trHeight w:val="439"/>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vMerge/>
            <w:tcBorders>
              <w:top w:val="nil"/>
              <w:left w:val="single" w:sz="4" w:space="0" w:color="auto"/>
              <w:bottom w:val="nil"/>
              <w:right w:val="single" w:sz="4" w:space="0" w:color="auto"/>
            </w:tcBorders>
            <w:vAlign w:val="center"/>
            <w:hideMark/>
          </w:tcPr>
          <w:p w:rsidR="00BF6BEB" w:rsidRPr="00BF6BEB" w:rsidRDefault="00BF6BEB" w:rsidP="00BF6BEB">
            <w:pPr>
              <w:widowControl/>
              <w:jc w:val="left"/>
              <w:rPr>
                <w:rFonts w:ascii="宋体" w:hAnsi="宋体" w:cs="宋体"/>
                <w:kern w:val="0"/>
                <w:sz w:val="18"/>
                <w:szCs w:val="18"/>
              </w:rPr>
            </w:pPr>
          </w:p>
        </w:tc>
        <w:tc>
          <w:tcPr>
            <w:tcW w:w="2398"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普法骨干、新闻信息工作培训</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right"/>
              <w:rPr>
                <w:rFonts w:ascii="宋体" w:hAnsi="宋体" w:cs="宋体"/>
                <w:kern w:val="0"/>
                <w:sz w:val="24"/>
              </w:rPr>
            </w:pPr>
            <w:r w:rsidRPr="00BF6BEB">
              <w:rPr>
                <w:rFonts w:ascii="宋体" w:hAnsi="宋体" w:cs="宋体" w:hint="eastAsia"/>
                <w:kern w:val="0"/>
                <w:sz w:val="24"/>
              </w:rPr>
              <w:t>5000</w:t>
            </w:r>
          </w:p>
        </w:tc>
      </w:tr>
      <w:tr w:rsidR="00BF6BEB" w:rsidRPr="00BF6BEB" w:rsidTr="00BF6BEB">
        <w:trPr>
          <w:trHeight w:val="825"/>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效</w:t>
            </w:r>
            <w:r w:rsidRPr="00BF6BEB">
              <w:rPr>
                <w:rFonts w:ascii="宋体" w:hAnsi="宋体" w:cs="宋体" w:hint="eastAsia"/>
                <w:kern w:val="0"/>
                <w:sz w:val="20"/>
                <w:szCs w:val="20"/>
              </w:rPr>
              <w:br/>
              <w:t>果</w:t>
            </w:r>
            <w:r w:rsidRPr="00BF6BEB">
              <w:rPr>
                <w:rFonts w:ascii="宋体" w:hAnsi="宋体" w:cs="宋体" w:hint="eastAsia"/>
                <w:kern w:val="0"/>
                <w:sz w:val="20"/>
                <w:szCs w:val="20"/>
              </w:rPr>
              <w:br/>
              <w:t>指</w:t>
            </w:r>
            <w:r w:rsidRPr="00BF6BEB">
              <w:rPr>
                <w:rFonts w:ascii="宋体" w:hAnsi="宋体" w:cs="宋体" w:hint="eastAsia"/>
                <w:kern w:val="0"/>
                <w:sz w:val="20"/>
                <w:szCs w:val="20"/>
              </w:rPr>
              <w:br/>
              <w:t>标</w:t>
            </w:r>
          </w:p>
        </w:tc>
        <w:tc>
          <w:tcPr>
            <w:tcW w:w="807" w:type="dxa"/>
            <w:tcBorders>
              <w:top w:val="single" w:sz="4" w:space="0" w:color="auto"/>
              <w:left w:val="nil"/>
              <w:bottom w:val="nil"/>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效益指标</w:t>
            </w: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tcBorders>
              <w:top w:val="single" w:sz="4" w:space="0" w:color="auto"/>
              <w:left w:val="nil"/>
              <w:bottom w:val="nil"/>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效益指标</w:t>
            </w:r>
          </w:p>
        </w:tc>
        <w:tc>
          <w:tcPr>
            <w:tcW w:w="2398" w:type="dxa"/>
            <w:gridSpan w:val="2"/>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全区组织开展多种形式的普法实践活动，扩大公民法治宣传教育覆盖率，不断提高公民法律意识和法律素质。</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r w:rsidR="00BF6BEB" w:rsidRPr="00BF6BEB" w:rsidTr="00BF6BEB">
        <w:trPr>
          <w:trHeight w:val="1035"/>
        </w:trPr>
        <w:tc>
          <w:tcPr>
            <w:tcW w:w="73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服务对象</w:t>
            </w:r>
            <w:r w:rsidRPr="00BF6BEB">
              <w:rPr>
                <w:rFonts w:ascii="宋体" w:hAnsi="宋体" w:cs="宋体" w:hint="eastAsia"/>
                <w:kern w:val="0"/>
                <w:sz w:val="20"/>
                <w:szCs w:val="20"/>
              </w:rPr>
              <w:br/>
              <w:t>满意度指标</w:t>
            </w:r>
          </w:p>
        </w:tc>
        <w:tc>
          <w:tcPr>
            <w:tcW w:w="92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818"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18"/>
                <w:szCs w:val="18"/>
              </w:rPr>
            </w:pPr>
            <w:r w:rsidRPr="00BF6BEB">
              <w:rPr>
                <w:rFonts w:ascii="宋体" w:hAnsi="宋体" w:cs="宋体" w:hint="eastAsia"/>
                <w:kern w:val="0"/>
                <w:sz w:val="18"/>
                <w:szCs w:val="18"/>
              </w:rPr>
              <w:t>服务对象</w:t>
            </w:r>
            <w:r w:rsidRPr="00BF6BEB">
              <w:rPr>
                <w:rFonts w:ascii="宋体" w:hAnsi="宋体" w:cs="宋体" w:hint="eastAsia"/>
                <w:kern w:val="0"/>
                <w:sz w:val="18"/>
                <w:szCs w:val="18"/>
              </w:rPr>
              <w:br/>
              <w:t>满意度指标</w:t>
            </w:r>
          </w:p>
        </w:tc>
        <w:tc>
          <w:tcPr>
            <w:tcW w:w="2398" w:type="dxa"/>
            <w:gridSpan w:val="2"/>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16"/>
                <w:szCs w:val="16"/>
              </w:rPr>
            </w:pPr>
            <w:r w:rsidRPr="00BF6BEB">
              <w:rPr>
                <w:rFonts w:ascii="宋体" w:hAnsi="宋体" w:cs="宋体" w:hint="eastAsia"/>
                <w:kern w:val="0"/>
                <w:sz w:val="16"/>
                <w:szCs w:val="16"/>
              </w:rPr>
              <w:t>逐步提高公众的法律意识和法律素质，依法办事意识逐渐增强。</w:t>
            </w:r>
          </w:p>
        </w:tc>
        <w:tc>
          <w:tcPr>
            <w:tcW w:w="1212"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4"/>
              </w:rPr>
            </w:pPr>
            <w:r w:rsidRPr="00BF6BEB">
              <w:rPr>
                <w:rFonts w:ascii="宋体" w:hAnsi="宋体" w:cs="宋体" w:hint="eastAsia"/>
                <w:kern w:val="0"/>
                <w:sz w:val="24"/>
              </w:rPr>
              <w:t xml:space="preserve">　</w:t>
            </w:r>
          </w:p>
        </w:tc>
      </w:tr>
    </w:tbl>
    <w:p w:rsidR="00E23966" w:rsidRPr="00BF6BEB" w:rsidRDefault="00E23966">
      <w:pPr>
        <w:rPr>
          <w:rFonts w:ascii="仿宋" w:eastAsia="仿宋" w:hAnsi="仿宋" w:cs="Arial"/>
          <w:color w:val="333333"/>
          <w:kern w:val="0"/>
          <w:sz w:val="32"/>
          <w:szCs w:val="32"/>
        </w:rPr>
      </w:pPr>
    </w:p>
    <w:p w:rsidR="00BF6BEB" w:rsidRDefault="00BF6BEB" w:rsidP="00BF6BEB">
      <w:pPr>
        <w:jc w:val="center"/>
        <w:rPr>
          <w:rFonts w:ascii="仿宋_GB2312" w:eastAsia="仿宋_GB2312"/>
          <w:b/>
          <w:sz w:val="36"/>
          <w:szCs w:val="36"/>
        </w:rPr>
      </w:pPr>
      <w:r>
        <w:rPr>
          <w:rFonts w:ascii="仿宋_GB2312" w:eastAsia="仿宋_GB2312" w:hint="eastAsia"/>
          <w:b/>
          <w:sz w:val="36"/>
          <w:szCs w:val="36"/>
        </w:rPr>
        <w:t>项目支出绩效目标申报表</w:t>
      </w:r>
    </w:p>
    <w:p w:rsidR="00BF6BEB" w:rsidRDefault="00BF6BEB" w:rsidP="00BF6BEB">
      <w:pPr>
        <w:jc w:val="center"/>
        <w:rPr>
          <w:rFonts w:ascii="仿宋_GB2312" w:eastAsia="仿宋_GB2312"/>
          <w:sz w:val="32"/>
          <w:szCs w:val="32"/>
        </w:rPr>
      </w:pPr>
      <w:r>
        <w:rPr>
          <w:rFonts w:ascii="仿宋_GB2312" w:eastAsia="仿宋_GB2312" w:hint="eastAsia"/>
          <w:sz w:val="32"/>
          <w:szCs w:val="32"/>
        </w:rPr>
        <w:lastRenderedPageBreak/>
        <w:t>（2020 年度）</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843"/>
        <w:gridCol w:w="142"/>
        <w:gridCol w:w="2126"/>
        <w:gridCol w:w="2410"/>
      </w:tblGrid>
      <w:tr w:rsidR="00BF6BEB" w:rsidTr="000B26F3">
        <w:trPr>
          <w:trHeight w:val="760"/>
        </w:trPr>
        <w:tc>
          <w:tcPr>
            <w:tcW w:w="1560"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部门（单位）名称</w:t>
            </w:r>
          </w:p>
        </w:tc>
        <w:tc>
          <w:tcPr>
            <w:tcW w:w="8222" w:type="dxa"/>
            <w:gridSpan w:val="5"/>
            <w:vAlign w:val="center"/>
          </w:tcPr>
          <w:p w:rsidR="00BF6BEB" w:rsidRDefault="00BF6BEB" w:rsidP="00BF6BEB">
            <w:pPr>
              <w:jc w:val="center"/>
              <w:rPr>
                <w:rFonts w:ascii="宋体" w:hAnsi="宋体"/>
                <w:kern w:val="0"/>
                <w:sz w:val="20"/>
                <w:szCs w:val="21"/>
              </w:rPr>
            </w:pPr>
            <w:r>
              <w:rPr>
                <w:rFonts w:ascii="仿宋_GB2312" w:eastAsia="仿宋_GB2312" w:hAnsi="宋体" w:hint="eastAsia"/>
                <w:szCs w:val="21"/>
              </w:rPr>
              <w:t>北京市西城区司法局</w:t>
            </w:r>
          </w:p>
        </w:tc>
      </w:tr>
      <w:tr w:rsidR="00BF6BEB" w:rsidTr="000B26F3">
        <w:trPr>
          <w:trHeight w:val="449"/>
        </w:trPr>
        <w:tc>
          <w:tcPr>
            <w:tcW w:w="1560"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项目名称</w:t>
            </w:r>
          </w:p>
        </w:tc>
        <w:tc>
          <w:tcPr>
            <w:tcW w:w="3686" w:type="dxa"/>
            <w:gridSpan w:val="3"/>
            <w:vAlign w:val="center"/>
          </w:tcPr>
          <w:p w:rsidR="00BF6BEB" w:rsidRDefault="00BF6BEB" w:rsidP="00BF6BEB">
            <w:pPr>
              <w:jc w:val="center"/>
              <w:rPr>
                <w:rFonts w:ascii="宋体" w:hAnsi="宋体"/>
                <w:kern w:val="0"/>
                <w:sz w:val="20"/>
                <w:szCs w:val="21"/>
              </w:rPr>
            </w:pPr>
            <w:r w:rsidRPr="004F2C03">
              <w:rPr>
                <w:rFonts w:ascii="仿宋" w:eastAsia="仿宋" w:hAnsi="仿宋" w:cs="宋体" w:hint="eastAsia"/>
                <w:kern w:val="0"/>
                <w:sz w:val="24"/>
              </w:rPr>
              <w:t>西城区公共法律服务中心房租</w:t>
            </w:r>
          </w:p>
        </w:tc>
        <w:tc>
          <w:tcPr>
            <w:tcW w:w="2126"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预算金额</w:t>
            </w:r>
          </w:p>
        </w:tc>
        <w:tc>
          <w:tcPr>
            <w:tcW w:w="2410" w:type="dxa"/>
            <w:vAlign w:val="center"/>
          </w:tcPr>
          <w:p w:rsidR="00BF6BEB" w:rsidRPr="006E45E0" w:rsidRDefault="00BF6BEB" w:rsidP="00BF6BEB">
            <w:pPr>
              <w:jc w:val="center"/>
              <w:rPr>
                <w:rFonts w:ascii="仿宋" w:eastAsia="仿宋" w:hAnsi="仿宋" w:cs="宋体"/>
                <w:kern w:val="0"/>
                <w:sz w:val="24"/>
              </w:rPr>
            </w:pPr>
            <w:r w:rsidRPr="006E45E0">
              <w:rPr>
                <w:rFonts w:ascii="仿宋" w:eastAsia="仿宋" w:hAnsi="仿宋" w:cs="宋体" w:hint="eastAsia"/>
                <w:kern w:val="0"/>
                <w:sz w:val="24"/>
              </w:rPr>
              <w:t>3687960</w:t>
            </w:r>
          </w:p>
        </w:tc>
      </w:tr>
      <w:tr w:rsidR="00BF6BEB" w:rsidTr="000B26F3">
        <w:trPr>
          <w:trHeight w:val="449"/>
        </w:trPr>
        <w:tc>
          <w:tcPr>
            <w:tcW w:w="1560"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项目负责人</w:t>
            </w:r>
          </w:p>
        </w:tc>
        <w:tc>
          <w:tcPr>
            <w:tcW w:w="3686" w:type="dxa"/>
            <w:gridSpan w:val="3"/>
            <w:vAlign w:val="center"/>
          </w:tcPr>
          <w:p w:rsidR="00BF6BEB" w:rsidRPr="006E45E0" w:rsidRDefault="00BF6BEB" w:rsidP="00BF6BEB">
            <w:pPr>
              <w:jc w:val="center"/>
              <w:rPr>
                <w:rFonts w:ascii="仿宋" w:eastAsia="仿宋" w:hAnsi="仿宋" w:cs="宋体"/>
                <w:kern w:val="0"/>
                <w:sz w:val="24"/>
              </w:rPr>
            </w:pPr>
            <w:proofErr w:type="gramStart"/>
            <w:r w:rsidRPr="006E45E0">
              <w:rPr>
                <w:rFonts w:ascii="仿宋" w:eastAsia="仿宋" w:hAnsi="仿宋" w:cs="宋体" w:hint="eastAsia"/>
                <w:kern w:val="0"/>
                <w:sz w:val="24"/>
              </w:rPr>
              <w:t>赵培良</w:t>
            </w:r>
            <w:proofErr w:type="gramEnd"/>
          </w:p>
        </w:tc>
        <w:tc>
          <w:tcPr>
            <w:tcW w:w="2126"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联系电话</w:t>
            </w:r>
          </w:p>
        </w:tc>
        <w:tc>
          <w:tcPr>
            <w:tcW w:w="2410" w:type="dxa"/>
            <w:vAlign w:val="center"/>
          </w:tcPr>
          <w:p w:rsidR="00BF6BEB" w:rsidRPr="006E45E0" w:rsidRDefault="00BF6BEB" w:rsidP="00BF6BEB">
            <w:pPr>
              <w:jc w:val="center"/>
              <w:rPr>
                <w:rFonts w:ascii="仿宋" w:eastAsia="仿宋" w:hAnsi="仿宋" w:cs="宋体"/>
                <w:kern w:val="0"/>
                <w:sz w:val="24"/>
              </w:rPr>
            </w:pPr>
            <w:r w:rsidRPr="006E45E0">
              <w:rPr>
                <w:rFonts w:ascii="仿宋" w:eastAsia="仿宋" w:hAnsi="仿宋" w:cs="宋体" w:hint="eastAsia"/>
                <w:kern w:val="0"/>
                <w:sz w:val="24"/>
              </w:rPr>
              <w:t>83975252</w:t>
            </w:r>
          </w:p>
        </w:tc>
      </w:tr>
      <w:tr w:rsidR="00BF6BEB" w:rsidTr="000B26F3">
        <w:trPr>
          <w:trHeight w:val="449"/>
        </w:trPr>
        <w:tc>
          <w:tcPr>
            <w:tcW w:w="1560"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单位地址</w:t>
            </w:r>
          </w:p>
        </w:tc>
        <w:tc>
          <w:tcPr>
            <w:tcW w:w="3686" w:type="dxa"/>
            <w:gridSpan w:val="3"/>
            <w:vAlign w:val="center"/>
          </w:tcPr>
          <w:p w:rsidR="00BF6BEB" w:rsidRPr="006E45E0" w:rsidRDefault="00BF6BEB" w:rsidP="00BF6BEB">
            <w:pPr>
              <w:jc w:val="center"/>
              <w:rPr>
                <w:rFonts w:ascii="仿宋" w:eastAsia="仿宋" w:hAnsi="仿宋" w:cs="宋体"/>
                <w:kern w:val="0"/>
                <w:sz w:val="24"/>
              </w:rPr>
            </w:pPr>
            <w:r w:rsidRPr="006E45E0">
              <w:rPr>
                <w:rFonts w:ascii="仿宋" w:eastAsia="仿宋" w:hAnsi="仿宋" w:cs="宋体" w:hint="eastAsia"/>
                <w:kern w:val="0"/>
                <w:sz w:val="24"/>
              </w:rPr>
              <w:t>西城区南菜园街51号</w:t>
            </w:r>
          </w:p>
        </w:tc>
        <w:tc>
          <w:tcPr>
            <w:tcW w:w="2126"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邮政编码</w:t>
            </w:r>
          </w:p>
        </w:tc>
        <w:tc>
          <w:tcPr>
            <w:tcW w:w="2410" w:type="dxa"/>
            <w:vAlign w:val="center"/>
          </w:tcPr>
          <w:p w:rsidR="00BF6BEB" w:rsidRPr="006E45E0" w:rsidRDefault="00BF6BEB" w:rsidP="00BF6BEB">
            <w:pPr>
              <w:jc w:val="center"/>
              <w:rPr>
                <w:rFonts w:ascii="仿宋" w:eastAsia="仿宋" w:hAnsi="仿宋" w:cs="宋体"/>
                <w:kern w:val="0"/>
                <w:sz w:val="24"/>
              </w:rPr>
            </w:pPr>
            <w:r w:rsidRPr="006E45E0">
              <w:rPr>
                <w:rFonts w:ascii="仿宋" w:eastAsia="仿宋" w:hAnsi="仿宋" w:cs="宋体" w:hint="eastAsia"/>
                <w:kern w:val="0"/>
                <w:sz w:val="24"/>
              </w:rPr>
              <w:t>100054</w:t>
            </w:r>
          </w:p>
        </w:tc>
      </w:tr>
      <w:tr w:rsidR="00BF6BEB" w:rsidTr="000B26F3">
        <w:trPr>
          <w:trHeight w:val="1103"/>
        </w:trPr>
        <w:tc>
          <w:tcPr>
            <w:tcW w:w="1560"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项目类型</w:t>
            </w:r>
          </w:p>
        </w:tc>
        <w:tc>
          <w:tcPr>
            <w:tcW w:w="8222" w:type="dxa"/>
            <w:gridSpan w:val="5"/>
            <w:vAlign w:val="center"/>
          </w:tcPr>
          <w:p w:rsidR="00BF6BEB" w:rsidRPr="00BF6BEB" w:rsidRDefault="00BF6BEB" w:rsidP="00BF6BEB">
            <w:pPr>
              <w:widowControl/>
              <w:ind w:firstLineChars="200" w:firstLine="440"/>
              <w:rPr>
                <w:rFonts w:ascii="仿宋" w:eastAsia="仿宋" w:hAnsi="仿宋"/>
                <w:sz w:val="22"/>
              </w:rPr>
            </w:pPr>
            <w:r w:rsidRPr="00BF6BEB">
              <w:rPr>
                <w:rFonts w:ascii="仿宋" w:eastAsia="仿宋" w:hAnsi="仿宋" w:hint="eastAsia"/>
                <w:sz w:val="22"/>
              </w:rPr>
              <w:t>依据司法部《关于推进公共法律服务体系建设的意见》（</w:t>
            </w:r>
            <w:proofErr w:type="gramStart"/>
            <w:r w:rsidRPr="00BF6BEB">
              <w:rPr>
                <w:rFonts w:ascii="仿宋" w:eastAsia="仿宋" w:hAnsi="仿宋" w:hint="eastAsia"/>
                <w:sz w:val="22"/>
              </w:rPr>
              <w:t>司发【2014】</w:t>
            </w:r>
            <w:proofErr w:type="gramEnd"/>
            <w:r w:rsidRPr="00BF6BEB">
              <w:rPr>
                <w:rFonts w:ascii="仿宋" w:eastAsia="仿宋" w:hAnsi="仿宋" w:hint="eastAsia"/>
                <w:sz w:val="22"/>
              </w:rPr>
              <w:t>5号）、《北京市司法局关于推进公共法律服务体系建设的实施意见》（</w:t>
            </w:r>
            <w:proofErr w:type="gramStart"/>
            <w:r w:rsidRPr="00BF6BEB">
              <w:rPr>
                <w:rFonts w:ascii="仿宋" w:eastAsia="仿宋" w:hAnsi="仿宋" w:hint="eastAsia"/>
                <w:sz w:val="22"/>
              </w:rPr>
              <w:t>京司发</w:t>
            </w:r>
            <w:proofErr w:type="gramEnd"/>
            <w:r w:rsidRPr="00BF6BEB">
              <w:rPr>
                <w:rFonts w:ascii="仿宋" w:eastAsia="仿宋" w:hAnsi="仿宋" w:hint="eastAsia"/>
                <w:sz w:val="22"/>
              </w:rPr>
              <w:t>【2018】11号）文件要求，各区需统筹整合公共法律服务资源，建设覆盖全区的区、街、社区三级公共法律服务平台，区公共法律服务中心参照《全国公共法律服务平台建设技术规范》(SF/T 0013</w:t>
            </w:r>
            <w:proofErr w:type="gramStart"/>
            <w:r w:rsidRPr="00BF6BEB">
              <w:rPr>
                <w:rFonts w:ascii="仿宋" w:eastAsia="仿宋" w:hAnsi="仿宋" w:hint="eastAsia"/>
                <w:sz w:val="22"/>
              </w:rPr>
              <w:t>一2017</w:t>
            </w:r>
            <w:proofErr w:type="gramEnd"/>
            <w:r w:rsidRPr="00BF6BEB">
              <w:rPr>
                <w:rFonts w:ascii="仿宋" w:eastAsia="仿宋" w:hAnsi="仿宋" w:hint="eastAsia"/>
                <w:sz w:val="22"/>
              </w:rPr>
              <w:t>）6.1.2以及6.1.3，结合本区工作实际，科学规范划分服务区、办公区、等候区、调解区、私</w:t>
            </w:r>
            <w:proofErr w:type="gramStart"/>
            <w:r w:rsidRPr="00BF6BEB">
              <w:rPr>
                <w:rFonts w:ascii="仿宋" w:eastAsia="仿宋" w:hAnsi="仿宋" w:hint="eastAsia"/>
                <w:sz w:val="22"/>
              </w:rPr>
              <w:t>密谈话区等</w:t>
            </w:r>
            <w:proofErr w:type="gramEnd"/>
            <w:r w:rsidRPr="00BF6BEB">
              <w:rPr>
                <w:rFonts w:ascii="仿宋" w:eastAsia="仿宋" w:hAnsi="仿宋" w:hint="eastAsia"/>
                <w:sz w:val="22"/>
              </w:rPr>
              <w:t>功能区域，共需1600平米左右办公场地，且要求临街一层，交通便利，方便老百姓及时寻求法律帮助。</w:t>
            </w:r>
          </w:p>
          <w:p w:rsidR="00BF6BEB" w:rsidRPr="009A6F89" w:rsidRDefault="00BF6BEB" w:rsidP="00BF6BEB">
            <w:pPr>
              <w:rPr>
                <w:rFonts w:ascii="仿宋_GB2312" w:eastAsia="仿宋_GB2312" w:hAnsi="华文仿宋" w:cs="宋体"/>
                <w:kern w:val="0"/>
                <w:szCs w:val="21"/>
              </w:rPr>
            </w:pPr>
          </w:p>
        </w:tc>
      </w:tr>
      <w:tr w:rsidR="00BF6BEB" w:rsidTr="000B26F3">
        <w:trPr>
          <w:trHeight w:val="764"/>
        </w:trPr>
        <w:tc>
          <w:tcPr>
            <w:tcW w:w="1560"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项目绩效目标</w:t>
            </w:r>
          </w:p>
        </w:tc>
        <w:tc>
          <w:tcPr>
            <w:tcW w:w="8222" w:type="dxa"/>
            <w:gridSpan w:val="5"/>
            <w:vAlign w:val="center"/>
          </w:tcPr>
          <w:p w:rsidR="00BF6BEB" w:rsidRPr="004F2C03" w:rsidRDefault="00BF6BEB" w:rsidP="00BF6BEB">
            <w:pPr>
              <w:widowControl/>
              <w:rPr>
                <w:rFonts w:ascii="仿宋" w:eastAsia="仿宋" w:hAnsi="仿宋" w:cs="宋体"/>
                <w:kern w:val="0"/>
                <w:sz w:val="24"/>
              </w:rPr>
            </w:pPr>
            <w:r w:rsidRPr="00BF6BEB">
              <w:rPr>
                <w:rFonts w:ascii="仿宋" w:eastAsia="仿宋" w:hAnsi="仿宋" w:cs="宋体" w:hint="eastAsia"/>
                <w:kern w:val="0"/>
                <w:sz w:val="22"/>
              </w:rPr>
              <w:t>确保区公共法律服务中心办公正常运转，社会经济效益无法预估。</w:t>
            </w:r>
          </w:p>
        </w:tc>
      </w:tr>
      <w:tr w:rsidR="00BF6BEB" w:rsidTr="000B26F3">
        <w:trPr>
          <w:trHeight w:val="568"/>
        </w:trPr>
        <w:tc>
          <w:tcPr>
            <w:tcW w:w="1560" w:type="dxa"/>
            <w:vMerge w:val="restart"/>
            <w:vAlign w:val="center"/>
          </w:tcPr>
          <w:p w:rsidR="00BF6BEB" w:rsidRDefault="00BF6BEB" w:rsidP="00BF6BEB">
            <w:pPr>
              <w:ind w:firstLineChars="50" w:firstLine="100"/>
              <w:jc w:val="center"/>
              <w:rPr>
                <w:rFonts w:ascii="宋体" w:hAnsi="宋体"/>
                <w:kern w:val="0"/>
                <w:sz w:val="20"/>
                <w:szCs w:val="21"/>
              </w:rPr>
            </w:pPr>
            <w:r>
              <w:rPr>
                <w:rFonts w:ascii="宋体" w:hAnsi="宋体" w:hint="eastAsia"/>
                <w:kern w:val="0"/>
                <w:sz w:val="20"/>
                <w:szCs w:val="21"/>
              </w:rPr>
              <w:t>绩效指标</w:t>
            </w:r>
          </w:p>
        </w:tc>
        <w:tc>
          <w:tcPr>
            <w:tcW w:w="1701"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一级指标</w:t>
            </w: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二级指标</w:t>
            </w:r>
          </w:p>
        </w:tc>
        <w:tc>
          <w:tcPr>
            <w:tcW w:w="4678" w:type="dxa"/>
            <w:gridSpan w:val="3"/>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具体指标（指标内容、指标值）</w:t>
            </w:r>
          </w:p>
        </w:tc>
      </w:tr>
      <w:tr w:rsidR="00BF6BEB" w:rsidTr="000B26F3">
        <w:trPr>
          <w:trHeight w:val="546"/>
        </w:trPr>
        <w:tc>
          <w:tcPr>
            <w:tcW w:w="1560" w:type="dxa"/>
            <w:vMerge/>
          </w:tcPr>
          <w:p w:rsidR="00BF6BEB" w:rsidRDefault="00BF6BEB" w:rsidP="00BF6BEB">
            <w:pPr>
              <w:jc w:val="center"/>
              <w:rPr>
                <w:rFonts w:ascii="宋体" w:hAnsi="宋体"/>
                <w:kern w:val="0"/>
                <w:sz w:val="20"/>
                <w:szCs w:val="21"/>
              </w:rPr>
            </w:pPr>
          </w:p>
        </w:tc>
        <w:tc>
          <w:tcPr>
            <w:tcW w:w="1701" w:type="dxa"/>
            <w:vMerge w:val="restart"/>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产出指标</w:t>
            </w: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产出数量指标</w:t>
            </w:r>
          </w:p>
        </w:tc>
        <w:tc>
          <w:tcPr>
            <w:tcW w:w="4678" w:type="dxa"/>
            <w:gridSpan w:val="3"/>
          </w:tcPr>
          <w:p w:rsidR="00BF6BEB" w:rsidRPr="00BF6BEB" w:rsidRDefault="00BF6BEB" w:rsidP="00BF6BEB">
            <w:pPr>
              <w:widowControl/>
              <w:ind w:firstLineChars="200" w:firstLine="440"/>
              <w:rPr>
                <w:rFonts w:ascii="仿宋" w:eastAsia="仿宋" w:hAnsi="仿宋"/>
                <w:sz w:val="22"/>
              </w:rPr>
            </w:pPr>
            <w:r w:rsidRPr="00BF6BEB">
              <w:rPr>
                <w:rFonts w:ascii="仿宋" w:eastAsia="仿宋" w:hAnsi="仿宋" w:hint="eastAsia"/>
                <w:sz w:val="22"/>
              </w:rPr>
              <w:t>依据司法部《关于推进公共法律服务体系建设的意见》（</w:t>
            </w:r>
            <w:proofErr w:type="gramStart"/>
            <w:r w:rsidRPr="00BF6BEB">
              <w:rPr>
                <w:rFonts w:ascii="仿宋" w:eastAsia="仿宋" w:hAnsi="仿宋" w:hint="eastAsia"/>
                <w:sz w:val="22"/>
              </w:rPr>
              <w:t>司发【2014】</w:t>
            </w:r>
            <w:proofErr w:type="gramEnd"/>
            <w:r w:rsidRPr="00BF6BEB">
              <w:rPr>
                <w:rFonts w:ascii="仿宋" w:eastAsia="仿宋" w:hAnsi="仿宋" w:hint="eastAsia"/>
                <w:sz w:val="22"/>
              </w:rPr>
              <w:t>5号）、《北京市司法局关于推进公共法律服务体系建设的实施意见》（</w:t>
            </w:r>
            <w:proofErr w:type="gramStart"/>
            <w:r w:rsidRPr="00BF6BEB">
              <w:rPr>
                <w:rFonts w:ascii="仿宋" w:eastAsia="仿宋" w:hAnsi="仿宋" w:hint="eastAsia"/>
                <w:sz w:val="22"/>
              </w:rPr>
              <w:t>京司发</w:t>
            </w:r>
            <w:proofErr w:type="gramEnd"/>
            <w:r w:rsidRPr="00BF6BEB">
              <w:rPr>
                <w:rFonts w:ascii="仿宋" w:eastAsia="仿宋" w:hAnsi="仿宋" w:hint="eastAsia"/>
                <w:sz w:val="22"/>
              </w:rPr>
              <w:t>【2018】11号）文件要求，各区需统筹整合公共法律服务资源，建设覆盖全区的区、街、社区三级公共法律服务平台，区公共法律服务中心参照《全国公共法律服务平台建设技术规范》(SF/T 0013</w:t>
            </w:r>
            <w:proofErr w:type="gramStart"/>
            <w:r w:rsidRPr="00BF6BEB">
              <w:rPr>
                <w:rFonts w:ascii="仿宋" w:eastAsia="仿宋" w:hAnsi="仿宋" w:hint="eastAsia"/>
                <w:sz w:val="22"/>
              </w:rPr>
              <w:t>一2017</w:t>
            </w:r>
            <w:proofErr w:type="gramEnd"/>
            <w:r w:rsidRPr="00BF6BEB">
              <w:rPr>
                <w:rFonts w:ascii="仿宋" w:eastAsia="仿宋" w:hAnsi="仿宋" w:hint="eastAsia"/>
                <w:sz w:val="22"/>
              </w:rPr>
              <w:t>）6.1.2以及6.1.3，结合本区工作实际，科学规范划分服务区、办公区、等候区、调解区、私</w:t>
            </w:r>
            <w:proofErr w:type="gramStart"/>
            <w:r w:rsidRPr="00BF6BEB">
              <w:rPr>
                <w:rFonts w:ascii="仿宋" w:eastAsia="仿宋" w:hAnsi="仿宋" w:hint="eastAsia"/>
                <w:sz w:val="22"/>
              </w:rPr>
              <w:t>密谈话区等</w:t>
            </w:r>
            <w:proofErr w:type="gramEnd"/>
            <w:r w:rsidRPr="00BF6BEB">
              <w:rPr>
                <w:rFonts w:ascii="仿宋" w:eastAsia="仿宋" w:hAnsi="仿宋" w:hint="eastAsia"/>
                <w:sz w:val="22"/>
              </w:rPr>
              <w:t>5个功能区域，预计共需1600平米左右办公场地，且要求临街一层，交通便利，方便老百姓及时寻求法律帮助。</w:t>
            </w:r>
          </w:p>
          <w:p w:rsidR="00BF6BEB" w:rsidRPr="00BF6BEB" w:rsidRDefault="00BF6BEB" w:rsidP="00BF6BEB">
            <w:pPr>
              <w:rPr>
                <w:rFonts w:ascii="宋体" w:hAnsi="宋体"/>
                <w:kern w:val="0"/>
                <w:sz w:val="22"/>
                <w:szCs w:val="21"/>
              </w:rPr>
            </w:pPr>
          </w:p>
        </w:tc>
      </w:tr>
      <w:tr w:rsidR="00BF6BEB" w:rsidTr="000B26F3">
        <w:trPr>
          <w:trHeight w:val="638"/>
        </w:trPr>
        <w:tc>
          <w:tcPr>
            <w:tcW w:w="1560" w:type="dxa"/>
            <w:vMerge/>
          </w:tcPr>
          <w:p w:rsidR="00BF6BEB" w:rsidRDefault="00BF6BEB" w:rsidP="00BF6BEB">
            <w:pPr>
              <w:jc w:val="center"/>
              <w:rPr>
                <w:rFonts w:ascii="宋体" w:hAnsi="宋体"/>
                <w:kern w:val="0"/>
                <w:sz w:val="20"/>
                <w:szCs w:val="21"/>
              </w:rPr>
            </w:pPr>
          </w:p>
        </w:tc>
        <w:tc>
          <w:tcPr>
            <w:tcW w:w="1701" w:type="dxa"/>
            <w:vMerge/>
            <w:vAlign w:val="center"/>
          </w:tcPr>
          <w:p w:rsidR="00BF6BEB" w:rsidRDefault="00BF6BEB" w:rsidP="00BF6BEB">
            <w:pPr>
              <w:jc w:val="center"/>
              <w:rPr>
                <w:rFonts w:ascii="宋体" w:hAnsi="宋体"/>
                <w:kern w:val="0"/>
                <w:sz w:val="20"/>
                <w:szCs w:val="21"/>
              </w:rPr>
            </w:pP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产出质量指标</w:t>
            </w:r>
          </w:p>
        </w:tc>
        <w:tc>
          <w:tcPr>
            <w:tcW w:w="4678" w:type="dxa"/>
            <w:gridSpan w:val="3"/>
            <w:vAlign w:val="center"/>
          </w:tcPr>
          <w:p w:rsidR="00BF6BEB" w:rsidRPr="00BF6BEB" w:rsidRDefault="00BF6BEB" w:rsidP="00BF6BEB">
            <w:pPr>
              <w:jc w:val="left"/>
              <w:rPr>
                <w:rFonts w:ascii="仿宋_GB2312" w:eastAsia="仿宋_GB2312"/>
                <w:sz w:val="22"/>
                <w:szCs w:val="21"/>
              </w:rPr>
            </w:pPr>
            <w:r w:rsidRPr="00BF6BEB">
              <w:rPr>
                <w:rFonts w:ascii="仿宋" w:eastAsia="仿宋" w:hAnsi="仿宋" w:cs="宋体" w:hint="eastAsia"/>
                <w:kern w:val="0"/>
                <w:sz w:val="22"/>
              </w:rPr>
              <w:t>确保区公共法律服务中心办公正常运转。</w:t>
            </w:r>
          </w:p>
        </w:tc>
      </w:tr>
      <w:tr w:rsidR="00BF6BEB" w:rsidTr="000B26F3">
        <w:trPr>
          <w:trHeight w:val="590"/>
        </w:trPr>
        <w:tc>
          <w:tcPr>
            <w:tcW w:w="1560" w:type="dxa"/>
            <w:vMerge/>
          </w:tcPr>
          <w:p w:rsidR="00BF6BEB" w:rsidRDefault="00BF6BEB" w:rsidP="00BF6BEB">
            <w:pPr>
              <w:jc w:val="center"/>
              <w:rPr>
                <w:rFonts w:ascii="宋体" w:hAnsi="宋体"/>
                <w:kern w:val="0"/>
                <w:sz w:val="20"/>
                <w:szCs w:val="21"/>
              </w:rPr>
            </w:pPr>
          </w:p>
        </w:tc>
        <w:tc>
          <w:tcPr>
            <w:tcW w:w="1701" w:type="dxa"/>
            <w:vMerge/>
            <w:vAlign w:val="center"/>
          </w:tcPr>
          <w:p w:rsidR="00BF6BEB" w:rsidRDefault="00BF6BEB" w:rsidP="00BF6BEB">
            <w:pPr>
              <w:jc w:val="center"/>
              <w:rPr>
                <w:rFonts w:ascii="宋体" w:hAnsi="宋体"/>
                <w:kern w:val="0"/>
                <w:sz w:val="20"/>
                <w:szCs w:val="21"/>
              </w:rPr>
            </w:pP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产出进度指标</w:t>
            </w:r>
          </w:p>
        </w:tc>
        <w:tc>
          <w:tcPr>
            <w:tcW w:w="4678" w:type="dxa"/>
            <w:gridSpan w:val="3"/>
          </w:tcPr>
          <w:p w:rsidR="00BF6BEB" w:rsidRPr="00BF6BEB" w:rsidRDefault="00BF6BEB" w:rsidP="00BF6BEB">
            <w:pPr>
              <w:rPr>
                <w:rFonts w:ascii="宋体" w:eastAsia="仿宋_GB2312" w:hAnsi="宋体"/>
                <w:kern w:val="0"/>
                <w:sz w:val="22"/>
                <w:szCs w:val="21"/>
              </w:rPr>
            </w:pPr>
            <w:r w:rsidRPr="00BF6BEB">
              <w:rPr>
                <w:rFonts w:ascii="仿宋" w:eastAsia="仿宋" w:hAnsi="仿宋" w:cs="宋体" w:hint="eastAsia"/>
                <w:kern w:val="0"/>
                <w:sz w:val="22"/>
              </w:rPr>
              <w:t>第一季度支付西城区公共法律服务中心房租。</w:t>
            </w:r>
          </w:p>
        </w:tc>
      </w:tr>
      <w:tr w:rsidR="00BF6BEB" w:rsidTr="000B26F3">
        <w:trPr>
          <w:trHeight w:val="612"/>
        </w:trPr>
        <w:tc>
          <w:tcPr>
            <w:tcW w:w="1560" w:type="dxa"/>
            <w:vMerge/>
          </w:tcPr>
          <w:p w:rsidR="00BF6BEB" w:rsidRDefault="00BF6BEB" w:rsidP="00BF6BEB">
            <w:pPr>
              <w:jc w:val="center"/>
              <w:rPr>
                <w:rFonts w:ascii="宋体" w:hAnsi="宋体"/>
                <w:kern w:val="0"/>
                <w:sz w:val="20"/>
                <w:szCs w:val="21"/>
              </w:rPr>
            </w:pPr>
          </w:p>
        </w:tc>
        <w:tc>
          <w:tcPr>
            <w:tcW w:w="1701" w:type="dxa"/>
            <w:vMerge/>
            <w:vAlign w:val="center"/>
          </w:tcPr>
          <w:p w:rsidR="00BF6BEB" w:rsidRDefault="00BF6BEB" w:rsidP="00BF6BEB">
            <w:pPr>
              <w:jc w:val="center"/>
              <w:rPr>
                <w:rFonts w:ascii="宋体" w:hAnsi="宋体"/>
                <w:kern w:val="0"/>
                <w:sz w:val="20"/>
                <w:szCs w:val="21"/>
              </w:rPr>
            </w:pP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产出成本指标</w:t>
            </w:r>
          </w:p>
        </w:tc>
        <w:tc>
          <w:tcPr>
            <w:tcW w:w="4678" w:type="dxa"/>
            <w:gridSpan w:val="3"/>
            <w:vAlign w:val="center"/>
          </w:tcPr>
          <w:p w:rsidR="00BF6BEB" w:rsidRPr="00BF6BEB" w:rsidRDefault="00BF6BEB" w:rsidP="00BF6BEB">
            <w:pPr>
              <w:rPr>
                <w:rFonts w:ascii="仿宋" w:eastAsia="仿宋" w:hAnsi="仿宋" w:cs="宋体"/>
                <w:kern w:val="0"/>
                <w:sz w:val="22"/>
              </w:rPr>
            </w:pPr>
            <w:r w:rsidRPr="00BF6BEB">
              <w:rPr>
                <w:rFonts w:ascii="仿宋" w:eastAsia="仿宋" w:hAnsi="仿宋" w:cs="宋体" w:hint="eastAsia"/>
                <w:kern w:val="0"/>
                <w:sz w:val="22"/>
              </w:rPr>
              <w:t>西城区公共法律服务中心房租经费3687960元。</w:t>
            </w:r>
          </w:p>
        </w:tc>
      </w:tr>
      <w:tr w:rsidR="00BF6BEB" w:rsidTr="000B26F3">
        <w:trPr>
          <w:trHeight w:val="637"/>
        </w:trPr>
        <w:tc>
          <w:tcPr>
            <w:tcW w:w="1560" w:type="dxa"/>
            <w:vMerge/>
          </w:tcPr>
          <w:p w:rsidR="00BF6BEB" w:rsidRDefault="00BF6BEB" w:rsidP="00BF6BEB">
            <w:pPr>
              <w:jc w:val="center"/>
              <w:rPr>
                <w:rFonts w:ascii="宋体" w:hAnsi="宋体"/>
                <w:kern w:val="0"/>
                <w:sz w:val="20"/>
                <w:szCs w:val="21"/>
              </w:rPr>
            </w:pPr>
          </w:p>
        </w:tc>
        <w:tc>
          <w:tcPr>
            <w:tcW w:w="1701" w:type="dxa"/>
            <w:vMerge w:val="restart"/>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效益指标</w:t>
            </w: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经济效益指标</w:t>
            </w:r>
          </w:p>
        </w:tc>
        <w:tc>
          <w:tcPr>
            <w:tcW w:w="4678" w:type="dxa"/>
            <w:gridSpan w:val="3"/>
            <w:vAlign w:val="center"/>
          </w:tcPr>
          <w:p w:rsidR="00BF6BEB" w:rsidRPr="00BF6BEB" w:rsidRDefault="00BF6BEB" w:rsidP="00BF6BEB">
            <w:pPr>
              <w:jc w:val="center"/>
              <w:rPr>
                <w:rFonts w:ascii="仿宋" w:eastAsia="仿宋" w:hAnsi="仿宋" w:cs="宋体"/>
                <w:kern w:val="0"/>
                <w:sz w:val="22"/>
              </w:rPr>
            </w:pPr>
            <w:r w:rsidRPr="00BF6BEB">
              <w:rPr>
                <w:rFonts w:ascii="仿宋" w:eastAsia="仿宋" w:hAnsi="仿宋" w:cs="宋体" w:hint="eastAsia"/>
                <w:kern w:val="0"/>
                <w:sz w:val="22"/>
              </w:rPr>
              <w:t>不涉及</w:t>
            </w:r>
          </w:p>
        </w:tc>
      </w:tr>
      <w:tr w:rsidR="00BF6BEB" w:rsidTr="000B26F3">
        <w:trPr>
          <w:trHeight w:val="601"/>
        </w:trPr>
        <w:tc>
          <w:tcPr>
            <w:tcW w:w="1560" w:type="dxa"/>
            <w:vMerge/>
          </w:tcPr>
          <w:p w:rsidR="00BF6BEB" w:rsidRDefault="00BF6BEB" w:rsidP="00BF6BEB">
            <w:pPr>
              <w:jc w:val="center"/>
              <w:rPr>
                <w:rFonts w:ascii="宋体" w:hAnsi="宋体"/>
                <w:kern w:val="0"/>
                <w:sz w:val="20"/>
                <w:szCs w:val="21"/>
              </w:rPr>
            </w:pPr>
          </w:p>
        </w:tc>
        <w:tc>
          <w:tcPr>
            <w:tcW w:w="1701" w:type="dxa"/>
            <w:vMerge/>
          </w:tcPr>
          <w:p w:rsidR="00BF6BEB" w:rsidRDefault="00BF6BEB" w:rsidP="00BF6BEB">
            <w:pPr>
              <w:jc w:val="center"/>
              <w:rPr>
                <w:rFonts w:ascii="宋体" w:hAnsi="宋体"/>
                <w:kern w:val="0"/>
                <w:sz w:val="20"/>
                <w:szCs w:val="21"/>
              </w:rPr>
            </w:pP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社会效益指标</w:t>
            </w:r>
          </w:p>
        </w:tc>
        <w:tc>
          <w:tcPr>
            <w:tcW w:w="4678" w:type="dxa"/>
            <w:gridSpan w:val="3"/>
          </w:tcPr>
          <w:p w:rsidR="00BF6BEB" w:rsidRPr="00BF6BEB" w:rsidRDefault="00BF6BEB" w:rsidP="00BF6BEB">
            <w:pPr>
              <w:rPr>
                <w:rFonts w:ascii="仿宋" w:eastAsia="仿宋" w:hAnsi="仿宋" w:cs="宋体"/>
                <w:kern w:val="0"/>
                <w:sz w:val="22"/>
              </w:rPr>
            </w:pPr>
            <w:r w:rsidRPr="00BF6BEB">
              <w:rPr>
                <w:rFonts w:ascii="仿宋" w:eastAsia="仿宋" w:hAnsi="仿宋" w:cs="宋体" w:hint="eastAsia"/>
                <w:kern w:val="0"/>
                <w:sz w:val="22"/>
              </w:rPr>
              <w:t>为全区居民提供优质的公共法律服务。</w:t>
            </w:r>
          </w:p>
        </w:tc>
      </w:tr>
      <w:tr w:rsidR="00BF6BEB" w:rsidTr="000B26F3">
        <w:trPr>
          <w:trHeight w:val="614"/>
        </w:trPr>
        <w:tc>
          <w:tcPr>
            <w:tcW w:w="1560" w:type="dxa"/>
            <w:vMerge/>
          </w:tcPr>
          <w:p w:rsidR="00BF6BEB" w:rsidRDefault="00BF6BEB" w:rsidP="00BF6BEB">
            <w:pPr>
              <w:jc w:val="center"/>
              <w:rPr>
                <w:rFonts w:ascii="宋体" w:hAnsi="宋体"/>
                <w:kern w:val="0"/>
                <w:sz w:val="20"/>
                <w:szCs w:val="21"/>
              </w:rPr>
            </w:pPr>
          </w:p>
        </w:tc>
        <w:tc>
          <w:tcPr>
            <w:tcW w:w="1701" w:type="dxa"/>
            <w:vMerge/>
          </w:tcPr>
          <w:p w:rsidR="00BF6BEB" w:rsidRDefault="00BF6BEB" w:rsidP="00BF6BEB">
            <w:pPr>
              <w:jc w:val="center"/>
              <w:rPr>
                <w:rFonts w:ascii="宋体" w:hAnsi="宋体"/>
                <w:kern w:val="0"/>
                <w:sz w:val="20"/>
                <w:szCs w:val="21"/>
              </w:rPr>
            </w:pP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环境效益指标</w:t>
            </w:r>
          </w:p>
        </w:tc>
        <w:tc>
          <w:tcPr>
            <w:tcW w:w="4678" w:type="dxa"/>
            <w:gridSpan w:val="3"/>
            <w:vAlign w:val="center"/>
          </w:tcPr>
          <w:p w:rsidR="00BF6BEB" w:rsidRPr="00BF6BEB" w:rsidRDefault="00BF6BEB" w:rsidP="00BF6BEB">
            <w:pPr>
              <w:jc w:val="center"/>
              <w:rPr>
                <w:rFonts w:ascii="仿宋" w:eastAsia="仿宋" w:hAnsi="仿宋" w:cs="宋体"/>
                <w:kern w:val="0"/>
                <w:sz w:val="22"/>
              </w:rPr>
            </w:pPr>
            <w:r w:rsidRPr="00BF6BEB">
              <w:rPr>
                <w:rFonts w:ascii="仿宋" w:eastAsia="仿宋" w:hAnsi="仿宋" w:cs="宋体" w:hint="eastAsia"/>
                <w:kern w:val="0"/>
                <w:sz w:val="22"/>
              </w:rPr>
              <w:t>不涉及</w:t>
            </w:r>
          </w:p>
        </w:tc>
      </w:tr>
      <w:tr w:rsidR="00BF6BEB" w:rsidTr="000B26F3">
        <w:trPr>
          <w:trHeight w:val="702"/>
        </w:trPr>
        <w:tc>
          <w:tcPr>
            <w:tcW w:w="1560" w:type="dxa"/>
            <w:vMerge/>
          </w:tcPr>
          <w:p w:rsidR="00BF6BEB" w:rsidRDefault="00BF6BEB" w:rsidP="00BF6BEB">
            <w:pPr>
              <w:jc w:val="center"/>
              <w:rPr>
                <w:rFonts w:ascii="宋体" w:hAnsi="宋体"/>
                <w:kern w:val="0"/>
                <w:sz w:val="20"/>
                <w:szCs w:val="21"/>
              </w:rPr>
            </w:pPr>
          </w:p>
        </w:tc>
        <w:tc>
          <w:tcPr>
            <w:tcW w:w="1701" w:type="dxa"/>
            <w:vMerge/>
          </w:tcPr>
          <w:p w:rsidR="00BF6BEB" w:rsidRDefault="00BF6BEB" w:rsidP="00BF6BEB">
            <w:pPr>
              <w:jc w:val="center"/>
              <w:rPr>
                <w:rFonts w:ascii="宋体" w:hAnsi="宋体"/>
                <w:kern w:val="0"/>
                <w:sz w:val="20"/>
                <w:szCs w:val="21"/>
              </w:rPr>
            </w:pP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可持续影响指标</w:t>
            </w:r>
          </w:p>
        </w:tc>
        <w:tc>
          <w:tcPr>
            <w:tcW w:w="4678" w:type="dxa"/>
            <w:gridSpan w:val="3"/>
            <w:vAlign w:val="center"/>
          </w:tcPr>
          <w:p w:rsidR="00BF6BEB" w:rsidRPr="00BF6BEB" w:rsidRDefault="00BF6BEB" w:rsidP="00BF6BEB">
            <w:pPr>
              <w:jc w:val="center"/>
              <w:rPr>
                <w:rFonts w:ascii="仿宋" w:eastAsia="仿宋" w:hAnsi="仿宋" w:cs="宋体"/>
                <w:kern w:val="0"/>
                <w:sz w:val="22"/>
              </w:rPr>
            </w:pPr>
            <w:r w:rsidRPr="00BF6BEB">
              <w:rPr>
                <w:rFonts w:ascii="仿宋" w:eastAsia="仿宋" w:hAnsi="仿宋" w:cs="宋体" w:hint="eastAsia"/>
                <w:kern w:val="0"/>
                <w:sz w:val="22"/>
              </w:rPr>
              <w:t>不涉及</w:t>
            </w:r>
          </w:p>
        </w:tc>
      </w:tr>
      <w:tr w:rsidR="00BF6BEB" w:rsidTr="000B26F3">
        <w:tc>
          <w:tcPr>
            <w:tcW w:w="1560" w:type="dxa"/>
            <w:vMerge/>
          </w:tcPr>
          <w:p w:rsidR="00BF6BEB" w:rsidRDefault="00BF6BEB" w:rsidP="00BF6BEB">
            <w:pPr>
              <w:jc w:val="center"/>
              <w:rPr>
                <w:rFonts w:ascii="宋体" w:hAnsi="宋体"/>
                <w:kern w:val="0"/>
                <w:sz w:val="20"/>
                <w:szCs w:val="21"/>
              </w:rPr>
            </w:pPr>
          </w:p>
        </w:tc>
        <w:tc>
          <w:tcPr>
            <w:tcW w:w="1701" w:type="dxa"/>
            <w:vMerge/>
          </w:tcPr>
          <w:p w:rsidR="00BF6BEB" w:rsidRDefault="00BF6BEB" w:rsidP="00BF6BEB">
            <w:pPr>
              <w:jc w:val="center"/>
              <w:rPr>
                <w:rFonts w:ascii="宋体" w:hAnsi="宋体"/>
                <w:kern w:val="0"/>
                <w:sz w:val="20"/>
                <w:szCs w:val="21"/>
              </w:rPr>
            </w:pPr>
          </w:p>
        </w:tc>
        <w:tc>
          <w:tcPr>
            <w:tcW w:w="1843" w:type="dxa"/>
            <w:vAlign w:val="center"/>
          </w:tcPr>
          <w:p w:rsidR="00BF6BEB" w:rsidRDefault="00BF6BEB" w:rsidP="00BF6BEB">
            <w:pPr>
              <w:jc w:val="center"/>
              <w:rPr>
                <w:rFonts w:ascii="宋体" w:hAnsi="宋体"/>
                <w:kern w:val="0"/>
                <w:sz w:val="20"/>
                <w:szCs w:val="21"/>
              </w:rPr>
            </w:pPr>
            <w:r>
              <w:rPr>
                <w:rFonts w:ascii="宋体" w:hAnsi="宋体" w:hint="eastAsia"/>
                <w:kern w:val="0"/>
                <w:sz w:val="20"/>
                <w:szCs w:val="21"/>
              </w:rPr>
              <w:t>服务对象满意度指标</w:t>
            </w:r>
          </w:p>
        </w:tc>
        <w:tc>
          <w:tcPr>
            <w:tcW w:w="4678" w:type="dxa"/>
            <w:gridSpan w:val="3"/>
          </w:tcPr>
          <w:p w:rsidR="00BF6BEB" w:rsidRPr="00BF6BEB" w:rsidRDefault="00BF6BEB" w:rsidP="00BF6BEB">
            <w:pPr>
              <w:jc w:val="center"/>
              <w:rPr>
                <w:rFonts w:ascii="宋体" w:hAnsi="宋体"/>
                <w:kern w:val="0"/>
                <w:sz w:val="22"/>
                <w:szCs w:val="21"/>
              </w:rPr>
            </w:pPr>
            <w:r w:rsidRPr="00BF6BEB">
              <w:rPr>
                <w:rFonts w:ascii="仿宋" w:eastAsia="仿宋" w:hAnsi="仿宋" w:cs="宋体" w:hint="eastAsia"/>
                <w:kern w:val="0"/>
                <w:sz w:val="22"/>
              </w:rPr>
              <w:t>不涉及</w:t>
            </w:r>
          </w:p>
        </w:tc>
      </w:tr>
      <w:tr w:rsidR="00BF6BEB" w:rsidTr="000B26F3">
        <w:trPr>
          <w:trHeight w:val="612"/>
        </w:trPr>
        <w:tc>
          <w:tcPr>
            <w:tcW w:w="1560" w:type="dxa"/>
          </w:tcPr>
          <w:p w:rsidR="00BF6BEB" w:rsidRDefault="00BF6BEB" w:rsidP="00BF6BEB">
            <w:pPr>
              <w:jc w:val="center"/>
              <w:rPr>
                <w:rFonts w:ascii="宋体" w:hAnsi="宋体"/>
                <w:kern w:val="0"/>
                <w:sz w:val="20"/>
                <w:szCs w:val="21"/>
              </w:rPr>
            </w:pPr>
            <w:r>
              <w:rPr>
                <w:rFonts w:ascii="宋体" w:hAnsi="宋体" w:hint="eastAsia"/>
                <w:kern w:val="0"/>
                <w:sz w:val="20"/>
                <w:szCs w:val="21"/>
              </w:rPr>
              <w:t>其他说明的</w:t>
            </w:r>
          </w:p>
          <w:p w:rsidR="00BF6BEB" w:rsidRDefault="00BF6BEB" w:rsidP="00BF6BEB">
            <w:pPr>
              <w:jc w:val="center"/>
              <w:rPr>
                <w:rFonts w:ascii="宋体" w:hAnsi="宋体"/>
                <w:kern w:val="0"/>
                <w:sz w:val="20"/>
                <w:szCs w:val="21"/>
              </w:rPr>
            </w:pPr>
            <w:r>
              <w:rPr>
                <w:rFonts w:ascii="宋体" w:hAnsi="宋体" w:hint="eastAsia"/>
                <w:kern w:val="0"/>
                <w:sz w:val="20"/>
                <w:szCs w:val="21"/>
              </w:rPr>
              <w:t>问题</w:t>
            </w:r>
          </w:p>
        </w:tc>
        <w:tc>
          <w:tcPr>
            <w:tcW w:w="1701" w:type="dxa"/>
          </w:tcPr>
          <w:p w:rsidR="00BF6BEB" w:rsidRDefault="00BF6BEB" w:rsidP="00BF6BEB">
            <w:pPr>
              <w:jc w:val="center"/>
              <w:rPr>
                <w:rFonts w:ascii="宋体" w:hAnsi="宋体"/>
                <w:kern w:val="0"/>
                <w:sz w:val="20"/>
                <w:szCs w:val="21"/>
              </w:rPr>
            </w:pPr>
          </w:p>
        </w:tc>
        <w:tc>
          <w:tcPr>
            <w:tcW w:w="1843" w:type="dxa"/>
          </w:tcPr>
          <w:p w:rsidR="00BF6BEB" w:rsidRDefault="00BF6BEB" w:rsidP="00BF6BEB">
            <w:pPr>
              <w:jc w:val="center"/>
              <w:rPr>
                <w:rFonts w:ascii="宋体" w:hAnsi="宋体"/>
                <w:kern w:val="0"/>
                <w:sz w:val="20"/>
                <w:szCs w:val="21"/>
              </w:rPr>
            </w:pPr>
          </w:p>
        </w:tc>
        <w:tc>
          <w:tcPr>
            <w:tcW w:w="4678" w:type="dxa"/>
            <w:gridSpan w:val="3"/>
            <w:vAlign w:val="center"/>
          </w:tcPr>
          <w:p w:rsidR="00BF6BEB" w:rsidRPr="00BF6BEB" w:rsidRDefault="00BF6BEB" w:rsidP="00BF6BEB">
            <w:pPr>
              <w:jc w:val="center"/>
              <w:rPr>
                <w:rFonts w:ascii="仿宋" w:eastAsia="仿宋" w:hAnsi="仿宋" w:cs="宋体"/>
                <w:kern w:val="0"/>
                <w:sz w:val="22"/>
              </w:rPr>
            </w:pPr>
            <w:r w:rsidRPr="00BF6BEB">
              <w:rPr>
                <w:rFonts w:ascii="仿宋" w:eastAsia="仿宋" w:hAnsi="仿宋" w:cs="宋体" w:hint="eastAsia"/>
                <w:kern w:val="0"/>
                <w:sz w:val="22"/>
              </w:rPr>
              <w:t>无</w:t>
            </w:r>
          </w:p>
        </w:tc>
      </w:tr>
    </w:tbl>
    <w:tbl>
      <w:tblPr>
        <w:tblpPr w:leftFromText="180" w:rightFromText="180" w:vertAnchor="text" w:horzAnchor="page" w:tblpX="1273" w:tblpY="-12806"/>
        <w:tblW w:w="9980" w:type="dxa"/>
        <w:tblLook w:val="04A0" w:firstRow="1" w:lastRow="0" w:firstColumn="1" w:lastColumn="0" w:noHBand="0" w:noVBand="1"/>
      </w:tblPr>
      <w:tblGrid>
        <w:gridCol w:w="740"/>
        <w:gridCol w:w="580"/>
        <w:gridCol w:w="660"/>
        <w:gridCol w:w="2440"/>
        <w:gridCol w:w="660"/>
        <w:gridCol w:w="1480"/>
        <w:gridCol w:w="1180"/>
        <w:gridCol w:w="1480"/>
        <w:gridCol w:w="760"/>
      </w:tblGrid>
      <w:tr w:rsidR="00BF6BEB" w:rsidRPr="00BF6BEB" w:rsidTr="00BF6BEB">
        <w:trPr>
          <w:trHeight w:val="675"/>
        </w:trPr>
        <w:tc>
          <w:tcPr>
            <w:tcW w:w="9980" w:type="dxa"/>
            <w:gridSpan w:val="9"/>
            <w:tcBorders>
              <w:top w:val="nil"/>
              <w:left w:val="nil"/>
              <w:bottom w:val="nil"/>
              <w:right w:val="nil"/>
            </w:tcBorders>
            <w:shd w:val="clear" w:color="auto" w:fill="auto"/>
            <w:vAlign w:val="center"/>
            <w:hideMark/>
          </w:tcPr>
          <w:p w:rsidR="005865DC" w:rsidRDefault="005865DC" w:rsidP="00BF6BEB">
            <w:pPr>
              <w:widowControl/>
              <w:jc w:val="center"/>
              <w:rPr>
                <w:rFonts w:ascii="宋体" w:hAnsi="宋体" w:cs="宋体"/>
                <w:b/>
                <w:bCs/>
                <w:kern w:val="0"/>
                <w:sz w:val="20"/>
                <w:szCs w:val="20"/>
              </w:rPr>
            </w:pPr>
          </w:p>
          <w:p w:rsidR="005865DC" w:rsidRDefault="005865DC" w:rsidP="00BF6BEB">
            <w:pPr>
              <w:widowControl/>
              <w:jc w:val="center"/>
              <w:rPr>
                <w:rFonts w:ascii="宋体" w:hAnsi="宋体" w:cs="宋体"/>
                <w:b/>
                <w:bCs/>
                <w:kern w:val="0"/>
                <w:sz w:val="20"/>
                <w:szCs w:val="20"/>
              </w:rPr>
            </w:pPr>
          </w:p>
          <w:p w:rsidR="00BF6BEB" w:rsidRPr="00BF6BEB" w:rsidRDefault="00BF6BEB" w:rsidP="00BF6BEB">
            <w:pPr>
              <w:widowControl/>
              <w:jc w:val="center"/>
              <w:rPr>
                <w:rFonts w:ascii="宋体" w:hAnsi="宋体" w:cs="宋体"/>
                <w:b/>
                <w:bCs/>
                <w:kern w:val="0"/>
                <w:sz w:val="20"/>
                <w:szCs w:val="20"/>
              </w:rPr>
            </w:pPr>
            <w:r w:rsidRPr="00BF6BEB">
              <w:rPr>
                <w:rFonts w:ascii="宋体" w:hAnsi="宋体" w:cs="宋体" w:hint="eastAsia"/>
                <w:b/>
                <w:bCs/>
                <w:kern w:val="0"/>
                <w:sz w:val="20"/>
                <w:szCs w:val="20"/>
              </w:rPr>
              <w:t>项目支出绩效目标申报表</w:t>
            </w:r>
          </w:p>
        </w:tc>
      </w:tr>
      <w:tr w:rsidR="00BF6BEB" w:rsidRPr="00BF6BEB" w:rsidTr="00BF6BEB">
        <w:trPr>
          <w:trHeight w:val="285"/>
        </w:trPr>
        <w:tc>
          <w:tcPr>
            <w:tcW w:w="9980" w:type="dxa"/>
            <w:gridSpan w:val="9"/>
            <w:tcBorders>
              <w:top w:val="nil"/>
              <w:left w:val="nil"/>
              <w:bottom w:val="nil"/>
              <w:right w:val="nil"/>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（2020年度）</w:t>
            </w:r>
          </w:p>
        </w:tc>
      </w:tr>
      <w:tr w:rsidR="00BF6BEB" w:rsidRPr="00BF6BEB" w:rsidTr="00BF6BEB">
        <w:trPr>
          <w:trHeight w:val="435"/>
        </w:trPr>
        <w:tc>
          <w:tcPr>
            <w:tcW w:w="740" w:type="dxa"/>
            <w:tcBorders>
              <w:top w:val="nil"/>
              <w:left w:val="nil"/>
              <w:bottom w:val="single" w:sz="4" w:space="0" w:color="auto"/>
              <w:right w:val="nil"/>
            </w:tcBorders>
            <w:shd w:val="clear" w:color="auto" w:fill="auto"/>
            <w:noWrap/>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580" w:type="dxa"/>
            <w:tcBorders>
              <w:top w:val="nil"/>
              <w:left w:val="nil"/>
              <w:bottom w:val="single" w:sz="4" w:space="0" w:color="auto"/>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660"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p>
        </w:tc>
        <w:tc>
          <w:tcPr>
            <w:tcW w:w="1180"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p>
        </w:tc>
      </w:tr>
      <w:tr w:rsidR="00BF6BEB" w:rsidRPr="00BF6BEB" w:rsidTr="00BF6BEB">
        <w:trPr>
          <w:trHeight w:val="439"/>
        </w:trPr>
        <w:tc>
          <w:tcPr>
            <w:tcW w:w="1980" w:type="dxa"/>
            <w:gridSpan w:val="3"/>
            <w:tcBorders>
              <w:top w:val="single" w:sz="4" w:space="0" w:color="auto"/>
              <w:left w:val="single" w:sz="4" w:space="0" w:color="auto"/>
              <w:bottom w:val="single" w:sz="4" w:space="0" w:color="auto"/>
              <w:right w:val="nil"/>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项目名称</w:t>
            </w:r>
          </w:p>
        </w:tc>
        <w:tc>
          <w:tcPr>
            <w:tcW w:w="8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两新党组织活动经费</w:t>
            </w:r>
          </w:p>
        </w:tc>
      </w:tr>
      <w:tr w:rsidR="00BF6BEB" w:rsidRPr="00BF6BEB" w:rsidTr="00BF6BEB">
        <w:trPr>
          <w:trHeight w:val="439"/>
        </w:trPr>
        <w:tc>
          <w:tcPr>
            <w:tcW w:w="1980" w:type="dxa"/>
            <w:gridSpan w:val="3"/>
            <w:tcBorders>
              <w:top w:val="single" w:sz="4" w:space="0" w:color="auto"/>
              <w:left w:val="single" w:sz="4" w:space="0" w:color="auto"/>
              <w:bottom w:val="single" w:sz="4" w:space="0" w:color="auto"/>
              <w:right w:val="nil"/>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主管部门及代码</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 xml:space="preserve">　</w:t>
            </w:r>
            <w:r w:rsidR="000B26F3" w:rsidRPr="000B26F3">
              <w:rPr>
                <w:rFonts w:ascii="宋体" w:hAnsi="宋体" w:cs="宋体" w:hint="eastAsia"/>
                <w:kern w:val="0"/>
                <w:sz w:val="20"/>
                <w:szCs w:val="20"/>
              </w:rPr>
              <w:t>西城区司法局</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实施单位</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西城区司法局</w:t>
            </w:r>
          </w:p>
        </w:tc>
      </w:tr>
      <w:tr w:rsidR="00BF6BEB" w:rsidRPr="00BF6BEB" w:rsidTr="00BF6BEB">
        <w:trPr>
          <w:trHeight w:val="439"/>
        </w:trPr>
        <w:tc>
          <w:tcPr>
            <w:tcW w:w="19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项目负责人</w:t>
            </w:r>
          </w:p>
        </w:tc>
        <w:tc>
          <w:tcPr>
            <w:tcW w:w="3100"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彭姝</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联系电话</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83975227</w:t>
            </w:r>
          </w:p>
        </w:tc>
      </w:tr>
      <w:tr w:rsidR="00BF6BEB" w:rsidRPr="00BF6BEB" w:rsidTr="00BF6BEB">
        <w:trPr>
          <w:trHeight w:val="439"/>
        </w:trPr>
        <w:tc>
          <w:tcPr>
            <w:tcW w:w="1980" w:type="dxa"/>
            <w:gridSpan w:val="3"/>
            <w:tcBorders>
              <w:top w:val="single" w:sz="4" w:space="0" w:color="auto"/>
              <w:left w:val="single" w:sz="4" w:space="0" w:color="auto"/>
              <w:bottom w:val="single" w:sz="4" w:space="0" w:color="auto"/>
              <w:right w:val="nil"/>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项目属性</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 xml:space="preserve">　</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项目期</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19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项目资金</w:t>
            </w:r>
            <w:r w:rsidRPr="00BF6BEB">
              <w:rPr>
                <w:rFonts w:ascii="宋体" w:hAnsi="宋体" w:cs="宋体" w:hint="eastAsia"/>
                <w:kern w:val="0"/>
                <w:sz w:val="20"/>
                <w:szCs w:val="20"/>
              </w:rPr>
              <w:br/>
              <w:t>（万元）</w:t>
            </w: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中期资金总额：</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2660" w:type="dxa"/>
            <w:gridSpan w:val="2"/>
            <w:tcBorders>
              <w:top w:val="single" w:sz="4" w:space="0" w:color="auto"/>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年度资金总额：</w:t>
            </w:r>
          </w:p>
        </w:tc>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6BEB" w:rsidRPr="00BF6BEB" w:rsidRDefault="00BF6BEB" w:rsidP="00BF6BEB">
            <w:pPr>
              <w:widowControl/>
              <w:jc w:val="right"/>
              <w:rPr>
                <w:rFonts w:ascii="宋体" w:hAnsi="宋体" w:cs="宋体"/>
                <w:kern w:val="0"/>
                <w:sz w:val="20"/>
                <w:szCs w:val="20"/>
              </w:rPr>
            </w:pPr>
            <w:r w:rsidRPr="00BF6BEB">
              <w:rPr>
                <w:rFonts w:ascii="宋体" w:hAnsi="宋体" w:cs="宋体" w:hint="eastAsia"/>
                <w:kern w:val="0"/>
                <w:sz w:val="20"/>
                <w:szCs w:val="20"/>
              </w:rPr>
              <w:t>1633100</w:t>
            </w:r>
          </w:p>
        </w:tc>
      </w:tr>
      <w:tr w:rsidR="00BF6BEB" w:rsidRPr="00BF6BEB" w:rsidTr="00BF6BEB">
        <w:trPr>
          <w:trHeight w:val="439"/>
        </w:trPr>
        <w:tc>
          <w:tcPr>
            <w:tcW w:w="1980" w:type="dxa"/>
            <w:gridSpan w:val="3"/>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其中：财政拨款</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2660" w:type="dxa"/>
            <w:gridSpan w:val="2"/>
            <w:tcBorders>
              <w:top w:val="single" w:sz="4" w:space="0" w:color="auto"/>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其中：财政拨款</w:t>
            </w:r>
          </w:p>
        </w:tc>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6BEB" w:rsidRPr="00BF6BEB" w:rsidRDefault="00BF6BEB" w:rsidP="00BF6BEB">
            <w:pPr>
              <w:widowControl/>
              <w:jc w:val="righ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1980" w:type="dxa"/>
            <w:gridSpan w:val="3"/>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其他资金</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2660" w:type="dxa"/>
            <w:gridSpan w:val="2"/>
            <w:tcBorders>
              <w:top w:val="single" w:sz="4" w:space="0" w:color="auto"/>
              <w:left w:val="nil"/>
              <w:bottom w:val="nil"/>
              <w:right w:val="nil"/>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其他资金</w:t>
            </w:r>
          </w:p>
        </w:tc>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6BEB" w:rsidRPr="00BF6BEB" w:rsidRDefault="00BF6BEB" w:rsidP="00BF6BEB">
            <w:pPr>
              <w:widowControl/>
              <w:jc w:val="righ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总</w:t>
            </w:r>
            <w:r w:rsidRPr="00BF6BEB">
              <w:rPr>
                <w:rFonts w:ascii="宋体" w:hAnsi="宋体" w:cs="宋体" w:hint="eastAsia"/>
                <w:kern w:val="0"/>
                <w:sz w:val="20"/>
                <w:szCs w:val="20"/>
              </w:rPr>
              <w:br/>
              <w:t>体</w:t>
            </w:r>
            <w:r w:rsidRPr="00BF6BEB">
              <w:rPr>
                <w:rFonts w:ascii="宋体" w:hAnsi="宋体" w:cs="宋体" w:hint="eastAsia"/>
                <w:kern w:val="0"/>
                <w:sz w:val="20"/>
                <w:szCs w:val="20"/>
              </w:rPr>
              <w:br/>
              <w:t>目</w:t>
            </w:r>
            <w:r w:rsidRPr="00BF6BEB">
              <w:rPr>
                <w:rFonts w:ascii="宋体" w:hAnsi="宋体" w:cs="宋体" w:hint="eastAsia"/>
                <w:kern w:val="0"/>
                <w:sz w:val="20"/>
                <w:szCs w:val="20"/>
              </w:rPr>
              <w:br/>
              <w:t>标</w:t>
            </w:r>
          </w:p>
        </w:tc>
        <w:tc>
          <w:tcPr>
            <w:tcW w:w="4340" w:type="dxa"/>
            <w:gridSpan w:val="4"/>
            <w:tcBorders>
              <w:top w:val="single" w:sz="4" w:space="0" w:color="auto"/>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中期目标（20××年—20××+n年）</w:t>
            </w:r>
          </w:p>
        </w:tc>
        <w:tc>
          <w:tcPr>
            <w:tcW w:w="4900" w:type="dxa"/>
            <w:gridSpan w:val="4"/>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年度目标</w:t>
            </w:r>
          </w:p>
        </w:tc>
      </w:tr>
      <w:tr w:rsidR="00BF6BEB" w:rsidRPr="00BF6BEB" w:rsidTr="000B26F3">
        <w:trPr>
          <w:trHeight w:val="1507"/>
        </w:trPr>
        <w:tc>
          <w:tcPr>
            <w:tcW w:w="740" w:type="dxa"/>
            <w:vMerge/>
            <w:tcBorders>
              <w:top w:val="nil"/>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4340" w:type="dxa"/>
            <w:gridSpan w:val="4"/>
            <w:tcBorders>
              <w:top w:val="single" w:sz="4" w:space="0" w:color="auto"/>
              <w:left w:val="nil"/>
              <w:bottom w:val="single" w:sz="4" w:space="0" w:color="auto"/>
              <w:right w:val="single" w:sz="4" w:space="0" w:color="auto"/>
            </w:tcBorders>
            <w:shd w:val="clear" w:color="auto" w:fill="auto"/>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br/>
              <w:t xml:space="preserve"> 目标1：</w:t>
            </w:r>
            <w:r w:rsidRPr="00BF6BEB">
              <w:rPr>
                <w:rFonts w:ascii="宋体" w:hAnsi="宋体" w:cs="宋体" w:hint="eastAsia"/>
                <w:kern w:val="0"/>
                <w:sz w:val="20"/>
                <w:szCs w:val="20"/>
              </w:rPr>
              <w:br/>
              <w:t xml:space="preserve"> 目标2：</w:t>
            </w:r>
            <w:r w:rsidRPr="00BF6BEB">
              <w:rPr>
                <w:rFonts w:ascii="宋体" w:hAnsi="宋体" w:cs="宋体" w:hint="eastAsia"/>
                <w:kern w:val="0"/>
                <w:sz w:val="20"/>
                <w:szCs w:val="20"/>
              </w:rPr>
              <w:br/>
              <w:t xml:space="preserve"> 目标3：</w:t>
            </w:r>
            <w:r w:rsidRPr="00BF6BEB">
              <w:rPr>
                <w:rFonts w:ascii="宋体" w:hAnsi="宋体" w:cs="宋体" w:hint="eastAsia"/>
                <w:kern w:val="0"/>
                <w:sz w:val="20"/>
                <w:szCs w:val="20"/>
              </w:rPr>
              <w:br/>
              <w:t xml:space="preserve"> ……</w:t>
            </w:r>
          </w:p>
        </w:tc>
        <w:tc>
          <w:tcPr>
            <w:tcW w:w="4900" w:type="dxa"/>
            <w:gridSpan w:val="4"/>
            <w:tcBorders>
              <w:top w:val="single" w:sz="4" w:space="0" w:color="auto"/>
              <w:left w:val="nil"/>
              <w:bottom w:val="single" w:sz="4" w:space="0" w:color="auto"/>
              <w:right w:val="single" w:sz="4" w:space="0" w:color="000000"/>
            </w:tcBorders>
            <w:shd w:val="clear" w:color="auto" w:fill="auto"/>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通过加强律师</w:t>
            </w:r>
            <w:proofErr w:type="gramStart"/>
            <w:r w:rsidRPr="00BF6BEB">
              <w:rPr>
                <w:rFonts w:ascii="宋体" w:hAnsi="宋体" w:cs="宋体" w:hint="eastAsia"/>
                <w:kern w:val="0"/>
                <w:sz w:val="20"/>
                <w:szCs w:val="20"/>
              </w:rPr>
              <w:t>行业党建</w:t>
            </w:r>
            <w:proofErr w:type="gramEnd"/>
            <w:r w:rsidRPr="00BF6BEB">
              <w:rPr>
                <w:rFonts w:ascii="宋体" w:hAnsi="宋体" w:cs="宋体" w:hint="eastAsia"/>
                <w:kern w:val="0"/>
                <w:sz w:val="20"/>
                <w:szCs w:val="20"/>
              </w:rPr>
              <w:t>工作，大力推进“两个覆盖”，进一步提高律师</w:t>
            </w:r>
            <w:proofErr w:type="gramStart"/>
            <w:r w:rsidRPr="00BF6BEB">
              <w:rPr>
                <w:rFonts w:ascii="宋体" w:hAnsi="宋体" w:cs="宋体" w:hint="eastAsia"/>
                <w:kern w:val="0"/>
                <w:sz w:val="20"/>
                <w:szCs w:val="20"/>
              </w:rPr>
              <w:t>行业党建</w:t>
            </w:r>
            <w:proofErr w:type="gramEnd"/>
            <w:r w:rsidRPr="00BF6BEB">
              <w:rPr>
                <w:rFonts w:ascii="宋体" w:hAnsi="宋体" w:cs="宋体" w:hint="eastAsia"/>
                <w:kern w:val="0"/>
                <w:sz w:val="20"/>
                <w:szCs w:val="20"/>
              </w:rPr>
              <w:t>工作水平，确保行业正确发展方向。</w:t>
            </w:r>
          </w:p>
        </w:tc>
      </w:tr>
      <w:tr w:rsidR="00BF6BEB" w:rsidRPr="00BF6BEB" w:rsidTr="00BF6BEB">
        <w:trPr>
          <w:trHeight w:val="480"/>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绩</w:t>
            </w:r>
            <w:r w:rsidRPr="00BF6BEB">
              <w:rPr>
                <w:rFonts w:ascii="宋体" w:hAnsi="宋体" w:cs="宋体" w:hint="eastAsia"/>
                <w:kern w:val="0"/>
                <w:sz w:val="20"/>
                <w:szCs w:val="20"/>
              </w:rPr>
              <w:br/>
              <w:t>效</w:t>
            </w:r>
            <w:r w:rsidRPr="00BF6BEB">
              <w:rPr>
                <w:rFonts w:ascii="宋体" w:hAnsi="宋体" w:cs="宋体" w:hint="eastAsia"/>
                <w:kern w:val="0"/>
                <w:sz w:val="20"/>
                <w:szCs w:val="20"/>
              </w:rPr>
              <w:br/>
              <w:t>指</w:t>
            </w:r>
            <w:r w:rsidRPr="00BF6BEB">
              <w:rPr>
                <w:rFonts w:ascii="宋体" w:hAnsi="宋体" w:cs="宋体" w:hint="eastAsia"/>
                <w:kern w:val="0"/>
                <w:sz w:val="20"/>
                <w:szCs w:val="20"/>
              </w:rPr>
              <w:br/>
              <w:t>标</w:t>
            </w:r>
          </w:p>
        </w:tc>
        <w:tc>
          <w:tcPr>
            <w:tcW w:w="580" w:type="dxa"/>
            <w:tcBorders>
              <w:top w:val="nil"/>
              <w:left w:val="nil"/>
              <w:bottom w:val="nil"/>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一级</w:t>
            </w:r>
            <w:r w:rsidRPr="00BF6BEB">
              <w:rPr>
                <w:rFonts w:ascii="宋体" w:hAnsi="宋体" w:cs="宋体" w:hint="eastAsia"/>
                <w:kern w:val="0"/>
                <w:sz w:val="20"/>
                <w:szCs w:val="20"/>
              </w:rPr>
              <w:br/>
              <w:t>指标</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二级指标</w:t>
            </w: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三级指标</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指标值</w:t>
            </w:r>
          </w:p>
        </w:tc>
        <w:tc>
          <w:tcPr>
            <w:tcW w:w="148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二级指标</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三级指标</w:t>
            </w: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指标值</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产</w:t>
            </w:r>
            <w:r w:rsidRPr="00BF6BEB">
              <w:rPr>
                <w:rFonts w:ascii="宋体" w:hAnsi="宋体" w:cs="宋体" w:hint="eastAsia"/>
                <w:kern w:val="0"/>
                <w:sz w:val="20"/>
                <w:szCs w:val="20"/>
              </w:rPr>
              <w:br/>
              <w:t>出</w:t>
            </w:r>
            <w:r w:rsidRPr="00BF6BEB">
              <w:rPr>
                <w:rFonts w:ascii="宋体" w:hAnsi="宋体" w:cs="宋体" w:hint="eastAsia"/>
                <w:kern w:val="0"/>
                <w:sz w:val="20"/>
                <w:szCs w:val="20"/>
              </w:rPr>
              <w:br/>
              <w:t>指</w:t>
            </w:r>
            <w:r w:rsidRPr="00BF6BEB">
              <w:rPr>
                <w:rFonts w:ascii="宋体" w:hAnsi="宋体" w:cs="宋体" w:hint="eastAsia"/>
                <w:kern w:val="0"/>
                <w:sz w:val="20"/>
                <w:szCs w:val="20"/>
              </w:rPr>
              <w:br/>
              <w:t>标</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数量指标</w:t>
            </w: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数量指标</w:t>
            </w:r>
          </w:p>
        </w:tc>
        <w:tc>
          <w:tcPr>
            <w:tcW w:w="26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全区律师行业党的组织覆盖率达到85%。</w:t>
            </w: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质量指标</w:t>
            </w: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质量指标</w:t>
            </w:r>
          </w:p>
        </w:tc>
        <w:tc>
          <w:tcPr>
            <w:tcW w:w="26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通过</w:t>
            </w:r>
            <w:proofErr w:type="gramStart"/>
            <w:r w:rsidRPr="00BF6BEB">
              <w:rPr>
                <w:rFonts w:ascii="宋体" w:hAnsi="宋体" w:cs="宋体" w:hint="eastAsia"/>
                <w:kern w:val="0"/>
                <w:sz w:val="20"/>
                <w:szCs w:val="20"/>
              </w:rPr>
              <w:t>党建带</w:t>
            </w:r>
            <w:proofErr w:type="gramEnd"/>
            <w:r w:rsidRPr="00BF6BEB">
              <w:rPr>
                <w:rFonts w:ascii="宋体" w:hAnsi="宋体" w:cs="宋体" w:hint="eastAsia"/>
                <w:kern w:val="0"/>
                <w:sz w:val="20"/>
                <w:szCs w:val="20"/>
              </w:rPr>
              <w:t>所建，使全区广大律师事务所党组织的凝聚力和战斗力不断增强。</w:t>
            </w: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进度指标</w:t>
            </w: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进度指标</w:t>
            </w:r>
          </w:p>
        </w:tc>
        <w:tc>
          <w:tcPr>
            <w:tcW w:w="26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第一季度各支部拟定</w:t>
            </w:r>
            <w:proofErr w:type="gramStart"/>
            <w:r w:rsidRPr="00BF6BEB">
              <w:rPr>
                <w:rFonts w:ascii="宋体" w:hAnsi="宋体" w:cs="宋体" w:hint="eastAsia"/>
                <w:kern w:val="0"/>
                <w:sz w:val="20"/>
                <w:szCs w:val="20"/>
              </w:rPr>
              <w:t>年度党建</w:t>
            </w:r>
            <w:proofErr w:type="gramEnd"/>
            <w:r w:rsidRPr="00BF6BEB">
              <w:rPr>
                <w:rFonts w:ascii="宋体" w:hAnsi="宋体" w:cs="宋体" w:hint="eastAsia"/>
                <w:kern w:val="0"/>
                <w:sz w:val="20"/>
                <w:szCs w:val="20"/>
              </w:rPr>
              <w:t>工作计划，制定开展活动方案,并</w:t>
            </w:r>
            <w:proofErr w:type="gramStart"/>
            <w:r w:rsidRPr="00BF6BEB">
              <w:rPr>
                <w:rFonts w:ascii="宋体" w:hAnsi="宋体" w:cs="宋体" w:hint="eastAsia"/>
                <w:kern w:val="0"/>
                <w:sz w:val="20"/>
                <w:szCs w:val="20"/>
              </w:rPr>
              <w:t>报律师</w:t>
            </w:r>
            <w:proofErr w:type="gramEnd"/>
            <w:r w:rsidRPr="00BF6BEB">
              <w:rPr>
                <w:rFonts w:ascii="宋体" w:hAnsi="宋体" w:cs="宋体" w:hint="eastAsia"/>
                <w:kern w:val="0"/>
                <w:sz w:val="20"/>
                <w:szCs w:val="20"/>
              </w:rPr>
              <w:t>行业党委审核；第二、三季度各支部开展党建活动，全面提升党建工作水平；第四季度对</w:t>
            </w:r>
            <w:proofErr w:type="gramStart"/>
            <w:r w:rsidRPr="00BF6BEB">
              <w:rPr>
                <w:rFonts w:ascii="宋体" w:hAnsi="宋体" w:cs="宋体" w:hint="eastAsia"/>
                <w:kern w:val="0"/>
                <w:sz w:val="20"/>
                <w:szCs w:val="20"/>
              </w:rPr>
              <w:t>行业党建</w:t>
            </w:r>
            <w:proofErr w:type="gramEnd"/>
            <w:r w:rsidRPr="00BF6BEB">
              <w:rPr>
                <w:rFonts w:ascii="宋体" w:hAnsi="宋体" w:cs="宋体" w:hint="eastAsia"/>
                <w:kern w:val="0"/>
                <w:sz w:val="20"/>
                <w:szCs w:val="20"/>
              </w:rPr>
              <w:t>工作进行全面总结。</w:t>
            </w: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1440"/>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成本指标</w:t>
            </w: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成本指标</w:t>
            </w:r>
          </w:p>
        </w:tc>
        <w:tc>
          <w:tcPr>
            <w:tcW w:w="26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党员活动经费64万元，党支部书记活动经费96万元，新建党组织启动经费4万元。</w:t>
            </w: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效</w:t>
            </w:r>
            <w:r w:rsidRPr="00BF6BEB">
              <w:rPr>
                <w:rFonts w:ascii="宋体" w:hAnsi="宋体" w:cs="宋体" w:hint="eastAsia"/>
                <w:kern w:val="0"/>
                <w:sz w:val="20"/>
                <w:szCs w:val="20"/>
              </w:rPr>
              <w:br/>
            </w:r>
            <w:r w:rsidRPr="00BF6BEB">
              <w:rPr>
                <w:rFonts w:ascii="宋体" w:hAnsi="宋体" w:cs="宋体" w:hint="eastAsia"/>
                <w:kern w:val="0"/>
                <w:sz w:val="20"/>
                <w:szCs w:val="20"/>
              </w:rPr>
              <w:lastRenderedPageBreak/>
              <w:t>果</w:t>
            </w:r>
            <w:r w:rsidRPr="00BF6BEB">
              <w:rPr>
                <w:rFonts w:ascii="宋体" w:hAnsi="宋体" w:cs="宋体" w:hint="eastAsia"/>
                <w:kern w:val="0"/>
                <w:sz w:val="20"/>
                <w:szCs w:val="20"/>
              </w:rPr>
              <w:br/>
              <w:t>指</w:t>
            </w:r>
            <w:r w:rsidRPr="00BF6BEB">
              <w:rPr>
                <w:rFonts w:ascii="宋体" w:hAnsi="宋体" w:cs="宋体" w:hint="eastAsia"/>
                <w:kern w:val="0"/>
                <w:sz w:val="20"/>
                <w:szCs w:val="20"/>
              </w:rPr>
              <w:br/>
              <w:t>标</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lastRenderedPageBreak/>
              <w:t>效益</w:t>
            </w:r>
            <w:r w:rsidRPr="00BF6BEB">
              <w:rPr>
                <w:rFonts w:ascii="宋体" w:hAnsi="宋体" w:cs="宋体" w:hint="eastAsia"/>
                <w:kern w:val="0"/>
                <w:sz w:val="20"/>
                <w:szCs w:val="20"/>
              </w:rPr>
              <w:lastRenderedPageBreak/>
              <w:t>指标</w:t>
            </w: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lastRenderedPageBreak/>
              <w:t xml:space="preserve"> 指标1：</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效益指标</w:t>
            </w:r>
          </w:p>
        </w:tc>
        <w:tc>
          <w:tcPr>
            <w:tcW w:w="26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通过</w:t>
            </w:r>
            <w:proofErr w:type="gramStart"/>
            <w:r w:rsidRPr="00BF6BEB">
              <w:rPr>
                <w:rFonts w:ascii="宋体" w:hAnsi="宋体" w:cs="宋体" w:hint="eastAsia"/>
                <w:kern w:val="0"/>
                <w:sz w:val="20"/>
                <w:szCs w:val="20"/>
              </w:rPr>
              <w:t>党建带</w:t>
            </w:r>
            <w:proofErr w:type="gramEnd"/>
            <w:r w:rsidRPr="00BF6BEB">
              <w:rPr>
                <w:rFonts w:ascii="宋体" w:hAnsi="宋体" w:cs="宋体" w:hint="eastAsia"/>
                <w:kern w:val="0"/>
                <w:sz w:val="20"/>
                <w:szCs w:val="20"/>
              </w:rPr>
              <w:t>所建，使全区广</w:t>
            </w:r>
            <w:r w:rsidRPr="00BF6BEB">
              <w:rPr>
                <w:rFonts w:ascii="宋体" w:hAnsi="宋体" w:cs="宋体" w:hint="eastAsia"/>
                <w:kern w:val="0"/>
                <w:sz w:val="20"/>
                <w:szCs w:val="20"/>
              </w:rPr>
              <w:lastRenderedPageBreak/>
              <w:t>大律师事务所党支部的凝聚力和战斗力不断增强，进一步引导全区律师党组织自觉服从服务于“三区战略”的实施，服务于全区的经济社会和谐发展。</w:t>
            </w: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lastRenderedPageBreak/>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2205"/>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服务对象</w:t>
            </w:r>
            <w:r w:rsidRPr="00BF6BEB">
              <w:rPr>
                <w:rFonts w:ascii="宋体" w:hAnsi="宋体" w:cs="宋体" w:hint="eastAsia"/>
                <w:kern w:val="0"/>
                <w:sz w:val="20"/>
                <w:szCs w:val="20"/>
              </w:rPr>
              <w:br/>
              <w:t>满意度指标</w:t>
            </w: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指标1：</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服务对象</w:t>
            </w:r>
            <w:r w:rsidRPr="00BF6BEB">
              <w:rPr>
                <w:rFonts w:ascii="宋体" w:hAnsi="宋体" w:cs="宋体" w:hint="eastAsia"/>
                <w:kern w:val="0"/>
                <w:sz w:val="20"/>
                <w:szCs w:val="20"/>
              </w:rPr>
              <w:br/>
              <w:t>满意度指标</w:t>
            </w:r>
          </w:p>
        </w:tc>
        <w:tc>
          <w:tcPr>
            <w:tcW w:w="26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逐步提高党务工作者能力和水平，帮助广大党员、群众解决实际困难。</w:t>
            </w: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指标2：</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r w:rsidR="00BF6BEB" w:rsidRPr="00BF6BEB" w:rsidTr="00BF6BEB">
        <w:trPr>
          <w:trHeight w:val="439"/>
        </w:trPr>
        <w:tc>
          <w:tcPr>
            <w:tcW w:w="74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center"/>
              <w:rPr>
                <w:rFonts w:ascii="宋体" w:hAnsi="宋体" w:cs="宋体"/>
                <w:kern w:val="0"/>
                <w:sz w:val="20"/>
                <w:szCs w:val="20"/>
              </w:rPr>
            </w:pPr>
            <w:r w:rsidRPr="00BF6BEB">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BF6BEB" w:rsidRPr="00BF6BEB" w:rsidRDefault="00BF6BEB" w:rsidP="00BF6BEB">
            <w:pPr>
              <w:widowControl/>
              <w:jc w:val="left"/>
              <w:rPr>
                <w:rFonts w:ascii="宋体" w:hAnsi="宋体" w:cs="宋体"/>
                <w:kern w:val="0"/>
                <w:sz w:val="20"/>
                <w:szCs w:val="20"/>
              </w:rPr>
            </w:pPr>
          </w:p>
        </w:tc>
        <w:tc>
          <w:tcPr>
            <w:tcW w:w="2660" w:type="dxa"/>
            <w:gridSpan w:val="2"/>
            <w:vMerge/>
            <w:tcBorders>
              <w:top w:val="single" w:sz="4" w:space="0" w:color="auto"/>
              <w:left w:val="single" w:sz="4" w:space="0" w:color="auto"/>
              <w:bottom w:val="single" w:sz="4" w:space="0" w:color="000000"/>
              <w:right w:val="single" w:sz="4" w:space="0" w:color="000000"/>
            </w:tcBorders>
            <w:vAlign w:val="center"/>
            <w:hideMark/>
          </w:tcPr>
          <w:p w:rsidR="00BF6BEB" w:rsidRPr="00BF6BEB" w:rsidRDefault="00BF6BEB" w:rsidP="00BF6BEB">
            <w:pPr>
              <w:widowControl/>
              <w:jc w:val="left"/>
              <w:rPr>
                <w:rFonts w:ascii="宋体" w:hAnsi="宋体" w:cs="宋体"/>
                <w:kern w:val="0"/>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BF6BEB" w:rsidRPr="00BF6BEB" w:rsidRDefault="00BF6BEB" w:rsidP="00BF6BEB">
            <w:pPr>
              <w:widowControl/>
              <w:jc w:val="left"/>
              <w:rPr>
                <w:rFonts w:ascii="宋体" w:hAnsi="宋体" w:cs="宋体"/>
                <w:kern w:val="0"/>
                <w:sz w:val="20"/>
                <w:szCs w:val="20"/>
              </w:rPr>
            </w:pPr>
            <w:r w:rsidRPr="00BF6BEB">
              <w:rPr>
                <w:rFonts w:ascii="宋体" w:hAnsi="宋体" w:cs="宋体" w:hint="eastAsia"/>
                <w:kern w:val="0"/>
                <w:sz w:val="20"/>
                <w:szCs w:val="20"/>
              </w:rPr>
              <w:t xml:space="preserve">　</w:t>
            </w:r>
          </w:p>
        </w:tc>
      </w:tr>
    </w:tbl>
    <w:p w:rsidR="00E23966" w:rsidRDefault="00E23966">
      <w:pPr>
        <w:rPr>
          <w:rFonts w:ascii="仿宋" w:eastAsia="仿宋" w:hAnsi="仿宋" w:cs="Arial"/>
          <w:color w:val="333333"/>
          <w:kern w:val="0"/>
          <w:sz w:val="32"/>
          <w:szCs w:val="32"/>
        </w:rPr>
      </w:pPr>
    </w:p>
    <w:p w:rsidR="000B26F3" w:rsidRPr="00454BC5" w:rsidRDefault="000B26F3">
      <w:pPr>
        <w:rPr>
          <w:rFonts w:ascii="仿宋" w:eastAsia="仿宋" w:hAnsi="仿宋" w:cs="Arial"/>
          <w:color w:val="333333"/>
          <w:kern w:val="0"/>
          <w:sz w:val="32"/>
          <w:szCs w:val="32"/>
        </w:rPr>
      </w:pPr>
    </w:p>
    <w:tbl>
      <w:tblPr>
        <w:tblW w:w="10360" w:type="dxa"/>
        <w:tblInd w:w="-1015" w:type="dxa"/>
        <w:tblLook w:val="04A0" w:firstRow="1" w:lastRow="0" w:firstColumn="1" w:lastColumn="0" w:noHBand="0" w:noVBand="1"/>
      </w:tblPr>
      <w:tblGrid>
        <w:gridCol w:w="540"/>
        <w:gridCol w:w="540"/>
        <w:gridCol w:w="540"/>
        <w:gridCol w:w="1600"/>
        <w:gridCol w:w="760"/>
        <w:gridCol w:w="1480"/>
        <w:gridCol w:w="1520"/>
        <w:gridCol w:w="1480"/>
        <w:gridCol w:w="1900"/>
      </w:tblGrid>
      <w:tr w:rsidR="000B26F3" w:rsidRPr="000B26F3" w:rsidTr="000B26F3">
        <w:trPr>
          <w:trHeight w:val="675"/>
        </w:trPr>
        <w:tc>
          <w:tcPr>
            <w:tcW w:w="10360" w:type="dxa"/>
            <w:gridSpan w:val="9"/>
            <w:tcBorders>
              <w:top w:val="nil"/>
              <w:left w:val="nil"/>
              <w:bottom w:val="nil"/>
              <w:right w:val="nil"/>
            </w:tcBorders>
            <w:shd w:val="clear" w:color="auto" w:fill="auto"/>
            <w:vAlign w:val="center"/>
            <w:hideMark/>
          </w:tcPr>
          <w:p w:rsidR="000B26F3" w:rsidRPr="000B26F3" w:rsidRDefault="000B26F3" w:rsidP="000B26F3">
            <w:pPr>
              <w:widowControl/>
              <w:jc w:val="center"/>
              <w:rPr>
                <w:rFonts w:ascii="宋体" w:hAnsi="宋体" w:cs="宋体"/>
                <w:b/>
                <w:bCs/>
                <w:kern w:val="0"/>
                <w:sz w:val="20"/>
                <w:szCs w:val="20"/>
              </w:rPr>
            </w:pPr>
            <w:r w:rsidRPr="000B26F3">
              <w:rPr>
                <w:rFonts w:ascii="宋体" w:hAnsi="宋体" w:cs="宋体" w:hint="eastAsia"/>
                <w:b/>
                <w:bCs/>
                <w:kern w:val="0"/>
                <w:sz w:val="20"/>
                <w:szCs w:val="20"/>
              </w:rPr>
              <w:t>项目支出绩效目标申报表</w:t>
            </w:r>
          </w:p>
        </w:tc>
      </w:tr>
      <w:tr w:rsidR="000B26F3" w:rsidRPr="000B26F3" w:rsidTr="000B26F3">
        <w:trPr>
          <w:trHeight w:val="285"/>
        </w:trPr>
        <w:tc>
          <w:tcPr>
            <w:tcW w:w="10360" w:type="dxa"/>
            <w:gridSpan w:val="9"/>
            <w:tcBorders>
              <w:top w:val="nil"/>
              <w:left w:val="nil"/>
              <w:bottom w:val="nil"/>
              <w:right w:val="nil"/>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w:t>
            </w:r>
            <w:r w:rsidRPr="000B26F3">
              <w:rPr>
                <w:kern w:val="0"/>
                <w:sz w:val="20"/>
                <w:szCs w:val="20"/>
              </w:rPr>
              <w:t xml:space="preserve">      2020    </w:t>
            </w:r>
            <w:r w:rsidRPr="000B26F3">
              <w:rPr>
                <w:rFonts w:ascii="宋体" w:hAnsi="宋体" w:cs="宋体" w:hint="eastAsia"/>
                <w:kern w:val="0"/>
                <w:sz w:val="20"/>
                <w:szCs w:val="20"/>
              </w:rPr>
              <w:t>年度）</w:t>
            </w:r>
          </w:p>
        </w:tc>
      </w:tr>
      <w:tr w:rsidR="000B26F3" w:rsidRPr="000B26F3" w:rsidTr="000B26F3">
        <w:trPr>
          <w:trHeight w:val="435"/>
        </w:trPr>
        <w:tc>
          <w:tcPr>
            <w:tcW w:w="540" w:type="dxa"/>
            <w:tcBorders>
              <w:top w:val="nil"/>
              <w:left w:val="nil"/>
              <w:bottom w:val="single" w:sz="4" w:space="0" w:color="auto"/>
              <w:right w:val="nil"/>
            </w:tcBorders>
            <w:shd w:val="clear" w:color="auto" w:fill="auto"/>
            <w:noWrap/>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540" w:type="dxa"/>
            <w:tcBorders>
              <w:top w:val="nil"/>
              <w:left w:val="nil"/>
              <w:bottom w:val="single" w:sz="4" w:space="0" w:color="auto"/>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540" w:type="dxa"/>
            <w:tcBorders>
              <w:top w:val="nil"/>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p>
        </w:tc>
        <w:tc>
          <w:tcPr>
            <w:tcW w:w="760" w:type="dxa"/>
            <w:tcBorders>
              <w:top w:val="nil"/>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p>
        </w:tc>
        <w:tc>
          <w:tcPr>
            <w:tcW w:w="1520" w:type="dxa"/>
            <w:tcBorders>
              <w:top w:val="nil"/>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p>
        </w:tc>
        <w:tc>
          <w:tcPr>
            <w:tcW w:w="1900" w:type="dxa"/>
            <w:tcBorders>
              <w:top w:val="nil"/>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p>
        </w:tc>
      </w:tr>
      <w:tr w:rsidR="000B26F3" w:rsidRPr="000B26F3" w:rsidTr="000B26F3">
        <w:trPr>
          <w:trHeight w:val="439"/>
        </w:trPr>
        <w:tc>
          <w:tcPr>
            <w:tcW w:w="1620" w:type="dxa"/>
            <w:gridSpan w:val="3"/>
            <w:tcBorders>
              <w:top w:val="single" w:sz="4" w:space="0" w:color="auto"/>
              <w:left w:val="single" w:sz="4" w:space="0" w:color="auto"/>
              <w:bottom w:val="single" w:sz="4" w:space="0" w:color="auto"/>
              <w:right w:val="nil"/>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项目名称</w:t>
            </w:r>
          </w:p>
        </w:tc>
        <w:tc>
          <w:tcPr>
            <w:tcW w:w="87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法律援助经费</w:t>
            </w:r>
          </w:p>
        </w:tc>
      </w:tr>
      <w:tr w:rsidR="000B26F3" w:rsidRPr="000B26F3" w:rsidTr="000B26F3">
        <w:trPr>
          <w:trHeight w:val="439"/>
        </w:trPr>
        <w:tc>
          <w:tcPr>
            <w:tcW w:w="1620" w:type="dxa"/>
            <w:gridSpan w:val="3"/>
            <w:tcBorders>
              <w:top w:val="single" w:sz="4" w:space="0" w:color="auto"/>
              <w:left w:val="single" w:sz="4" w:space="0" w:color="auto"/>
              <w:bottom w:val="single" w:sz="4" w:space="0" w:color="auto"/>
              <w:right w:val="nil"/>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主管部门及代码</w:t>
            </w: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西城区司法局</w:t>
            </w: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实施单位</w:t>
            </w:r>
          </w:p>
        </w:tc>
        <w:tc>
          <w:tcPr>
            <w:tcW w:w="338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北京市西城区法律援助中心</w:t>
            </w:r>
          </w:p>
        </w:tc>
      </w:tr>
      <w:tr w:rsidR="000B26F3" w:rsidRPr="000B26F3" w:rsidTr="000B26F3">
        <w:trPr>
          <w:trHeight w:val="439"/>
        </w:trPr>
        <w:tc>
          <w:tcPr>
            <w:tcW w:w="1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项目负责人</w:t>
            </w:r>
          </w:p>
        </w:tc>
        <w:tc>
          <w:tcPr>
            <w:tcW w:w="236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于超</w:t>
            </w: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联系电话</w:t>
            </w:r>
          </w:p>
        </w:tc>
        <w:tc>
          <w:tcPr>
            <w:tcW w:w="338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66182696</w:t>
            </w:r>
          </w:p>
        </w:tc>
      </w:tr>
      <w:tr w:rsidR="000B26F3" w:rsidRPr="000B26F3" w:rsidTr="000B26F3">
        <w:trPr>
          <w:trHeight w:val="439"/>
        </w:trPr>
        <w:tc>
          <w:tcPr>
            <w:tcW w:w="1620" w:type="dxa"/>
            <w:gridSpan w:val="3"/>
            <w:tcBorders>
              <w:top w:val="single" w:sz="4" w:space="0" w:color="auto"/>
              <w:left w:val="single" w:sz="4" w:space="0" w:color="auto"/>
              <w:bottom w:val="single" w:sz="4" w:space="0" w:color="auto"/>
              <w:right w:val="nil"/>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项目属性</w:t>
            </w:r>
          </w:p>
        </w:tc>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 xml:space="preserve">　</w:t>
            </w: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项目期</w:t>
            </w:r>
          </w:p>
        </w:tc>
        <w:tc>
          <w:tcPr>
            <w:tcW w:w="338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一年</w:t>
            </w:r>
          </w:p>
        </w:tc>
      </w:tr>
      <w:tr w:rsidR="000B26F3" w:rsidRPr="000B26F3" w:rsidTr="000B26F3">
        <w:trPr>
          <w:trHeight w:val="439"/>
        </w:trPr>
        <w:tc>
          <w:tcPr>
            <w:tcW w:w="16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项目资金</w:t>
            </w:r>
            <w:r w:rsidRPr="000B26F3">
              <w:rPr>
                <w:rFonts w:ascii="宋体" w:hAnsi="宋体" w:cs="宋体" w:hint="eastAsia"/>
                <w:kern w:val="0"/>
                <w:sz w:val="20"/>
                <w:szCs w:val="20"/>
              </w:rPr>
              <w:br/>
              <w:t>（万元）</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中期资金总额：</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3000" w:type="dxa"/>
            <w:gridSpan w:val="2"/>
            <w:tcBorders>
              <w:top w:val="single" w:sz="4" w:space="0" w:color="auto"/>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年度资金总额：</w:t>
            </w:r>
          </w:p>
        </w:tc>
        <w:tc>
          <w:tcPr>
            <w:tcW w:w="3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B26F3" w:rsidRPr="000B26F3" w:rsidRDefault="000B26F3" w:rsidP="000B26F3">
            <w:pPr>
              <w:widowControl/>
              <w:jc w:val="right"/>
              <w:rPr>
                <w:rFonts w:ascii="宋体" w:hAnsi="宋体" w:cs="宋体"/>
                <w:kern w:val="0"/>
                <w:sz w:val="20"/>
                <w:szCs w:val="20"/>
              </w:rPr>
            </w:pPr>
            <w:r w:rsidRPr="000B26F3">
              <w:rPr>
                <w:rFonts w:ascii="宋体" w:hAnsi="宋体" w:cs="宋体" w:hint="eastAsia"/>
                <w:kern w:val="0"/>
                <w:sz w:val="20"/>
                <w:szCs w:val="20"/>
              </w:rPr>
              <w:t>8970000</w:t>
            </w:r>
          </w:p>
        </w:tc>
      </w:tr>
      <w:tr w:rsidR="000B26F3" w:rsidRPr="000B26F3" w:rsidTr="000B26F3">
        <w:trPr>
          <w:trHeight w:val="439"/>
        </w:trPr>
        <w:tc>
          <w:tcPr>
            <w:tcW w:w="1620" w:type="dxa"/>
            <w:gridSpan w:val="3"/>
            <w:vMerge/>
            <w:tcBorders>
              <w:top w:val="single" w:sz="4" w:space="0" w:color="auto"/>
              <w:left w:val="single" w:sz="4" w:space="0" w:color="auto"/>
              <w:bottom w:val="single" w:sz="4" w:space="0" w:color="000000"/>
              <w:right w:val="single" w:sz="4" w:space="0" w:color="000000"/>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其中：财政拨款</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3000" w:type="dxa"/>
            <w:gridSpan w:val="2"/>
            <w:tcBorders>
              <w:top w:val="single" w:sz="4" w:space="0" w:color="auto"/>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其中：财政拨款</w:t>
            </w:r>
          </w:p>
        </w:tc>
        <w:tc>
          <w:tcPr>
            <w:tcW w:w="3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B26F3" w:rsidRPr="000B26F3" w:rsidRDefault="000B26F3" w:rsidP="000B26F3">
            <w:pPr>
              <w:widowControl/>
              <w:jc w:val="right"/>
              <w:rPr>
                <w:rFonts w:ascii="宋体" w:hAnsi="宋体" w:cs="宋体"/>
                <w:kern w:val="0"/>
                <w:sz w:val="20"/>
                <w:szCs w:val="20"/>
              </w:rPr>
            </w:pPr>
            <w:r w:rsidRPr="000B26F3">
              <w:rPr>
                <w:rFonts w:ascii="宋体" w:hAnsi="宋体" w:cs="宋体" w:hint="eastAsia"/>
                <w:kern w:val="0"/>
                <w:sz w:val="20"/>
                <w:szCs w:val="20"/>
              </w:rPr>
              <w:t>8970000</w:t>
            </w:r>
          </w:p>
        </w:tc>
      </w:tr>
      <w:tr w:rsidR="000B26F3" w:rsidRPr="000B26F3" w:rsidTr="000B26F3">
        <w:trPr>
          <w:trHeight w:val="439"/>
        </w:trPr>
        <w:tc>
          <w:tcPr>
            <w:tcW w:w="1620" w:type="dxa"/>
            <w:gridSpan w:val="3"/>
            <w:vMerge/>
            <w:tcBorders>
              <w:top w:val="single" w:sz="4" w:space="0" w:color="auto"/>
              <w:left w:val="single" w:sz="4" w:space="0" w:color="auto"/>
              <w:bottom w:val="single" w:sz="4" w:space="0" w:color="000000"/>
              <w:right w:val="single" w:sz="4" w:space="0" w:color="000000"/>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其他资金</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3000" w:type="dxa"/>
            <w:gridSpan w:val="2"/>
            <w:tcBorders>
              <w:top w:val="single" w:sz="4" w:space="0" w:color="auto"/>
              <w:left w:val="nil"/>
              <w:bottom w:val="nil"/>
              <w:right w:val="nil"/>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其他资金</w:t>
            </w:r>
          </w:p>
        </w:tc>
        <w:tc>
          <w:tcPr>
            <w:tcW w:w="3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B26F3" w:rsidRPr="000B26F3" w:rsidRDefault="000B26F3" w:rsidP="000B26F3">
            <w:pPr>
              <w:widowControl/>
              <w:jc w:val="right"/>
              <w:rPr>
                <w:rFonts w:ascii="宋体" w:hAnsi="宋体" w:cs="宋体"/>
                <w:kern w:val="0"/>
                <w:sz w:val="20"/>
                <w:szCs w:val="20"/>
              </w:rPr>
            </w:pPr>
            <w:r w:rsidRPr="000B26F3">
              <w:rPr>
                <w:rFonts w:ascii="宋体" w:hAnsi="宋体" w:cs="宋体" w:hint="eastAsia"/>
                <w:kern w:val="0"/>
                <w:sz w:val="20"/>
                <w:szCs w:val="20"/>
              </w:rPr>
              <w:t xml:space="preserve">　</w:t>
            </w:r>
          </w:p>
        </w:tc>
      </w:tr>
      <w:tr w:rsidR="000B26F3" w:rsidRPr="000B26F3" w:rsidTr="000B26F3">
        <w:trPr>
          <w:trHeight w:val="439"/>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总</w:t>
            </w:r>
            <w:r w:rsidRPr="000B26F3">
              <w:rPr>
                <w:rFonts w:ascii="宋体" w:hAnsi="宋体" w:cs="宋体" w:hint="eastAsia"/>
                <w:kern w:val="0"/>
                <w:sz w:val="20"/>
                <w:szCs w:val="20"/>
              </w:rPr>
              <w:br/>
              <w:t>体</w:t>
            </w:r>
            <w:r w:rsidRPr="000B26F3">
              <w:rPr>
                <w:rFonts w:ascii="宋体" w:hAnsi="宋体" w:cs="宋体" w:hint="eastAsia"/>
                <w:kern w:val="0"/>
                <w:sz w:val="20"/>
                <w:szCs w:val="20"/>
              </w:rPr>
              <w:br/>
              <w:t>目</w:t>
            </w:r>
            <w:r w:rsidRPr="000B26F3">
              <w:rPr>
                <w:rFonts w:ascii="宋体" w:hAnsi="宋体" w:cs="宋体" w:hint="eastAsia"/>
                <w:kern w:val="0"/>
                <w:sz w:val="20"/>
                <w:szCs w:val="20"/>
              </w:rPr>
              <w:br/>
              <w:t>标</w:t>
            </w:r>
          </w:p>
        </w:tc>
        <w:tc>
          <w:tcPr>
            <w:tcW w:w="3440" w:type="dxa"/>
            <w:gridSpan w:val="4"/>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中期目标（20××年—20××+n年）</w:t>
            </w:r>
          </w:p>
        </w:tc>
        <w:tc>
          <w:tcPr>
            <w:tcW w:w="6380" w:type="dxa"/>
            <w:gridSpan w:val="4"/>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年度目标</w:t>
            </w:r>
          </w:p>
        </w:tc>
      </w:tr>
      <w:tr w:rsidR="000B26F3" w:rsidRPr="000B26F3" w:rsidTr="000B26F3">
        <w:trPr>
          <w:trHeight w:val="1005"/>
        </w:trPr>
        <w:tc>
          <w:tcPr>
            <w:tcW w:w="540" w:type="dxa"/>
            <w:vMerge/>
            <w:tcBorders>
              <w:top w:val="nil"/>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440" w:type="dxa"/>
            <w:gridSpan w:val="4"/>
            <w:tcBorders>
              <w:top w:val="single" w:sz="4" w:space="0" w:color="auto"/>
              <w:left w:val="nil"/>
              <w:bottom w:val="single" w:sz="4" w:space="0" w:color="auto"/>
              <w:right w:val="single" w:sz="4" w:space="0" w:color="auto"/>
            </w:tcBorders>
            <w:shd w:val="clear" w:color="auto" w:fill="auto"/>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无</w:t>
            </w:r>
          </w:p>
        </w:tc>
        <w:tc>
          <w:tcPr>
            <w:tcW w:w="6380" w:type="dxa"/>
            <w:gridSpan w:val="4"/>
            <w:tcBorders>
              <w:top w:val="single" w:sz="4" w:space="0" w:color="auto"/>
              <w:left w:val="nil"/>
              <w:bottom w:val="single" w:sz="4" w:space="0" w:color="auto"/>
              <w:right w:val="single" w:sz="4" w:space="0" w:color="000000"/>
            </w:tcBorders>
            <w:shd w:val="clear" w:color="auto" w:fill="auto"/>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不断降低法律援助的准入门槛、扩大法律援助的受案范围，使更多的居民能够从法律援助中受益，以达到减少纷争，化解矛盾，实现社会和谐、稳定的总体目标。</w:t>
            </w:r>
          </w:p>
        </w:tc>
      </w:tr>
      <w:tr w:rsidR="000B26F3" w:rsidRPr="000B26F3" w:rsidTr="000B26F3">
        <w:trPr>
          <w:trHeight w:val="480"/>
        </w:trPr>
        <w:tc>
          <w:tcPr>
            <w:tcW w:w="540" w:type="dxa"/>
            <w:vMerge w:val="restart"/>
            <w:tcBorders>
              <w:top w:val="nil"/>
              <w:left w:val="single" w:sz="4" w:space="0" w:color="auto"/>
              <w:bottom w:val="nil"/>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绩</w:t>
            </w:r>
            <w:r w:rsidRPr="000B26F3">
              <w:rPr>
                <w:rFonts w:ascii="宋体" w:hAnsi="宋体" w:cs="宋体" w:hint="eastAsia"/>
                <w:kern w:val="0"/>
                <w:sz w:val="20"/>
                <w:szCs w:val="20"/>
              </w:rPr>
              <w:br/>
              <w:t>效</w:t>
            </w:r>
            <w:r w:rsidRPr="000B26F3">
              <w:rPr>
                <w:rFonts w:ascii="宋体" w:hAnsi="宋体" w:cs="宋体" w:hint="eastAsia"/>
                <w:kern w:val="0"/>
                <w:sz w:val="20"/>
                <w:szCs w:val="20"/>
              </w:rPr>
              <w:br/>
              <w:t>指</w:t>
            </w:r>
            <w:r w:rsidRPr="000B26F3">
              <w:rPr>
                <w:rFonts w:ascii="宋体" w:hAnsi="宋体" w:cs="宋体" w:hint="eastAsia"/>
                <w:kern w:val="0"/>
                <w:sz w:val="20"/>
                <w:szCs w:val="20"/>
              </w:rPr>
              <w:br/>
              <w:t>标</w:t>
            </w:r>
          </w:p>
        </w:tc>
        <w:tc>
          <w:tcPr>
            <w:tcW w:w="540" w:type="dxa"/>
            <w:tcBorders>
              <w:top w:val="nil"/>
              <w:left w:val="nil"/>
              <w:bottom w:val="nil"/>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一级</w:t>
            </w:r>
            <w:r w:rsidRPr="000B26F3">
              <w:rPr>
                <w:rFonts w:ascii="宋体" w:hAnsi="宋体" w:cs="宋体" w:hint="eastAsia"/>
                <w:kern w:val="0"/>
                <w:sz w:val="20"/>
                <w:szCs w:val="20"/>
              </w:rPr>
              <w:br/>
              <w:t>指标</w:t>
            </w:r>
          </w:p>
        </w:tc>
        <w:tc>
          <w:tcPr>
            <w:tcW w:w="54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二级指标</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三级指标</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指标值</w:t>
            </w:r>
          </w:p>
        </w:tc>
        <w:tc>
          <w:tcPr>
            <w:tcW w:w="148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二级指标</w:t>
            </w: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三级指标</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指标值</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产</w:t>
            </w:r>
            <w:r w:rsidRPr="000B26F3">
              <w:rPr>
                <w:rFonts w:ascii="宋体" w:hAnsi="宋体" w:cs="宋体" w:hint="eastAsia"/>
                <w:kern w:val="0"/>
                <w:sz w:val="20"/>
                <w:szCs w:val="20"/>
              </w:rPr>
              <w:br/>
            </w:r>
            <w:r w:rsidRPr="000B26F3">
              <w:rPr>
                <w:rFonts w:ascii="宋体" w:hAnsi="宋体" w:cs="宋体" w:hint="eastAsia"/>
                <w:kern w:val="0"/>
                <w:sz w:val="20"/>
                <w:szCs w:val="20"/>
              </w:rPr>
              <w:lastRenderedPageBreak/>
              <w:t>出</w:t>
            </w:r>
            <w:r w:rsidRPr="000B26F3">
              <w:rPr>
                <w:rFonts w:ascii="宋体" w:hAnsi="宋体" w:cs="宋体" w:hint="eastAsia"/>
                <w:kern w:val="0"/>
                <w:sz w:val="20"/>
                <w:szCs w:val="20"/>
              </w:rPr>
              <w:br/>
              <w:t>指</w:t>
            </w:r>
            <w:r w:rsidRPr="000B26F3">
              <w:rPr>
                <w:rFonts w:ascii="宋体" w:hAnsi="宋体" w:cs="宋体" w:hint="eastAsia"/>
                <w:kern w:val="0"/>
                <w:sz w:val="20"/>
                <w:szCs w:val="20"/>
              </w:rPr>
              <w:br/>
              <w:t>标</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lastRenderedPageBreak/>
              <w:t>数</w:t>
            </w:r>
            <w:r w:rsidRPr="000B26F3">
              <w:rPr>
                <w:rFonts w:ascii="宋体" w:hAnsi="宋体" w:cs="宋体" w:hint="eastAsia"/>
                <w:kern w:val="0"/>
                <w:sz w:val="20"/>
                <w:szCs w:val="20"/>
              </w:rPr>
              <w:lastRenderedPageBreak/>
              <w:t>量指标</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lastRenderedPageBreak/>
              <w:t xml:space="preserve"> 指标1：</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数量指标</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进一步降低法律援助的准入门</w:t>
            </w:r>
            <w:r w:rsidRPr="000B26F3">
              <w:rPr>
                <w:rFonts w:ascii="宋体" w:hAnsi="宋体" w:cs="宋体" w:hint="eastAsia"/>
                <w:kern w:val="0"/>
                <w:sz w:val="20"/>
                <w:szCs w:val="20"/>
              </w:rPr>
              <w:lastRenderedPageBreak/>
              <w:t>槛、扩大法律援助的受案范围，使更多的居民能够从法律援助中受益</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lastRenderedPageBreak/>
              <w:t>预计2020年受理法</w:t>
            </w:r>
            <w:r w:rsidRPr="000B26F3">
              <w:rPr>
                <w:rFonts w:ascii="宋体" w:hAnsi="宋体" w:cs="宋体" w:hint="eastAsia"/>
                <w:kern w:val="0"/>
                <w:sz w:val="20"/>
                <w:szCs w:val="20"/>
              </w:rPr>
              <w:lastRenderedPageBreak/>
              <w:t>律援助案件2400件</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指标2：</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0B26F3" w:rsidRPr="000B26F3" w:rsidRDefault="000B26F3" w:rsidP="000B26F3">
            <w:pPr>
              <w:widowControl/>
              <w:jc w:val="left"/>
              <w:rPr>
                <w:rFonts w:ascii="宋体" w:hAnsi="宋体" w:cs="宋体"/>
                <w:kern w:val="0"/>
                <w:sz w:val="20"/>
                <w:szCs w:val="20"/>
              </w:rPr>
            </w:pP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预计2020年安排各工作站值班人次超3600人</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0B26F3" w:rsidRPr="000B26F3" w:rsidRDefault="000B26F3" w:rsidP="000B26F3">
            <w:pPr>
              <w:widowControl/>
              <w:jc w:val="left"/>
              <w:rPr>
                <w:rFonts w:ascii="宋体" w:hAnsi="宋体" w:cs="宋体"/>
                <w:kern w:val="0"/>
                <w:sz w:val="20"/>
                <w:szCs w:val="20"/>
              </w:rPr>
            </w:pP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预计2020年为特殊人群提供上门法律服务和调查取证服务200次</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质量指标</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指标1：</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质量指标</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提高法律援助服务质量，扩大法律援助案件范围，维护困难群体合法权益</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指标2：</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0B26F3" w:rsidRPr="000B26F3" w:rsidRDefault="000B26F3" w:rsidP="000B26F3">
            <w:pPr>
              <w:widowControl/>
              <w:jc w:val="left"/>
              <w:rPr>
                <w:rFonts w:ascii="宋体" w:hAnsi="宋体" w:cs="宋体"/>
                <w:kern w:val="0"/>
                <w:sz w:val="20"/>
                <w:szCs w:val="20"/>
              </w:rPr>
            </w:pP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0B26F3" w:rsidRPr="000B26F3" w:rsidRDefault="000B26F3" w:rsidP="000B26F3">
            <w:pPr>
              <w:widowControl/>
              <w:jc w:val="left"/>
              <w:rPr>
                <w:rFonts w:ascii="宋体" w:hAnsi="宋体" w:cs="宋体"/>
                <w:kern w:val="0"/>
                <w:sz w:val="20"/>
                <w:szCs w:val="20"/>
              </w:rPr>
            </w:pP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进度指标</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指标1：</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进度指标</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法律援助案件补贴及法律援助值班律师补贴是</w:t>
            </w:r>
            <w:proofErr w:type="gramStart"/>
            <w:r w:rsidRPr="000B26F3">
              <w:rPr>
                <w:rFonts w:ascii="宋体" w:hAnsi="宋体" w:cs="宋体" w:hint="eastAsia"/>
                <w:kern w:val="0"/>
                <w:sz w:val="20"/>
                <w:szCs w:val="20"/>
              </w:rPr>
              <w:t>固定项</w:t>
            </w:r>
            <w:proofErr w:type="gramEnd"/>
            <w:r w:rsidRPr="000B26F3">
              <w:rPr>
                <w:rFonts w:ascii="宋体" w:hAnsi="宋体" w:cs="宋体" w:hint="eastAsia"/>
                <w:kern w:val="0"/>
                <w:sz w:val="20"/>
                <w:szCs w:val="20"/>
              </w:rPr>
              <w:t>支出，根据受理的案件量和值班工作量的不同，依据《北京市法律援助补贴办法》支付相应的案件补贴费用。</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指标2：</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0B26F3" w:rsidRPr="000B26F3" w:rsidRDefault="000B26F3" w:rsidP="000B26F3">
            <w:pPr>
              <w:widowControl/>
              <w:jc w:val="left"/>
              <w:rPr>
                <w:rFonts w:ascii="宋体" w:hAnsi="宋体" w:cs="宋体"/>
                <w:kern w:val="0"/>
                <w:sz w:val="20"/>
                <w:szCs w:val="20"/>
              </w:rPr>
            </w:pP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0B26F3" w:rsidRPr="000B26F3" w:rsidRDefault="000B26F3" w:rsidP="000B26F3">
            <w:pPr>
              <w:widowControl/>
              <w:jc w:val="left"/>
              <w:rPr>
                <w:rFonts w:ascii="宋体" w:hAnsi="宋体" w:cs="宋体"/>
                <w:kern w:val="0"/>
                <w:sz w:val="20"/>
                <w:szCs w:val="20"/>
              </w:rPr>
            </w:pP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成本指标</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指标1：</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成本指标</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指标1：法律援助案件补贴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6386750元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指标2：</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指标2：法律援助中心解答咨询、代写法律文书值班补贴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412500元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指标3：区法律援助</w:t>
            </w:r>
            <w:proofErr w:type="gramStart"/>
            <w:r w:rsidRPr="000B26F3">
              <w:rPr>
                <w:rFonts w:ascii="宋体" w:hAnsi="宋体" w:cs="宋体" w:hint="eastAsia"/>
                <w:kern w:val="0"/>
                <w:sz w:val="20"/>
                <w:szCs w:val="20"/>
              </w:rPr>
              <w:t>中心驻</w:t>
            </w:r>
            <w:proofErr w:type="gramEnd"/>
            <w:r w:rsidRPr="000B26F3">
              <w:rPr>
                <w:rFonts w:ascii="宋体" w:hAnsi="宋体" w:cs="宋体" w:hint="eastAsia"/>
                <w:kern w:val="0"/>
                <w:sz w:val="20"/>
                <w:szCs w:val="20"/>
              </w:rPr>
              <w:t>看守所工作站值班律师补贴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78000元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 xml:space="preserve"> 指标4：区法律援助</w:t>
            </w:r>
            <w:proofErr w:type="gramStart"/>
            <w:r w:rsidRPr="000B26F3">
              <w:rPr>
                <w:rFonts w:ascii="宋体" w:hAnsi="宋体" w:cs="宋体" w:hint="eastAsia"/>
                <w:kern w:val="0"/>
                <w:sz w:val="20"/>
                <w:szCs w:val="20"/>
              </w:rPr>
              <w:t>中心驻</w:t>
            </w:r>
            <w:proofErr w:type="gramEnd"/>
            <w:r w:rsidRPr="000B26F3">
              <w:rPr>
                <w:rFonts w:ascii="宋体" w:hAnsi="宋体" w:cs="宋体" w:hint="eastAsia"/>
                <w:kern w:val="0"/>
                <w:sz w:val="20"/>
                <w:szCs w:val="20"/>
              </w:rPr>
              <w:t>人民法院工作站值班律师补贴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468000元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指标5：区法律援助</w:t>
            </w:r>
            <w:proofErr w:type="gramStart"/>
            <w:r w:rsidRPr="000B26F3">
              <w:rPr>
                <w:rFonts w:ascii="宋体" w:hAnsi="宋体" w:cs="宋体" w:hint="eastAsia"/>
                <w:kern w:val="0"/>
                <w:sz w:val="20"/>
                <w:szCs w:val="20"/>
              </w:rPr>
              <w:t>中心驻信访</w:t>
            </w:r>
            <w:proofErr w:type="gramEnd"/>
            <w:r w:rsidRPr="000B26F3">
              <w:rPr>
                <w:rFonts w:ascii="宋体" w:hAnsi="宋体" w:cs="宋体" w:hint="eastAsia"/>
                <w:kern w:val="0"/>
                <w:sz w:val="20"/>
                <w:szCs w:val="20"/>
              </w:rPr>
              <w:t>办工作站值班律师补贴</w:t>
            </w:r>
          </w:p>
        </w:tc>
        <w:tc>
          <w:tcPr>
            <w:tcW w:w="1900" w:type="dxa"/>
            <w:tcBorders>
              <w:top w:val="nil"/>
              <w:left w:val="nil"/>
              <w:bottom w:val="single" w:sz="4" w:space="0" w:color="auto"/>
              <w:right w:val="single" w:sz="4" w:space="0" w:color="auto"/>
            </w:tcBorders>
            <w:shd w:val="clear" w:color="auto" w:fill="auto"/>
            <w:noWrap/>
            <w:vAlign w:val="bottom"/>
            <w:hideMark/>
          </w:tcPr>
          <w:p w:rsidR="000B26F3" w:rsidRPr="000B26F3" w:rsidRDefault="000B26F3" w:rsidP="000B26F3">
            <w:pPr>
              <w:widowControl/>
              <w:jc w:val="left"/>
              <w:rPr>
                <w:rFonts w:ascii="仿宋_GB2312" w:eastAsia="仿宋_GB2312" w:hAnsi="宋体" w:cs="宋体"/>
                <w:color w:val="000000"/>
                <w:kern w:val="0"/>
                <w:sz w:val="20"/>
                <w:szCs w:val="20"/>
              </w:rPr>
            </w:pPr>
            <w:r w:rsidRPr="000B26F3">
              <w:rPr>
                <w:rFonts w:ascii="仿宋_GB2312" w:eastAsia="仿宋_GB2312" w:hAnsi="宋体" w:cs="宋体" w:hint="eastAsia"/>
                <w:color w:val="000000"/>
                <w:kern w:val="0"/>
                <w:sz w:val="20"/>
                <w:szCs w:val="20"/>
              </w:rPr>
              <w:t>158550元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指标6：区法律援助</w:t>
            </w:r>
            <w:proofErr w:type="gramStart"/>
            <w:r w:rsidRPr="000B26F3">
              <w:rPr>
                <w:rFonts w:ascii="宋体" w:hAnsi="宋体" w:cs="宋体" w:hint="eastAsia"/>
                <w:kern w:val="0"/>
                <w:sz w:val="20"/>
                <w:szCs w:val="20"/>
              </w:rPr>
              <w:t>中心驻</w:t>
            </w:r>
            <w:proofErr w:type="gramEnd"/>
            <w:r w:rsidRPr="000B26F3">
              <w:rPr>
                <w:rFonts w:ascii="宋体" w:hAnsi="宋体" w:cs="宋体" w:hint="eastAsia"/>
                <w:kern w:val="0"/>
                <w:sz w:val="20"/>
                <w:szCs w:val="20"/>
              </w:rPr>
              <w:t>武装部工作站值班律师补贴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6000元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指标7：区法律援助</w:t>
            </w:r>
            <w:proofErr w:type="gramStart"/>
            <w:r w:rsidRPr="000B26F3">
              <w:rPr>
                <w:rFonts w:ascii="宋体" w:hAnsi="宋体" w:cs="宋体" w:hint="eastAsia"/>
                <w:kern w:val="0"/>
                <w:sz w:val="20"/>
                <w:szCs w:val="20"/>
              </w:rPr>
              <w:t>中心驻</w:t>
            </w:r>
            <w:proofErr w:type="gramEnd"/>
            <w:r w:rsidRPr="000B26F3">
              <w:rPr>
                <w:rFonts w:ascii="宋体" w:hAnsi="宋体" w:cs="宋体" w:hint="eastAsia"/>
                <w:kern w:val="0"/>
                <w:sz w:val="20"/>
                <w:szCs w:val="20"/>
              </w:rPr>
              <w:t>人民检察院工作站值班律师补贴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52000元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指标8：区法律援助</w:t>
            </w:r>
            <w:proofErr w:type="gramStart"/>
            <w:r w:rsidRPr="000B26F3">
              <w:rPr>
                <w:rFonts w:ascii="宋体" w:hAnsi="宋体" w:cs="宋体" w:hint="eastAsia"/>
                <w:kern w:val="0"/>
                <w:sz w:val="20"/>
                <w:szCs w:val="20"/>
              </w:rPr>
              <w:t>中心驻公安</w:t>
            </w:r>
            <w:proofErr w:type="gramEnd"/>
            <w:r w:rsidRPr="000B26F3">
              <w:rPr>
                <w:rFonts w:ascii="宋体" w:hAnsi="宋体" w:cs="宋体" w:hint="eastAsia"/>
                <w:kern w:val="0"/>
                <w:sz w:val="20"/>
                <w:szCs w:val="20"/>
              </w:rPr>
              <w:t>执法办案中心值班律师补贴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52000元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指标9：区法律援助中心巡回服务团值班律师补贴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375000元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指标10：区法律援助</w:t>
            </w:r>
            <w:proofErr w:type="gramStart"/>
            <w:r w:rsidRPr="000B26F3">
              <w:rPr>
                <w:rFonts w:ascii="宋体" w:hAnsi="宋体" w:cs="宋体" w:hint="eastAsia"/>
                <w:kern w:val="0"/>
                <w:sz w:val="20"/>
                <w:szCs w:val="20"/>
              </w:rPr>
              <w:t>中心驻</w:t>
            </w:r>
            <w:proofErr w:type="gramEnd"/>
            <w:r w:rsidRPr="000B26F3">
              <w:rPr>
                <w:rFonts w:ascii="宋体" w:hAnsi="宋体" w:cs="宋体" w:hint="eastAsia"/>
                <w:kern w:val="0"/>
                <w:sz w:val="20"/>
                <w:szCs w:val="20"/>
              </w:rPr>
              <w:t>西城区政府金融办值班律师补贴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250000元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指标11：法律援助疑难、复杂案件专家论证费</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25000元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指标12：法</w:t>
            </w:r>
            <w:proofErr w:type="gramStart"/>
            <w:r w:rsidRPr="000B26F3">
              <w:rPr>
                <w:rFonts w:ascii="宋体" w:hAnsi="宋体" w:cs="宋体" w:hint="eastAsia"/>
                <w:kern w:val="0"/>
                <w:sz w:val="20"/>
                <w:szCs w:val="20"/>
              </w:rPr>
              <w:t>援律师</w:t>
            </w:r>
            <w:proofErr w:type="gramEnd"/>
            <w:r w:rsidRPr="000B26F3">
              <w:rPr>
                <w:rFonts w:ascii="宋体" w:hAnsi="宋体" w:cs="宋体" w:hint="eastAsia"/>
                <w:kern w:val="0"/>
                <w:sz w:val="20"/>
                <w:szCs w:val="20"/>
              </w:rPr>
              <w:t>办案差旅费</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27700元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指标13：翻译费</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30000元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指标14：区法律援助中心法律援助志愿者交通补贴</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88500元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指标15：“12348”法律援助专线值班接待</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137500元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指标16：为特殊人群提供上门法律服务和调查取证的费用</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100000元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指标17：法律援助案例汇编费用</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37500元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指标18：法律援助办案文书印制费</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70000元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指标19：法律援助办案邮寄费</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10000元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single" w:sz="4" w:space="0" w:color="000000"/>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指标20：刑事量刑指导系统使用经费</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105000元</w:t>
            </w:r>
          </w:p>
        </w:tc>
      </w:tr>
      <w:tr w:rsidR="000B26F3" w:rsidRPr="000B26F3" w:rsidTr="000B26F3">
        <w:trPr>
          <w:trHeight w:val="49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 xml:space="preserve">　</w:t>
            </w:r>
          </w:p>
        </w:tc>
        <w:tc>
          <w:tcPr>
            <w:tcW w:w="3000" w:type="dxa"/>
            <w:gridSpan w:val="2"/>
            <w:tcBorders>
              <w:top w:val="single" w:sz="4" w:space="0" w:color="auto"/>
              <w:left w:val="nil"/>
              <w:bottom w:val="single" w:sz="4" w:space="0" w:color="auto"/>
              <w:right w:val="single" w:sz="4" w:space="0" w:color="000000"/>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指标21：2019年度绩效评价</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100000元</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val="restart"/>
            <w:tcBorders>
              <w:top w:val="nil"/>
              <w:left w:val="single" w:sz="4" w:space="0" w:color="auto"/>
              <w:bottom w:val="nil"/>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效</w:t>
            </w:r>
            <w:r w:rsidRPr="000B26F3">
              <w:rPr>
                <w:rFonts w:ascii="宋体" w:hAnsi="宋体" w:cs="宋体" w:hint="eastAsia"/>
                <w:kern w:val="0"/>
                <w:sz w:val="20"/>
                <w:szCs w:val="20"/>
              </w:rPr>
              <w:br/>
              <w:t>果</w:t>
            </w:r>
            <w:r w:rsidRPr="000B26F3">
              <w:rPr>
                <w:rFonts w:ascii="宋体" w:hAnsi="宋体" w:cs="宋体" w:hint="eastAsia"/>
                <w:kern w:val="0"/>
                <w:sz w:val="20"/>
                <w:szCs w:val="20"/>
              </w:rPr>
              <w:br/>
              <w:t>指</w:t>
            </w:r>
            <w:r w:rsidRPr="000B26F3">
              <w:rPr>
                <w:rFonts w:ascii="宋体" w:hAnsi="宋体" w:cs="宋体" w:hint="eastAsia"/>
                <w:kern w:val="0"/>
                <w:sz w:val="20"/>
                <w:szCs w:val="20"/>
              </w:rPr>
              <w:br/>
              <w:t>标</w:t>
            </w:r>
          </w:p>
        </w:tc>
        <w:tc>
          <w:tcPr>
            <w:tcW w:w="540" w:type="dxa"/>
            <w:vMerge w:val="restart"/>
            <w:tcBorders>
              <w:top w:val="nil"/>
              <w:left w:val="single" w:sz="4" w:space="0" w:color="auto"/>
              <w:bottom w:val="nil"/>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效益指标</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指标1：</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效益指标</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指标1：经济效益指标</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不可估算</w:t>
            </w:r>
          </w:p>
        </w:tc>
      </w:tr>
      <w:tr w:rsidR="000B26F3" w:rsidRPr="000B26F3" w:rsidTr="000B26F3">
        <w:trPr>
          <w:trHeight w:val="439"/>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指标2：</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指标2：社会效益指标</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困难弱势群体的合法权益进一步得以维护，努力通过法律援助化解社会矛盾纠纷，实现社会的公平与正义。法律援助的案件量同维护社会稳定，实现社会公平正义的指标呈正相关。</w:t>
            </w:r>
          </w:p>
        </w:tc>
      </w:tr>
      <w:tr w:rsidR="000B26F3" w:rsidRPr="000B26F3" w:rsidTr="000B26F3">
        <w:trPr>
          <w:trHeight w:val="720"/>
        </w:trPr>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vMerge/>
            <w:tcBorders>
              <w:top w:val="nil"/>
              <w:left w:val="single" w:sz="4" w:space="0" w:color="auto"/>
              <w:bottom w:val="nil"/>
              <w:right w:val="single" w:sz="4" w:space="0" w:color="auto"/>
            </w:tcBorders>
            <w:vAlign w:val="center"/>
            <w:hideMark/>
          </w:tcPr>
          <w:p w:rsidR="000B26F3" w:rsidRPr="000B26F3" w:rsidRDefault="000B26F3" w:rsidP="000B26F3">
            <w:pPr>
              <w:widowControl/>
              <w:jc w:val="left"/>
              <w:rPr>
                <w:rFonts w:ascii="宋体" w:hAnsi="宋体" w:cs="宋体"/>
                <w:kern w:val="0"/>
                <w:sz w:val="20"/>
                <w:szCs w:val="20"/>
              </w:rPr>
            </w:pPr>
          </w:p>
        </w:tc>
        <w:tc>
          <w:tcPr>
            <w:tcW w:w="540" w:type="dxa"/>
            <w:tcBorders>
              <w:top w:val="single" w:sz="4" w:space="0" w:color="auto"/>
              <w:left w:val="nil"/>
              <w:bottom w:val="nil"/>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服务对象</w:t>
            </w:r>
            <w:r w:rsidRPr="000B26F3">
              <w:rPr>
                <w:rFonts w:ascii="宋体" w:hAnsi="宋体" w:cs="宋体" w:hint="eastAsia"/>
                <w:kern w:val="0"/>
                <w:sz w:val="20"/>
                <w:szCs w:val="20"/>
              </w:rPr>
              <w:br/>
              <w:t>满意度指标</w:t>
            </w:r>
          </w:p>
        </w:tc>
        <w:tc>
          <w:tcPr>
            <w:tcW w:w="16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指标1：</w:t>
            </w:r>
          </w:p>
        </w:tc>
        <w:tc>
          <w:tcPr>
            <w:tcW w:w="76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 xml:space="preserve">　</w:t>
            </w:r>
          </w:p>
        </w:tc>
        <w:tc>
          <w:tcPr>
            <w:tcW w:w="1480" w:type="dxa"/>
            <w:tcBorders>
              <w:top w:val="single" w:sz="4" w:space="0" w:color="auto"/>
              <w:left w:val="nil"/>
              <w:bottom w:val="nil"/>
              <w:right w:val="single" w:sz="4" w:space="0" w:color="auto"/>
            </w:tcBorders>
            <w:shd w:val="clear" w:color="auto" w:fill="auto"/>
            <w:vAlign w:val="center"/>
            <w:hideMark/>
          </w:tcPr>
          <w:p w:rsidR="000B26F3" w:rsidRPr="000B26F3" w:rsidRDefault="000B26F3" w:rsidP="000B26F3">
            <w:pPr>
              <w:widowControl/>
              <w:jc w:val="center"/>
              <w:rPr>
                <w:rFonts w:ascii="宋体" w:hAnsi="宋体" w:cs="宋体"/>
                <w:kern w:val="0"/>
                <w:sz w:val="20"/>
                <w:szCs w:val="20"/>
              </w:rPr>
            </w:pPr>
            <w:r w:rsidRPr="000B26F3">
              <w:rPr>
                <w:rFonts w:ascii="宋体" w:hAnsi="宋体" w:cs="宋体" w:hint="eastAsia"/>
                <w:kern w:val="0"/>
                <w:sz w:val="20"/>
                <w:szCs w:val="20"/>
              </w:rPr>
              <w:t>服务对象</w:t>
            </w:r>
            <w:r w:rsidRPr="000B26F3">
              <w:rPr>
                <w:rFonts w:ascii="宋体" w:hAnsi="宋体" w:cs="宋体" w:hint="eastAsia"/>
                <w:kern w:val="0"/>
                <w:sz w:val="20"/>
                <w:szCs w:val="20"/>
              </w:rPr>
              <w:br/>
              <w:t>满意度指标</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指标1：提高公民依法维权意识，维护困难群体合法权益。</w:t>
            </w:r>
          </w:p>
        </w:tc>
        <w:tc>
          <w:tcPr>
            <w:tcW w:w="1900" w:type="dxa"/>
            <w:tcBorders>
              <w:top w:val="nil"/>
              <w:left w:val="nil"/>
              <w:bottom w:val="single" w:sz="4" w:space="0" w:color="auto"/>
              <w:right w:val="single" w:sz="4" w:space="0" w:color="auto"/>
            </w:tcBorders>
            <w:shd w:val="clear" w:color="auto" w:fill="auto"/>
            <w:vAlign w:val="center"/>
            <w:hideMark/>
          </w:tcPr>
          <w:p w:rsidR="000B26F3" w:rsidRPr="000B26F3" w:rsidRDefault="000B26F3" w:rsidP="000B26F3">
            <w:pPr>
              <w:widowControl/>
              <w:jc w:val="left"/>
              <w:rPr>
                <w:rFonts w:ascii="宋体" w:hAnsi="宋体" w:cs="宋体"/>
                <w:kern w:val="0"/>
                <w:sz w:val="20"/>
                <w:szCs w:val="20"/>
              </w:rPr>
            </w:pPr>
            <w:r w:rsidRPr="000B26F3">
              <w:rPr>
                <w:rFonts w:ascii="宋体" w:hAnsi="宋体" w:cs="宋体" w:hint="eastAsia"/>
                <w:kern w:val="0"/>
                <w:sz w:val="20"/>
                <w:szCs w:val="20"/>
              </w:rPr>
              <w:t xml:space="preserve">　</w:t>
            </w:r>
          </w:p>
        </w:tc>
      </w:tr>
    </w:tbl>
    <w:p w:rsidR="00E23966" w:rsidRPr="00E9737F" w:rsidRDefault="00E23966">
      <w:pPr>
        <w:rPr>
          <w:rFonts w:ascii="仿宋" w:eastAsia="仿宋" w:hAnsi="仿宋" w:cs="Arial"/>
          <w:color w:val="333333"/>
          <w:kern w:val="0"/>
          <w:sz w:val="32"/>
          <w:szCs w:val="32"/>
        </w:rPr>
      </w:pPr>
    </w:p>
    <w:p w:rsidR="00E23966" w:rsidRPr="00454BC5" w:rsidRDefault="00E23966">
      <w:pPr>
        <w:rPr>
          <w:rFonts w:ascii="仿宋" w:eastAsia="仿宋" w:hAnsi="仿宋" w:cs="Arial"/>
          <w:color w:val="333333"/>
          <w:kern w:val="0"/>
          <w:sz w:val="32"/>
          <w:szCs w:val="32"/>
        </w:rPr>
      </w:pPr>
    </w:p>
    <w:p w:rsidR="00E23966" w:rsidRDefault="00E23966">
      <w:pPr>
        <w:rPr>
          <w:rFonts w:ascii="仿宋" w:eastAsia="仿宋" w:hAnsi="仿宋" w:cs="Arial"/>
          <w:color w:val="333333"/>
          <w:kern w:val="0"/>
          <w:sz w:val="32"/>
          <w:szCs w:val="32"/>
        </w:rPr>
      </w:pPr>
    </w:p>
    <w:p w:rsidR="00E5626E" w:rsidRDefault="00E5626E">
      <w:pPr>
        <w:rPr>
          <w:rFonts w:ascii="仿宋" w:eastAsia="仿宋" w:hAnsi="仿宋" w:cs="Arial"/>
          <w:color w:val="333333"/>
          <w:kern w:val="0"/>
          <w:sz w:val="32"/>
          <w:szCs w:val="32"/>
        </w:rPr>
      </w:pPr>
    </w:p>
    <w:tbl>
      <w:tblPr>
        <w:tblpPr w:leftFromText="180" w:rightFromText="180" w:horzAnchor="margin" w:tblpXSpec="center" w:tblpY="-1440"/>
        <w:tblW w:w="10100" w:type="dxa"/>
        <w:tblLook w:val="04A0" w:firstRow="1" w:lastRow="0" w:firstColumn="1" w:lastColumn="0" w:noHBand="0" w:noVBand="1"/>
      </w:tblPr>
      <w:tblGrid>
        <w:gridCol w:w="740"/>
        <w:gridCol w:w="740"/>
        <w:gridCol w:w="1000"/>
        <w:gridCol w:w="1560"/>
        <w:gridCol w:w="1600"/>
        <w:gridCol w:w="1040"/>
        <w:gridCol w:w="940"/>
        <w:gridCol w:w="820"/>
        <w:gridCol w:w="1660"/>
      </w:tblGrid>
      <w:tr w:rsidR="00E5626E" w:rsidRPr="00E5626E" w:rsidTr="00E5626E">
        <w:trPr>
          <w:trHeight w:val="675"/>
        </w:trPr>
        <w:tc>
          <w:tcPr>
            <w:tcW w:w="10100" w:type="dxa"/>
            <w:gridSpan w:val="9"/>
            <w:tcBorders>
              <w:top w:val="nil"/>
              <w:left w:val="nil"/>
              <w:bottom w:val="nil"/>
              <w:right w:val="nil"/>
            </w:tcBorders>
            <w:shd w:val="clear" w:color="auto" w:fill="auto"/>
            <w:vAlign w:val="center"/>
            <w:hideMark/>
          </w:tcPr>
          <w:p w:rsidR="00E5626E" w:rsidRDefault="00E5626E" w:rsidP="00E5626E">
            <w:pPr>
              <w:widowControl/>
              <w:jc w:val="center"/>
              <w:rPr>
                <w:rFonts w:ascii="宋体" w:hAnsi="宋体" w:cs="宋体"/>
                <w:b/>
                <w:bCs/>
                <w:kern w:val="0"/>
                <w:sz w:val="32"/>
                <w:szCs w:val="32"/>
              </w:rPr>
            </w:pPr>
          </w:p>
          <w:p w:rsidR="00E5626E" w:rsidRDefault="00E5626E" w:rsidP="00E5626E">
            <w:pPr>
              <w:widowControl/>
              <w:jc w:val="center"/>
              <w:rPr>
                <w:rFonts w:ascii="宋体" w:hAnsi="宋体" w:cs="宋体"/>
                <w:b/>
                <w:bCs/>
                <w:kern w:val="0"/>
                <w:sz w:val="32"/>
                <w:szCs w:val="32"/>
              </w:rPr>
            </w:pPr>
          </w:p>
          <w:p w:rsidR="00F2630A" w:rsidRDefault="00F2630A" w:rsidP="00E5626E">
            <w:pPr>
              <w:widowControl/>
              <w:jc w:val="center"/>
              <w:rPr>
                <w:rFonts w:ascii="宋体" w:hAnsi="宋体" w:cs="宋体"/>
                <w:b/>
                <w:bCs/>
                <w:kern w:val="0"/>
                <w:sz w:val="32"/>
                <w:szCs w:val="32"/>
              </w:rPr>
            </w:pPr>
          </w:p>
          <w:p w:rsidR="00E5626E" w:rsidRPr="00E5626E" w:rsidRDefault="00E5626E" w:rsidP="00E5626E">
            <w:pPr>
              <w:widowControl/>
              <w:jc w:val="center"/>
              <w:rPr>
                <w:rFonts w:ascii="宋体" w:hAnsi="宋体" w:cs="宋体"/>
                <w:b/>
                <w:bCs/>
                <w:kern w:val="0"/>
                <w:sz w:val="32"/>
                <w:szCs w:val="32"/>
              </w:rPr>
            </w:pPr>
            <w:r w:rsidRPr="00E5626E">
              <w:rPr>
                <w:rFonts w:ascii="宋体" w:hAnsi="宋体" w:cs="宋体" w:hint="eastAsia"/>
                <w:b/>
                <w:bCs/>
                <w:kern w:val="0"/>
                <w:sz w:val="32"/>
                <w:szCs w:val="32"/>
              </w:rPr>
              <w:t>项目支出绩效目标申报表</w:t>
            </w:r>
          </w:p>
        </w:tc>
      </w:tr>
      <w:tr w:rsidR="00E5626E" w:rsidRPr="00E5626E" w:rsidTr="00E5626E">
        <w:trPr>
          <w:trHeight w:val="285"/>
        </w:trPr>
        <w:tc>
          <w:tcPr>
            <w:tcW w:w="10100" w:type="dxa"/>
            <w:gridSpan w:val="9"/>
            <w:tcBorders>
              <w:top w:val="nil"/>
              <w:left w:val="nil"/>
              <w:bottom w:val="nil"/>
              <w:right w:val="nil"/>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（2020年度）</w:t>
            </w:r>
          </w:p>
        </w:tc>
      </w:tr>
      <w:tr w:rsidR="00E5626E" w:rsidRPr="00E5626E" w:rsidTr="00E5626E">
        <w:trPr>
          <w:trHeight w:val="435"/>
        </w:trPr>
        <w:tc>
          <w:tcPr>
            <w:tcW w:w="740" w:type="dxa"/>
            <w:tcBorders>
              <w:top w:val="nil"/>
              <w:left w:val="nil"/>
              <w:bottom w:val="single" w:sz="4" w:space="0" w:color="auto"/>
              <w:right w:val="nil"/>
            </w:tcBorders>
            <w:shd w:val="clear" w:color="auto" w:fill="auto"/>
            <w:noWrap/>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740" w:type="dxa"/>
            <w:tcBorders>
              <w:top w:val="nil"/>
              <w:left w:val="nil"/>
              <w:bottom w:val="single" w:sz="4" w:space="0" w:color="auto"/>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1000" w:type="dxa"/>
            <w:tcBorders>
              <w:top w:val="nil"/>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p>
        </w:tc>
        <w:tc>
          <w:tcPr>
            <w:tcW w:w="1600" w:type="dxa"/>
            <w:tcBorders>
              <w:top w:val="nil"/>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p>
        </w:tc>
        <w:tc>
          <w:tcPr>
            <w:tcW w:w="1040" w:type="dxa"/>
            <w:tcBorders>
              <w:top w:val="nil"/>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p>
        </w:tc>
        <w:tc>
          <w:tcPr>
            <w:tcW w:w="940" w:type="dxa"/>
            <w:tcBorders>
              <w:top w:val="nil"/>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p>
        </w:tc>
        <w:tc>
          <w:tcPr>
            <w:tcW w:w="820" w:type="dxa"/>
            <w:tcBorders>
              <w:top w:val="nil"/>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p>
        </w:tc>
        <w:tc>
          <w:tcPr>
            <w:tcW w:w="1660" w:type="dxa"/>
            <w:tcBorders>
              <w:top w:val="nil"/>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p>
        </w:tc>
      </w:tr>
      <w:tr w:rsidR="00E5626E" w:rsidRPr="00E5626E" w:rsidTr="00E5626E">
        <w:trPr>
          <w:trHeight w:val="439"/>
        </w:trPr>
        <w:tc>
          <w:tcPr>
            <w:tcW w:w="2480" w:type="dxa"/>
            <w:gridSpan w:val="3"/>
            <w:tcBorders>
              <w:top w:val="single" w:sz="4" w:space="0" w:color="auto"/>
              <w:left w:val="single" w:sz="4" w:space="0" w:color="auto"/>
              <w:bottom w:val="single" w:sz="4" w:space="0" w:color="auto"/>
              <w:right w:val="nil"/>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项目名称</w:t>
            </w:r>
          </w:p>
        </w:tc>
        <w:tc>
          <w:tcPr>
            <w:tcW w:w="76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西城区公共法律服务中心办公用房改造工程经费尾款</w:t>
            </w:r>
          </w:p>
        </w:tc>
      </w:tr>
      <w:tr w:rsidR="00E5626E" w:rsidRPr="00E5626E" w:rsidTr="00E5626E">
        <w:trPr>
          <w:trHeight w:val="439"/>
        </w:trPr>
        <w:tc>
          <w:tcPr>
            <w:tcW w:w="2480" w:type="dxa"/>
            <w:gridSpan w:val="3"/>
            <w:tcBorders>
              <w:top w:val="single" w:sz="4" w:space="0" w:color="auto"/>
              <w:left w:val="single" w:sz="4" w:space="0" w:color="auto"/>
              <w:bottom w:val="single" w:sz="4" w:space="0" w:color="auto"/>
              <w:right w:val="nil"/>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主管部门及代码</w:t>
            </w:r>
          </w:p>
        </w:tc>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西城区司法局</w:t>
            </w:r>
          </w:p>
        </w:tc>
        <w:tc>
          <w:tcPr>
            <w:tcW w:w="1980" w:type="dxa"/>
            <w:gridSpan w:val="2"/>
            <w:tcBorders>
              <w:top w:val="single" w:sz="4" w:space="0" w:color="auto"/>
              <w:left w:val="nil"/>
              <w:bottom w:val="single" w:sz="4" w:space="0" w:color="auto"/>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实施单位</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西城区司法局</w:t>
            </w:r>
          </w:p>
        </w:tc>
      </w:tr>
      <w:tr w:rsidR="00E5626E" w:rsidRPr="00E5626E" w:rsidTr="00E5626E">
        <w:trPr>
          <w:trHeight w:val="439"/>
        </w:trPr>
        <w:tc>
          <w:tcPr>
            <w:tcW w:w="24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项目负责人</w:t>
            </w:r>
          </w:p>
        </w:tc>
        <w:tc>
          <w:tcPr>
            <w:tcW w:w="3160" w:type="dxa"/>
            <w:gridSpan w:val="2"/>
            <w:tcBorders>
              <w:top w:val="single" w:sz="4" w:space="0" w:color="auto"/>
              <w:left w:val="nil"/>
              <w:bottom w:val="single" w:sz="4" w:space="0" w:color="auto"/>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靳晓芳</w:t>
            </w:r>
          </w:p>
        </w:tc>
        <w:tc>
          <w:tcPr>
            <w:tcW w:w="1980" w:type="dxa"/>
            <w:gridSpan w:val="2"/>
            <w:tcBorders>
              <w:top w:val="single" w:sz="4" w:space="0" w:color="auto"/>
              <w:left w:val="nil"/>
              <w:bottom w:val="single" w:sz="4" w:space="0" w:color="auto"/>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联系电话</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83975242</w:t>
            </w:r>
          </w:p>
        </w:tc>
      </w:tr>
      <w:tr w:rsidR="00E5626E" w:rsidRPr="00E5626E" w:rsidTr="00E5626E">
        <w:trPr>
          <w:trHeight w:val="439"/>
        </w:trPr>
        <w:tc>
          <w:tcPr>
            <w:tcW w:w="2480" w:type="dxa"/>
            <w:gridSpan w:val="3"/>
            <w:tcBorders>
              <w:top w:val="single" w:sz="4" w:space="0" w:color="auto"/>
              <w:left w:val="single" w:sz="4" w:space="0" w:color="auto"/>
              <w:bottom w:val="single" w:sz="4" w:space="0" w:color="auto"/>
              <w:right w:val="nil"/>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项目属性</w:t>
            </w:r>
          </w:p>
        </w:tc>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其他</w:t>
            </w:r>
          </w:p>
        </w:tc>
        <w:tc>
          <w:tcPr>
            <w:tcW w:w="1980" w:type="dxa"/>
            <w:gridSpan w:val="2"/>
            <w:tcBorders>
              <w:top w:val="single" w:sz="4" w:space="0" w:color="auto"/>
              <w:left w:val="nil"/>
              <w:bottom w:val="single" w:sz="4" w:space="0" w:color="auto"/>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项目期</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 xml:space="preserve">　</w:t>
            </w:r>
          </w:p>
        </w:tc>
      </w:tr>
      <w:tr w:rsidR="00E5626E" w:rsidRPr="00E5626E" w:rsidTr="00E5626E">
        <w:trPr>
          <w:trHeight w:val="439"/>
        </w:trPr>
        <w:tc>
          <w:tcPr>
            <w:tcW w:w="24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项目资金</w:t>
            </w:r>
            <w:r w:rsidRPr="00E5626E">
              <w:rPr>
                <w:rFonts w:ascii="宋体" w:hAnsi="宋体" w:cs="宋体" w:hint="eastAsia"/>
                <w:kern w:val="0"/>
                <w:sz w:val="24"/>
              </w:rPr>
              <w:br/>
              <w:t>（万元）</w:t>
            </w:r>
          </w:p>
        </w:tc>
        <w:tc>
          <w:tcPr>
            <w:tcW w:w="15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中期资金总额：</w:t>
            </w:r>
          </w:p>
        </w:tc>
        <w:tc>
          <w:tcPr>
            <w:tcW w:w="16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1980" w:type="dxa"/>
            <w:gridSpan w:val="2"/>
            <w:tcBorders>
              <w:top w:val="single" w:sz="4" w:space="0" w:color="auto"/>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年度资金总额：</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5626E" w:rsidRPr="00E5626E" w:rsidRDefault="00E5626E" w:rsidP="00E5626E">
            <w:pPr>
              <w:widowControl/>
              <w:jc w:val="right"/>
              <w:rPr>
                <w:rFonts w:ascii="宋体" w:hAnsi="宋体" w:cs="宋体"/>
                <w:kern w:val="0"/>
                <w:sz w:val="24"/>
              </w:rPr>
            </w:pPr>
            <w:r w:rsidRPr="00E5626E">
              <w:rPr>
                <w:rFonts w:ascii="宋体" w:hAnsi="宋体" w:cs="宋体" w:hint="eastAsia"/>
                <w:kern w:val="0"/>
                <w:sz w:val="24"/>
              </w:rPr>
              <w:t>1031439.8</w:t>
            </w:r>
          </w:p>
        </w:tc>
      </w:tr>
      <w:tr w:rsidR="00E5626E" w:rsidRPr="00E5626E" w:rsidTr="00E5626E">
        <w:trPr>
          <w:trHeight w:val="439"/>
        </w:trPr>
        <w:tc>
          <w:tcPr>
            <w:tcW w:w="2480" w:type="dxa"/>
            <w:gridSpan w:val="3"/>
            <w:vMerge/>
            <w:tcBorders>
              <w:top w:val="single" w:sz="4" w:space="0" w:color="auto"/>
              <w:left w:val="single" w:sz="4" w:space="0" w:color="auto"/>
              <w:bottom w:val="single" w:sz="4" w:space="0" w:color="000000"/>
              <w:right w:val="single" w:sz="4" w:space="0" w:color="000000"/>
            </w:tcBorders>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其中：财政拨款</w:t>
            </w:r>
          </w:p>
        </w:tc>
        <w:tc>
          <w:tcPr>
            <w:tcW w:w="16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1980" w:type="dxa"/>
            <w:gridSpan w:val="2"/>
            <w:tcBorders>
              <w:top w:val="single" w:sz="4" w:space="0" w:color="auto"/>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其中：财政拨款</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5626E" w:rsidRPr="00E5626E" w:rsidRDefault="00E5626E" w:rsidP="00E5626E">
            <w:pPr>
              <w:widowControl/>
              <w:jc w:val="right"/>
              <w:rPr>
                <w:rFonts w:ascii="宋体" w:hAnsi="宋体" w:cs="宋体"/>
                <w:kern w:val="0"/>
                <w:sz w:val="24"/>
              </w:rPr>
            </w:pPr>
            <w:r w:rsidRPr="00E5626E">
              <w:rPr>
                <w:rFonts w:ascii="宋体" w:hAnsi="宋体" w:cs="宋体" w:hint="eastAsia"/>
                <w:kern w:val="0"/>
                <w:sz w:val="24"/>
              </w:rPr>
              <w:t>1031439.8</w:t>
            </w:r>
          </w:p>
        </w:tc>
      </w:tr>
      <w:tr w:rsidR="00E5626E" w:rsidRPr="00E5626E" w:rsidTr="00E5626E">
        <w:trPr>
          <w:trHeight w:val="439"/>
        </w:trPr>
        <w:tc>
          <w:tcPr>
            <w:tcW w:w="2480" w:type="dxa"/>
            <w:gridSpan w:val="3"/>
            <w:vMerge/>
            <w:tcBorders>
              <w:top w:val="single" w:sz="4" w:space="0" w:color="auto"/>
              <w:left w:val="single" w:sz="4" w:space="0" w:color="auto"/>
              <w:bottom w:val="single" w:sz="4" w:space="0" w:color="000000"/>
              <w:right w:val="single" w:sz="4" w:space="0" w:color="000000"/>
            </w:tcBorders>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其他资金</w:t>
            </w:r>
          </w:p>
        </w:tc>
        <w:tc>
          <w:tcPr>
            <w:tcW w:w="16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1980" w:type="dxa"/>
            <w:gridSpan w:val="2"/>
            <w:tcBorders>
              <w:top w:val="single" w:sz="4" w:space="0" w:color="auto"/>
              <w:left w:val="nil"/>
              <w:bottom w:val="nil"/>
              <w:right w:val="nil"/>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其他资金</w:t>
            </w: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5626E" w:rsidRPr="00E5626E" w:rsidRDefault="00E5626E" w:rsidP="00E5626E">
            <w:pPr>
              <w:widowControl/>
              <w:jc w:val="right"/>
              <w:rPr>
                <w:rFonts w:ascii="宋体" w:hAnsi="宋体" w:cs="宋体"/>
                <w:kern w:val="0"/>
                <w:sz w:val="24"/>
              </w:rPr>
            </w:pPr>
            <w:r w:rsidRPr="00E5626E">
              <w:rPr>
                <w:rFonts w:ascii="宋体" w:hAnsi="宋体" w:cs="宋体" w:hint="eastAsia"/>
                <w:kern w:val="0"/>
                <w:sz w:val="24"/>
              </w:rPr>
              <w:t xml:space="preserve">　</w:t>
            </w:r>
          </w:p>
        </w:tc>
      </w:tr>
      <w:tr w:rsidR="00E5626E" w:rsidRPr="00E5626E" w:rsidTr="00E5626E">
        <w:trPr>
          <w:trHeight w:val="439"/>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总</w:t>
            </w:r>
            <w:r w:rsidRPr="00E5626E">
              <w:rPr>
                <w:rFonts w:ascii="宋体" w:hAnsi="宋体" w:cs="宋体" w:hint="eastAsia"/>
                <w:kern w:val="0"/>
                <w:sz w:val="24"/>
              </w:rPr>
              <w:br/>
              <w:t>体</w:t>
            </w:r>
            <w:r w:rsidRPr="00E5626E">
              <w:rPr>
                <w:rFonts w:ascii="宋体" w:hAnsi="宋体" w:cs="宋体" w:hint="eastAsia"/>
                <w:kern w:val="0"/>
                <w:sz w:val="24"/>
              </w:rPr>
              <w:br/>
              <w:t>目</w:t>
            </w:r>
            <w:r w:rsidRPr="00E5626E">
              <w:rPr>
                <w:rFonts w:ascii="宋体" w:hAnsi="宋体" w:cs="宋体" w:hint="eastAsia"/>
                <w:kern w:val="0"/>
                <w:sz w:val="24"/>
              </w:rPr>
              <w:br/>
              <w:t>标</w:t>
            </w:r>
          </w:p>
        </w:tc>
        <w:tc>
          <w:tcPr>
            <w:tcW w:w="4900" w:type="dxa"/>
            <w:gridSpan w:val="4"/>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中期目标（20××年—20××+n年）</w:t>
            </w:r>
          </w:p>
        </w:tc>
        <w:tc>
          <w:tcPr>
            <w:tcW w:w="4460" w:type="dxa"/>
            <w:gridSpan w:val="4"/>
            <w:tcBorders>
              <w:top w:val="single" w:sz="4" w:space="0" w:color="auto"/>
              <w:left w:val="nil"/>
              <w:bottom w:val="single" w:sz="4" w:space="0" w:color="auto"/>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年度目标</w:t>
            </w:r>
          </w:p>
        </w:tc>
      </w:tr>
      <w:tr w:rsidR="00E5626E" w:rsidRPr="00E5626E" w:rsidTr="00E5626E">
        <w:trPr>
          <w:trHeight w:val="1290"/>
        </w:trPr>
        <w:tc>
          <w:tcPr>
            <w:tcW w:w="740" w:type="dxa"/>
            <w:vMerge/>
            <w:tcBorders>
              <w:top w:val="nil"/>
              <w:left w:val="single" w:sz="4" w:space="0" w:color="auto"/>
              <w:bottom w:val="single" w:sz="4" w:space="0" w:color="auto"/>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4900" w:type="dxa"/>
            <w:gridSpan w:val="4"/>
            <w:tcBorders>
              <w:top w:val="single" w:sz="4" w:space="0" w:color="auto"/>
              <w:left w:val="nil"/>
              <w:bottom w:val="single" w:sz="4" w:space="0" w:color="auto"/>
              <w:right w:val="single" w:sz="4" w:space="0" w:color="auto"/>
            </w:tcBorders>
            <w:shd w:val="clear" w:color="auto" w:fill="auto"/>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统筹整合公共法律服务资源，建设覆盖全区的区、街、社区三级公共法律服务平台，确保区公共法律服务中心办公正常运转。</w:t>
            </w:r>
          </w:p>
        </w:tc>
        <w:tc>
          <w:tcPr>
            <w:tcW w:w="4460" w:type="dxa"/>
            <w:gridSpan w:val="4"/>
            <w:tcBorders>
              <w:top w:val="single" w:sz="4" w:space="0" w:color="auto"/>
              <w:left w:val="nil"/>
              <w:bottom w:val="single" w:sz="4" w:space="0" w:color="auto"/>
              <w:right w:val="single" w:sz="4" w:space="0" w:color="000000"/>
            </w:tcBorders>
            <w:shd w:val="clear" w:color="auto" w:fill="auto"/>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统筹整合公共法律服务资源，建设覆盖全区的区、街、社区三级公共法律服务平台，确保区公共法律服务中心办公正常运转。</w:t>
            </w:r>
          </w:p>
        </w:tc>
      </w:tr>
      <w:tr w:rsidR="00E5626E" w:rsidRPr="00E5626E" w:rsidTr="00E5626E">
        <w:trPr>
          <w:trHeight w:val="585"/>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绩</w:t>
            </w:r>
            <w:r w:rsidRPr="00E5626E">
              <w:rPr>
                <w:rFonts w:ascii="宋体" w:hAnsi="宋体" w:cs="宋体" w:hint="eastAsia"/>
                <w:kern w:val="0"/>
                <w:sz w:val="24"/>
              </w:rPr>
              <w:br/>
              <w:t>效</w:t>
            </w:r>
            <w:r w:rsidRPr="00E5626E">
              <w:rPr>
                <w:rFonts w:ascii="宋体" w:hAnsi="宋体" w:cs="宋体" w:hint="eastAsia"/>
                <w:kern w:val="0"/>
                <w:sz w:val="24"/>
              </w:rPr>
              <w:br/>
              <w:t>指</w:t>
            </w:r>
            <w:r w:rsidRPr="00E5626E">
              <w:rPr>
                <w:rFonts w:ascii="宋体" w:hAnsi="宋体" w:cs="宋体" w:hint="eastAsia"/>
                <w:kern w:val="0"/>
                <w:sz w:val="24"/>
              </w:rPr>
              <w:br/>
              <w:t>标</w:t>
            </w:r>
          </w:p>
        </w:tc>
        <w:tc>
          <w:tcPr>
            <w:tcW w:w="740" w:type="dxa"/>
            <w:tcBorders>
              <w:top w:val="nil"/>
              <w:left w:val="nil"/>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一级</w:t>
            </w:r>
            <w:r w:rsidRPr="00E5626E">
              <w:rPr>
                <w:rFonts w:ascii="宋体" w:hAnsi="宋体" w:cs="宋体" w:hint="eastAsia"/>
                <w:kern w:val="0"/>
                <w:sz w:val="24"/>
              </w:rPr>
              <w:br/>
              <w:t>指标</w:t>
            </w:r>
          </w:p>
        </w:tc>
        <w:tc>
          <w:tcPr>
            <w:tcW w:w="10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二级指标</w:t>
            </w:r>
          </w:p>
        </w:tc>
        <w:tc>
          <w:tcPr>
            <w:tcW w:w="15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三级指标</w:t>
            </w:r>
          </w:p>
        </w:tc>
        <w:tc>
          <w:tcPr>
            <w:tcW w:w="16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指标值</w:t>
            </w:r>
          </w:p>
        </w:tc>
        <w:tc>
          <w:tcPr>
            <w:tcW w:w="104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二级指标</w:t>
            </w: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三级指标</w:t>
            </w:r>
          </w:p>
        </w:tc>
        <w:tc>
          <w:tcPr>
            <w:tcW w:w="16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指标值</w:t>
            </w:r>
          </w:p>
        </w:tc>
      </w:tr>
      <w:tr w:rsidR="00E5626E" w:rsidRPr="00E5626E" w:rsidTr="00E5626E">
        <w:trPr>
          <w:trHeight w:val="702"/>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产</w:t>
            </w:r>
            <w:r w:rsidRPr="00E5626E">
              <w:rPr>
                <w:rFonts w:ascii="宋体" w:hAnsi="宋体" w:cs="宋体" w:hint="eastAsia"/>
                <w:kern w:val="0"/>
                <w:sz w:val="24"/>
              </w:rPr>
              <w:br/>
              <w:t>出</w:t>
            </w:r>
            <w:r w:rsidRPr="00E5626E">
              <w:rPr>
                <w:rFonts w:ascii="宋体" w:hAnsi="宋体" w:cs="宋体" w:hint="eastAsia"/>
                <w:kern w:val="0"/>
                <w:sz w:val="24"/>
              </w:rPr>
              <w:br/>
              <w:t>指</w:t>
            </w:r>
            <w:r w:rsidRPr="00E5626E">
              <w:rPr>
                <w:rFonts w:ascii="宋体" w:hAnsi="宋体" w:cs="宋体" w:hint="eastAsia"/>
                <w:kern w:val="0"/>
                <w:sz w:val="24"/>
              </w:rPr>
              <w:br/>
              <w:t>标</w:t>
            </w:r>
          </w:p>
        </w:tc>
        <w:tc>
          <w:tcPr>
            <w:tcW w:w="1000" w:type="dxa"/>
            <w:tcBorders>
              <w:top w:val="nil"/>
              <w:left w:val="nil"/>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数量指标</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经济效益指标</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不涉及</w:t>
            </w:r>
          </w:p>
        </w:tc>
        <w:tc>
          <w:tcPr>
            <w:tcW w:w="1040" w:type="dxa"/>
            <w:tcBorders>
              <w:top w:val="nil"/>
              <w:left w:val="single" w:sz="4" w:space="0" w:color="auto"/>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数量指标</w:t>
            </w: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经济效益指标</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不涉及</w:t>
            </w:r>
          </w:p>
        </w:tc>
      </w:tr>
      <w:tr w:rsidR="00E5626E" w:rsidRPr="00E5626E" w:rsidTr="00E5626E">
        <w:trPr>
          <w:trHeight w:val="702"/>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tcBorders>
              <w:top w:val="single" w:sz="4" w:space="0" w:color="auto"/>
              <w:left w:val="nil"/>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质量指标</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社会效益指标</w:t>
            </w:r>
          </w:p>
        </w:tc>
        <w:tc>
          <w:tcPr>
            <w:tcW w:w="160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确保区公共法律服务中心正常运转。</w:t>
            </w:r>
          </w:p>
        </w:tc>
        <w:tc>
          <w:tcPr>
            <w:tcW w:w="1040" w:type="dxa"/>
            <w:tcBorders>
              <w:top w:val="single" w:sz="4" w:space="0" w:color="auto"/>
              <w:left w:val="single" w:sz="4" w:space="0" w:color="auto"/>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质量指标</w:t>
            </w: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社会效益指标</w:t>
            </w:r>
          </w:p>
        </w:tc>
        <w:tc>
          <w:tcPr>
            <w:tcW w:w="166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确保区公共法律服务中心正常运转。</w:t>
            </w:r>
          </w:p>
        </w:tc>
      </w:tr>
      <w:tr w:rsidR="00E5626E" w:rsidRPr="00E5626E" w:rsidTr="00E5626E">
        <w:trPr>
          <w:trHeight w:val="702"/>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tcBorders>
              <w:top w:val="single" w:sz="4" w:space="0" w:color="auto"/>
              <w:left w:val="nil"/>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进度指标</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环境效益指标</w:t>
            </w:r>
          </w:p>
        </w:tc>
        <w:tc>
          <w:tcPr>
            <w:tcW w:w="160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不涉及</w:t>
            </w:r>
          </w:p>
        </w:tc>
        <w:tc>
          <w:tcPr>
            <w:tcW w:w="1040" w:type="dxa"/>
            <w:tcBorders>
              <w:top w:val="single" w:sz="4" w:space="0" w:color="auto"/>
              <w:left w:val="single" w:sz="4" w:space="0" w:color="auto"/>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进度指标</w:t>
            </w: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环境效益指标</w:t>
            </w:r>
          </w:p>
        </w:tc>
        <w:tc>
          <w:tcPr>
            <w:tcW w:w="166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不涉及</w:t>
            </w:r>
          </w:p>
        </w:tc>
      </w:tr>
      <w:tr w:rsidR="00E5626E" w:rsidRPr="00E5626E" w:rsidTr="00E5626E">
        <w:trPr>
          <w:trHeight w:val="2055"/>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tcBorders>
              <w:top w:val="single" w:sz="4" w:space="0" w:color="auto"/>
              <w:left w:val="nil"/>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成本指标</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可持续影响指标</w:t>
            </w:r>
          </w:p>
        </w:tc>
        <w:tc>
          <w:tcPr>
            <w:tcW w:w="160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不断提高公共法律服务质量，化解社会矛盾，维护公平正义，促进社会和谐发展。</w:t>
            </w:r>
          </w:p>
        </w:tc>
        <w:tc>
          <w:tcPr>
            <w:tcW w:w="1040" w:type="dxa"/>
            <w:tcBorders>
              <w:top w:val="single" w:sz="4" w:space="0" w:color="auto"/>
              <w:left w:val="single" w:sz="4" w:space="0" w:color="auto"/>
              <w:bottom w:val="nil"/>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成本指标</w:t>
            </w: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可持续影响指标</w:t>
            </w:r>
          </w:p>
        </w:tc>
        <w:tc>
          <w:tcPr>
            <w:tcW w:w="166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不断提高公共法律服务质量，化解社会矛盾，维护公平正义，促进社会和谐发展。</w:t>
            </w:r>
          </w:p>
        </w:tc>
      </w:tr>
      <w:tr w:rsidR="00E5626E" w:rsidRPr="00E5626E" w:rsidTr="00E5626E">
        <w:trPr>
          <w:trHeight w:val="702"/>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效</w:t>
            </w:r>
            <w:r w:rsidRPr="00E5626E">
              <w:rPr>
                <w:rFonts w:ascii="宋体" w:hAnsi="宋体" w:cs="宋体" w:hint="eastAsia"/>
                <w:kern w:val="0"/>
                <w:sz w:val="24"/>
              </w:rPr>
              <w:br/>
              <w:t>果</w:t>
            </w:r>
            <w:r w:rsidRPr="00E5626E">
              <w:rPr>
                <w:rFonts w:ascii="宋体" w:hAnsi="宋体" w:cs="宋体" w:hint="eastAsia"/>
                <w:kern w:val="0"/>
                <w:sz w:val="24"/>
              </w:rPr>
              <w:br/>
              <w:t>指</w:t>
            </w:r>
            <w:r w:rsidRPr="00E5626E">
              <w:rPr>
                <w:rFonts w:ascii="宋体" w:hAnsi="宋体" w:cs="宋体" w:hint="eastAsia"/>
                <w:kern w:val="0"/>
                <w:sz w:val="24"/>
              </w:rPr>
              <w:br/>
              <w:t>标</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效益指标</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经济效益指标</w:t>
            </w:r>
          </w:p>
        </w:tc>
        <w:tc>
          <w:tcPr>
            <w:tcW w:w="160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不涉及</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效益指标</w:t>
            </w: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经济效益指标</w:t>
            </w:r>
          </w:p>
        </w:tc>
        <w:tc>
          <w:tcPr>
            <w:tcW w:w="166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不涉及</w:t>
            </w:r>
          </w:p>
        </w:tc>
      </w:tr>
      <w:tr w:rsidR="00E5626E" w:rsidRPr="00E5626E" w:rsidTr="00E5626E">
        <w:trPr>
          <w:trHeight w:val="702"/>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社会效益指标</w:t>
            </w:r>
          </w:p>
        </w:tc>
        <w:tc>
          <w:tcPr>
            <w:tcW w:w="160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确保区公共法律服务中心正常运转。</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社会效益指标</w:t>
            </w:r>
          </w:p>
        </w:tc>
        <w:tc>
          <w:tcPr>
            <w:tcW w:w="166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确保区公共法律服务中心正常运转。</w:t>
            </w:r>
          </w:p>
        </w:tc>
      </w:tr>
      <w:tr w:rsidR="00E5626E" w:rsidRPr="00E5626E" w:rsidTr="00E5626E">
        <w:trPr>
          <w:trHeight w:val="702"/>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环境效益指标</w:t>
            </w:r>
          </w:p>
        </w:tc>
        <w:tc>
          <w:tcPr>
            <w:tcW w:w="160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不涉及</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环境效益指标</w:t>
            </w:r>
          </w:p>
        </w:tc>
        <w:tc>
          <w:tcPr>
            <w:tcW w:w="166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不涉及</w:t>
            </w:r>
          </w:p>
        </w:tc>
      </w:tr>
      <w:tr w:rsidR="00E5626E" w:rsidRPr="00E5626E" w:rsidTr="00E5626E">
        <w:trPr>
          <w:trHeight w:val="2055"/>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可持续影响指标</w:t>
            </w:r>
          </w:p>
        </w:tc>
        <w:tc>
          <w:tcPr>
            <w:tcW w:w="160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不断提高公共法律服务质量，化解社会矛盾，维护公平正义，促进社会和谐发展。</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可持续影响指标</w:t>
            </w:r>
          </w:p>
        </w:tc>
        <w:tc>
          <w:tcPr>
            <w:tcW w:w="166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不断提高公共法律服务质量，化解社会矛盾，维护公平正义，促进社会和谐发展。</w:t>
            </w:r>
          </w:p>
        </w:tc>
      </w:tr>
      <w:tr w:rsidR="00E5626E" w:rsidRPr="00E5626E" w:rsidTr="00E5626E">
        <w:trPr>
          <w:trHeight w:val="525"/>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服务对象满意度指标</w:t>
            </w:r>
          </w:p>
        </w:tc>
        <w:tc>
          <w:tcPr>
            <w:tcW w:w="160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确保区公共法律服务中心正常运转。</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626E" w:rsidRPr="00E5626E" w:rsidRDefault="00E5626E" w:rsidP="00E5626E">
            <w:pPr>
              <w:widowControl/>
              <w:jc w:val="center"/>
              <w:rPr>
                <w:rFonts w:ascii="宋体" w:hAnsi="宋体" w:cs="宋体"/>
                <w:color w:val="000000"/>
                <w:kern w:val="0"/>
                <w:szCs w:val="21"/>
              </w:rPr>
            </w:pPr>
            <w:r w:rsidRPr="00E5626E">
              <w:rPr>
                <w:rFonts w:ascii="宋体" w:hAnsi="宋体" w:cs="宋体" w:hint="eastAsia"/>
                <w:color w:val="000000"/>
                <w:kern w:val="0"/>
                <w:szCs w:val="21"/>
              </w:rPr>
              <w:t>服务对象满意度指标</w:t>
            </w:r>
          </w:p>
        </w:tc>
        <w:tc>
          <w:tcPr>
            <w:tcW w:w="1660" w:type="dxa"/>
            <w:tcBorders>
              <w:top w:val="nil"/>
              <w:left w:val="nil"/>
              <w:bottom w:val="single" w:sz="8" w:space="0" w:color="auto"/>
              <w:right w:val="single" w:sz="8" w:space="0" w:color="auto"/>
            </w:tcBorders>
            <w:shd w:val="clear" w:color="auto" w:fill="auto"/>
            <w:vAlign w:val="center"/>
            <w:hideMark/>
          </w:tcPr>
          <w:p w:rsidR="00E5626E" w:rsidRPr="00E5626E" w:rsidRDefault="00E5626E" w:rsidP="00E5626E">
            <w:pPr>
              <w:widowControl/>
              <w:rPr>
                <w:rFonts w:ascii="宋体" w:hAnsi="宋体" w:cs="宋体"/>
                <w:color w:val="000000"/>
                <w:kern w:val="0"/>
                <w:szCs w:val="21"/>
              </w:rPr>
            </w:pPr>
            <w:r w:rsidRPr="00E5626E">
              <w:rPr>
                <w:rFonts w:ascii="宋体" w:hAnsi="宋体" w:cs="宋体" w:hint="eastAsia"/>
                <w:color w:val="000000"/>
                <w:kern w:val="0"/>
                <w:szCs w:val="21"/>
              </w:rPr>
              <w:t>确保区公共法律服务中心正常运转。</w:t>
            </w:r>
          </w:p>
        </w:tc>
      </w:tr>
      <w:tr w:rsidR="00E5626E" w:rsidRPr="00E5626E" w:rsidTr="00E5626E">
        <w:trPr>
          <w:trHeight w:val="439"/>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服务对象</w:t>
            </w:r>
            <w:r w:rsidRPr="00E5626E">
              <w:rPr>
                <w:rFonts w:ascii="宋体" w:hAnsi="宋体" w:cs="宋体" w:hint="eastAsia"/>
                <w:kern w:val="0"/>
                <w:sz w:val="24"/>
              </w:rPr>
              <w:br/>
              <w:t>满意度指标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指标1：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服务对象</w:t>
            </w:r>
            <w:r w:rsidRPr="00E5626E">
              <w:rPr>
                <w:rFonts w:ascii="宋体" w:hAnsi="宋体" w:cs="宋体" w:hint="eastAsia"/>
                <w:kern w:val="0"/>
                <w:sz w:val="24"/>
              </w:rPr>
              <w:br/>
              <w:t>满意度指标</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指标1：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r>
      <w:tr w:rsidR="00E5626E" w:rsidRPr="00E5626E" w:rsidTr="00E5626E">
        <w:trPr>
          <w:trHeight w:val="439"/>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指标2：</w:t>
            </w:r>
          </w:p>
        </w:tc>
        <w:tc>
          <w:tcPr>
            <w:tcW w:w="16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指标2：</w:t>
            </w:r>
          </w:p>
        </w:tc>
        <w:tc>
          <w:tcPr>
            <w:tcW w:w="16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r>
      <w:tr w:rsidR="00E5626E" w:rsidRPr="00E5626E" w:rsidTr="00E5626E">
        <w:trPr>
          <w:trHeight w:val="439"/>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5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r>
      <w:tr w:rsidR="00E5626E" w:rsidRPr="00E5626E" w:rsidTr="00E5626E">
        <w:trPr>
          <w:trHeight w:val="439"/>
        </w:trPr>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740" w:type="dxa"/>
            <w:vMerge/>
            <w:tcBorders>
              <w:top w:val="nil"/>
              <w:left w:val="single" w:sz="4" w:space="0" w:color="auto"/>
              <w:bottom w:val="single" w:sz="4" w:space="0" w:color="000000"/>
              <w:right w:val="single" w:sz="4" w:space="0" w:color="auto"/>
            </w:tcBorders>
            <w:vAlign w:val="center"/>
            <w:hideMark/>
          </w:tcPr>
          <w:p w:rsidR="00E5626E" w:rsidRPr="00E5626E" w:rsidRDefault="00E5626E" w:rsidP="00E5626E">
            <w:pPr>
              <w:widowControl/>
              <w:jc w:val="left"/>
              <w:rPr>
                <w:rFonts w:ascii="宋体" w:hAnsi="宋体" w:cs="宋体"/>
                <w:kern w:val="0"/>
                <w:sz w:val="24"/>
              </w:rPr>
            </w:pPr>
          </w:p>
        </w:tc>
        <w:tc>
          <w:tcPr>
            <w:tcW w:w="10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center"/>
              <w:rPr>
                <w:rFonts w:ascii="宋体" w:hAnsi="宋体" w:cs="宋体"/>
                <w:kern w:val="0"/>
                <w:sz w:val="24"/>
              </w:rPr>
            </w:pPr>
            <w:r w:rsidRPr="00E5626E">
              <w:rPr>
                <w:rFonts w:ascii="宋体" w:hAnsi="宋体" w:cs="宋体" w:hint="eastAsia"/>
                <w:kern w:val="0"/>
                <w:sz w:val="24"/>
              </w:rPr>
              <w:t>……</w:t>
            </w: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E5626E" w:rsidRPr="00E5626E" w:rsidRDefault="00E5626E" w:rsidP="00E5626E">
            <w:pPr>
              <w:widowControl/>
              <w:jc w:val="left"/>
              <w:rPr>
                <w:rFonts w:ascii="宋体" w:hAnsi="宋体" w:cs="宋体"/>
                <w:kern w:val="0"/>
                <w:sz w:val="24"/>
              </w:rPr>
            </w:pPr>
            <w:r w:rsidRPr="00E5626E">
              <w:rPr>
                <w:rFonts w:ascii="宋体" w:hAnsi="宋体" w:cs="宋体" w:hint="eastAsia"/>
                <w:kern w:val="0"/>
                <w:sz w:val="24"/>
              </w:rPr>
              <w:t xml:space="preserve">　</w:t>
            </w:r>
          </w:p>
        </w:tc>
      </w:tr>
    </w:tbl>
    <w:p w:rsidR="00E5626E" w:rsidRPr="00454BC5" w:rsidRDefault="00E5626E">
      <w:pPr>
        <w:rPr>
          <w:rFonts w:ascii="仿宋" w:eastAsia="仿宋" w:hAnsi="仿宋" w:cs="Arial"/>
          <w:color w:val="333333"/>
          <w:kern w:val="0"/>
          <w:sz w:val="32"/>
          <w:szCs w:val="32"/>
        </w:rPr>
      </w:pPr>
    </w:p>
    <w:sectPr w:rsidR="00E5626E" w:rsidRPr="00454B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DC" w:rsidRDefault="000917DC" w:rsidP="004B16C7">
      <w:r>
        <w:separator/>
      </w:r>
    </w:p>
  </w:endnote>
  <w:endnote w:type="continuationSeparator" w:id="0">
    <w:p w:rsidR="000917DC" w:rsidRDefault="000917DC" w:rsidP="004B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DC" w:rsidRDefault="000917DC" w:rsidP="004B16C7">
      <w:r>
        <w:separator/>
      </w:r>
    </w:p>
  </w:footnote>
  <w:footnote w:type="continuationSeparator" w:id="0">
    <w:p w:rsidR="000917DC" w:rsidRDefault="000917DC" w:rsidP="004B1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7B"/>
    <w:rsid w:val="00013BA4"/>
    <w:rsid w:val="00014332"/>
    <w:rsid w:val="0002132E"/>
    <w:rsid w:val="0005137B"/>
    <w:rsid w:val="00054D8D"/>
    <w:rsid w:val="00060056"/>
    <w:rsid w:val="000604CA"/>
    <w:rsid w:val="0006410D"/>
    <w:rsid w:val="0007591A"/>
    <w:rsid w:val="00077476"/>
    <w:rsid w:val="000917DC"/>
    <w:rsid w:val="000B26F3"/>
    <w:rsid w:val="000C31C5"/>
    <w:rsid w:val="000D0AEF"/>
    <w:rsid w:val="000E51D4"/>
    <w:rsid w:val="000F3056"/>
    <w:rsid w:val="00133307"/>
    <w:rsid w:val="00156538"/>
    <w:rsid w:val="00160920"/>
    <w:rsid w:val="0016612C"/>
    <w:rsid w:val="0016640B"/>
    <w:rsid w:val="001665C9"/>
    <w:rsid w:val="00184E9E"/>
    <w:rsid w:val="0019357A"/>
    <w:rsid w:val="001B7C0D"/>
    <w:rsid w:val="001C24F9"/>
    <w:rsid w:val="001D07EA"/>
    <w:rsid w:val="001D711A"/>
    <w:rsid w:val="001E6CE8"/>
    <w:rsid w:val="001F6DA1"/>
    <w:rsid w:val="00207FBB"/>
    <w:rsid w:val="00251171"/>
    <w:rsid w:val="00254895"/>
    <w:rsid w:val="002557A6"/>
    <w:rsid w:val="00275833"/>
    <w:rsid w:val="002A21A0"/>
    <w:rsid w:val="002A26D3"/>
    <w:rsid w:val="002E2298"/>
    <w:rsid w:val="002E2CE8"/>
    <w:rsid w:val="002F2EBA"/>
    <w:rsid w:val="002F3BB0"/>
    <w:rsid w:val="002F7FF3"/>
    <w:rsid w:val="00304569"/>
    <w:rsid w:val="00314531"/>
    <w:rsid w:val="00315E5F"/>
    <w:rsid w:val="003301DF"/>
    <w:rsid w:val="00334EDF"/>
    <w:rsid w:val="00371C26"/>
    <w:rsid w:val="003C10B1"/>
    <w:rsid w:val="003C121B"/>
    <w:rsid w:val="003D406D"/>
    <w:rsid w:val="00432D27"/>
    <w:rsid w:val="00454BC5"/>
    <w:rsid w:val="00466FD5"/>
    <w:rsid w:val="00480A83"/>
    <w:rsid w:val="00481CFD"/>
    <w:rsid w:val="004A2D90"/>
    <w:rsid w:val="004B16C7"/>
    <w:rsid w:val="004B4705"/>
    <w:rsid w:val="004E1631"/>
    <w:rsid w:val="004E19B6"/>
    <w:rsid w:val="00531168"/>
    <w:rsid w:val="005572AF"/>
    <w:rsid w:val="00562AAB"/>
    <w:rsid w:val="00567A7C"/>
    <w:rsid w:val="005865DC"/>
    <w:rsid w:val="005969B6"/>
    <w:rsid w:val="005B456C"/>
    <w:rsid w:val="005C7E76"/>
    <w:rsid w:val="005D7650"/>
    <w:rsid w:val="005E38B2"/>
    <w:rsid w:val="005E38BA"/>
    <w:rsid w:val="00612522"/>
    <w:rsid w:val="0062342E"/>
    <w:rsid w:val="0063137B"/>
    <w:rsid w:val="00634F40"/>
    <w:rsid w:val="00642C26"/>
    <w:rsid w:val="00643314"/>
    <w:rsid w:val="006447EB"/>
    <w:rsid w:val="006537DF"/>
    <w:rsid w:val="00663887"/>
    <w:rsid w:val="00665CED"/>
    <w:rsid w:val="00676D85"/>
    <w:rsid w:val="00686948"/>
    <w:rsid w:val="00693FFB"/>
    <w:rsid w:val="006B31E1"/>
    <w:rsid w:val="006C4460"/>
    <w:rsid w:val="0070059F"/>
    <w:rsid w:val="007007B4"/>
    <w:rsid w:val="007102FE"/>
    <w:rsid w:val="00723CBA"/>
    <w:rsid w:val="007402C7"/>
    <w:rsid w:val="00742D16"/>
    <w:rsid w:val="00753E4E"/>
    <w:rsid w:val="00755E9F"/>
    <w:rsid w:val="00772991"/>
    <w:rsid w:val="00773073"/>
    <w:rsid w:val="00792C94"/>
    <w:rsid w:val="00792F27"/>
    <w:rsid w:val="007B3E9F"/>
    <w:rsid w:val="007B78A0"/>
    <w:rsid w:val="007B78B5"/>
    <w:rsid w:val="007D0F72"/>
    <w:rsid w:val="007D1A54"/>
    <w:rsid w:val="00806E83"/>
    <w:rsid w:val="00810461"/>
    <w:rsid w:val="0081515C"/>
    <w:rsid w:val="0083652E"/>
    <w:rsid w:val="00851195"/>
    <w:rsid w:val="00854C8B"/>
    <w:rsid w:val="00867814"/>
    <w:rsid w:val="0088142E"/>
    <w:rsid w:val="0089287A"/>
    <w:rsid w:val="008C6BA2"/>
    <w:rsid w:val="008E6E28"/>
    <w:rsid w:val="008E7501"/>
    <w:rsid w:val="0091160F"/>
    <w:rsid w:val="00912776"/>
    <w:rsid w:val="009377F8"/>
    <w:rsid w:val="009433CE"/>
    <w:rsid w:val="009447C8"/>
    <w:rsid w:val="00944AA3"/>
    <w:rsid w:val="00956965"/>
    <w:rsid w:val="00970695"/>
    <w:rsid w:val="009A618A"/>
    <w:rsid w:val="009C0C49"/>
    <w:rsid w:val="009C20EB"/>
    <w:rsid w:val="009E6F86"/>
    <w:rsid w:val="009E7D99"/>
    <w:rsid w:val="00A165F8"/>
    <w:rsid w:val="00A202B2"/>
    <w:rsid w:val="00A32EB4"/>
    <w:rsid w:val="00A57CE1"/>
    <w:rsid w:val="00A61854"/>
    <w:rsid w:val="00A7189E"/>
    <w:rsid w:val="00A76528"/>
    <w:rsid w:val="00A91E34"/>
    <w:rsid w:val="00AB6DC3"/>
    <w:rsid w:val="00AC1161"/>
    <w:rsid w:val="00AC255F"/>
    <w:rsid w:val="00AF3D4D"/>
    <w:rsid w:val="00B05ABF"/>
    <w:rsid w:val="00B27759"/>
    <w:rsid w:val="00B27C69"/>
    <w:rsid w:val="00B34F3F"/>
    <w:rsid w:val="00B4217D"/>
    <w:rsid w:val="00B42475"/>
    <w:rsid w:val="00B43DD4"/>
    <w:rsid w:val="00B76391"/>
    <w:rsid w:val="00B906CE"/>
    <w:rsid w:val="00B96802"/>
    <w:rsid w:val="00B9756C"/>
    <w:rsid w:val="00BC40F4"/>
    <w:rsid w:val="00BF6BEB"/>
    <w:rsid w:val="00C06376"/>
    <w:rsid w:val="00C25AE6"/>
    <w:rsid w:val="00C25E21"/>
    <w:rsid w:val="00C326B0"/>
    <w:rsid w:val="00C434E7"/>
    <w:rsid w:val="00C44587"/>
    <w:rsid w:val="00C4599D"/>
    <w:rsid w:val="00C720D5"/>
    <w:rsid w:val="00C73E74"/>
    <w:rsid w:val="00C77549"/>
    <w:rsid w:val="00C82DE7"/>
    <w:rsid w:val="00C853DC"/>
    <w:rsid w:val="00C875BB"/>
    <w:rsid w:val="00CC1189"/>
    <w:rsid w:val="00CC3A07"/>
    <w:rsid w:val="00CE341A"/>
    <w:rsid w:val="00CF4B80"/>
    <w:rsid w:val="00D00539"/>
    <w:rsid w:val="00D260B5"/>
    <w:rsid w:val="00D2727B"/>
    <w:rsid w:val="00D766BF"/>
    <w:rsid w:val="00D86461"/>
    <w:rsid w:val="00D93440"/>
    <w:rsid w:val="00DC3689"/>
    <w:rsid w:val="00DC7650"/>
    <w:rsid w:val="00DD3191"/>
    <w:rsid w:val="00E02EE3"/>
    <w:rsid w:val="00E07685"/>
    <w:rsid w:val="00E11083"/>
    <w:rsid w:val="00E12DB1"/>
    <w:rsid w:val="00E22432"/>
    <w:rsid w:val="00E23966"/>
    <w:rsid w:val="00E36750"/>
    <w:rsid w:val="00E44759"/>
    <w:rsid w:val="00E5626E"/>
    <w:rsid w:val="00E82E1E"/>
    <w:rsid w:val="00E952C3"/>
    <w:rsid w:val="00E9737F"/>
    <w:rsid w:val="00ED1B49"/>
    <w:rsid w:val="00ED5155"/>
    <w:rsid w:val="00EF7995"/>
    <w:rsid w:val="00F063E6"/>
    <w:rsid w:val="00F2630A"/>
    <w:rsid w:val="00F26ECB"/>
    <w:rsid w:val="00F27D2D"/>
    <w:rsid w:val="00F30EF3"/>
    <w:rsid w:val="00F34C48"/>
    <w:rsid w:val="00F36696"/>
    <w:rsid w:val="00F40121"/>
    <w:rsid w:val="00F51603"/>
    <w:rsid w:val="00F55405"/>
    <w:rsid w:val="00F63AFA"/>
    <w:rsid w:val="00F64EAD"/>
    <w:rsid w:val="00F65C08"/>
    <w:rsid w:val="00F7658E"/>
    <w:rsid w:val="00F7782E"/>
    <w:rsid w:val="00F77D17"/>
    <w:rsid w:val="00FA3095"/>
    <w:rsid w:val="00FA474F"/>
    <w:rsid w:val="00FA60D1"/>
    <w:rsid w:val="00FB526C"/>
    <w:rsid w:val="00FE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37B"/>
    <w:pPr>
      <w:widowControl/>
      <w:spacing w:after="150"/>
      <w:jc w:val="left"/>
    </w:pPr>
    <w:rPr>
      <w:rFonts w:ascii="宋体" w:hAnsi="宋体" w:cs="宋体"/>
      <w:kern w:val="0"/>
      <w:sz w:val="24"/>
    </w:rPr>
  </w:style>
  <w:style w:type="paragraph" w:styleId="a4">
    <w:name w:val="header"/>
    <w:basedOn w:val="a"/>
    <w:link w:val="Char"/>
    <w:uiPriority w:val="99"/>
    <w:unhideWhenUsed/>
    <w:rsid w:val="004B1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16C7"/>
    <w:rPr>
      <w:rFonts w:ascii="Times New Roman" w:eastAsia="宋体" w:hAnsi="Times New Roman" w:cs="Times New Roman"/>
      <w:sz w:val="18"/>
      <w:szCs w:val="18"/>
    </w:rPr>
  </w:style>
  <w:style w:type="paragraph" w:styleId="a5">
    <w:name w:val="footer"/>
    <w:basedOn w:val="a"/>
    <w:link w:val="Char0"/>
    <w:uiPriority w:val="99"/>
    <w:unhideWhenUsed/>
    <w:rsid w:val="004B16C7"/>
    <w:pPr>
      <w:tabs>
        <w:tab w:val="center" w:pos="4153"/>
        <w:tab w:val="right" w:pos="8306"/>
      </w:tabs>
      <w:snapToGrid w:val="0"/>
      <w:jc w:val="left"/>
    </w:pPr>
    <w:rPr>
      <w:sz w:val="18"/>
      <w:szCs w:val="18"/>
    </w:rPr>
  </w:style>
  <w:style w:type="character" w:customStyle="1" w:styleId="Char0">
    <w:name w:val="页脚 Char"/>
    <w:basedOn w:val="a0"/>
    <w:link w:val="a5"/>
    <w:uiPriority w:val="99"/>
    <w:rsid w:val="004B16C7"/>
    <w:rPr>
      <w:rFonts w:ascii="Times New Roman" w:eastAsia="宋体" w:hAnsi="Times New Roman" w:cs="Times New Roman"/>
      <w:sz w:val="18"/>
      <w:szCs w:val="18"/>
    </w:rPr>
  </w:style>
  <w:style w:type="paragraph" w:styleId="a6">
    <w:name w:val="Balloon Text"/>
    <w:basedOn w:val="a"/>
    <w:link w:val="Char1"/>
    <w:uiPriority w:val="99"/>
    <w:semiHidden/>
    <w:unhideWhenUsed/>
    <w:rsid w:val="00E5626E"/>
    <w:rPr>
      <w:sz w:val="18"/>
      <w:szCs w:val="18"/>
    </w:rPr>
  </w:style>
  <w:style w:type="character" w:customStyle="1" w:styleId="Char1">
    <w:name w:val="批注框文本 Char"/>
    <w:basedOn w:val="a0"/>
    <w:link w:val="a6"/>
    <w:uiPriority w:val="99"/>
    <w:semiHidden/>
    <w:rsid w:val="00E5626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37B"/>
    <w:pPr>
      <w:widowControl/>
      <w:spacing w:after="150"/>
      <w:jc w:val="left"/>
    </w:pPr>
    <w:rPr>
      <w:rFonts w:ascii="宋体" w:hAnsi="宋体" w:cs="宋体"/>
      <w:kern w:val="0"/>
      <w:sz w:val="24"/>
    </w:rPr>
  </w:style>
  <w:style w:type="paragraph" w:styleId="a4">
    <w:name w:val="header"/>
    <w:basedOn w:val="a"/>
    <w:link w:val="Char"/>
    <w:uiPriority w:val="99"/>
    <w:unhideWhenUsed/>
    <w:rsid w:val="004B1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16C7"/>
    <w:rPr>
      <w:rFonts w:ascii="Times New Roman" w:eastAsia="宋体" w:hAnsi="Times New Roman" w:cs="Times New Roman"/>
      <w:sz w:val="18"/>
      <w:szCs w:val="18"/>
    </w:rPr>
  </w:style>
  <w:style w:type="paragraph" w:styleId="a5">
    <w:name w:val="footer"/>
    <w:basedOn w:val="a"/>
    <w:link w:val="Char0"/>
    <w:uiPriority w:val="99"/>
    <w:unhideWhenUsed/>
    <w:rsid w:val="004B16C7"/>
    <w:pPr>
      <w:tabs>
        <w:tab w:val="center" w:pos="4153"/>
        <w:tab w:val="right" w:pos="8306"/>
      </w:tabs>
      <w:snapToGrid w:val="0"/>
      <w:jc w:val="left"/>
    </w:pPr>
    <w:rPr>
      <w:sz w:val="18"/>
      <w:szCs w:val="18"/>
    </w:rPr>
  </w:style>
  <w:style w:type="character" w:customStyle="1" w:styleId="Char0">
    <w:name w:val="页脚 Char"/>
    <w:basedOn w:val="a0"/>
    <w:link w:val="a5"/>
    <w:uiPriority w:val="99"/>
    <w:rsid w:val="004B16C7"/>
    <w:rPr>
      <w:rFonts w:ascii="Times New Roman" w:eastAsia="宋体" w:hAnsi="Times New Roman" w:cs="Times New Roman"/>
      <w:sz w:val="18"/>
      <w:szCs w:val="18"/>
    </w:rPr>
  </w:style>
  <w:style w:type="paragraph" w:styleId="a6">
    <w:name w:val="Balloon Text"/>
    <w:basedOn w:val="a"/>
    <w:link w:val="Char1"/>
    <w:uiPriority w:val="99"/>
    <w:semiHidden/>
    <w:unhideWhenUsed/>
    <w:rsid w:val="00E5626E"/>
    <w:rPr>
      <w:sz w:val="18"/>
      <w:szCs w:val="18"/>
    </w:rPr>
  </w:style>
  <w:style w:type="character" w:customStyle="1" w:styleId="Char1">
    <w:name w:val="批注框文本 Char"/>
    <w:basedOn w:val="a0"/>
    <w:link w:val="a6"/>
    <w:uiPriority w:val="99"/>
    <w:semiHidden/>
    <w:rsid w:val="00E5626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893">
      <w:bodyDiv w:val="1"/>
      <w:marLeft w:val="0"/>
      <w:marRight w:val="0"/>
      <w:marTop w:val="0"/>
      <w:marBottom w:val="0"/>
      <w:divBdr>
        <w:top w:val="none" w:sz="0" w:space="0" w:color="auto"/>
        <w:left w:val="none" w:sz="0" w:space="0" w:color="auto"/>
        <w:bottom w:val="none" w:sz="0" w:space="0" w:color="auto"/>
        <w:right w:val="none" w:sz="0" w:space="0" w:color="auto"/>
      </w:divBdr>
    </w:div>
    <w:div w:id="113328083">
      <w:bodyDiv w:val="1"/>
      <w:marLeft w:val="0"/>
      <w:marRight w:val="0"/>
      <w:marTop w:val="0"/>
      <w:marBottom w:val="0"/>
      <w:divBdr>
        <w:top w:val="none" w:sz="0" w:space="0" w:color="auto"/>
        <w:left w:val="none" w:sz="0" w:space="0" w:color="auto"/>
        <w:bottom w:val="none" w:sz="0" w:space="0" w:color="auto"/>
        <w:right w:val="none" w:sz="0" w:space="0" w:color="auto"/>
      </w:divBdr>
    </w:div>
    <w:div w:id="125203843">
      <w:bodyDiv w:val="1"/>
      <w:marLeft w:val="0"/>
      <w:marRight w:val="0"/>
      <w:marTop w:val="0"/>
      <w:marBottom w:val="0"/>
      <w:divBdr>
        <w:top w:val="none" w:sz="0" w:space="0" w:color="auto"/>
        <w:left w:val="none" w:sz="0" w:space="0" w:color="auto"/>
        <w:bottom w:val="none" w:sz="0" w:space="0" w:color="auto"/>
        <w:right w:val="none" w:sz="0" w:space="0" w:color="auto"/>
      </w:divBdr>
    </w:div>
    <w:div w:id="148912759">
      <w:bodyDiv w:val="1"/>
      <w:marLeft w:val="0"/>
      <w:marRight w:val="0"/>
      <w:marTop w:val="0"/>
      <w:marBottom w:val="0"/>
      <w:divBdr>
        <w:top w:val="none" w:sz="0" w:space="0" w:color="auto"/>
        <w:left w:val="none" w:sz="0" w:space="0" w:color="auto"/>
        <w:bottom w:val="none" w:sz="0" w:space="0" w:color="auto"/>
        <w:right w:val="none" w:sz="0" w:space="0" w:color="auto"/>
      </w:divBdr>
    </w:div>
    <w:div w:id="305745062">
      <w:bodyDiv w:val="1"/>
      <w:marLeft w:val="0"/>
      <w:marRight w:val="0"/>
      <w:marTop w:val="0"/>
      <w:marBottom w:val="0"/>
      <w:divBdr>
        <w:top w:val="none" w:sz="0" w:space="0" w:color="auto"/>
        <w:left w:val="none" w:sz="0" w:space="0" w:color="auto"/>
        <w:bottom w:val="none" w:sz="0" w:space="0" w:color="auto"/>
        <w:right w:val="none" w:sz="0" w:space="0" w:color="auto"/>
      </w:divBdr>
      <w:divsChild>
        <w:div w:id="1250891845">
          <w:marLeft w:val="0"/>
          <w:marRight w:val="0"/>
          <w:marTop w:val="0"/>
          <w:marBottom w:val="0"/>
          <w:divBdr>
            <w:top w:val="none" w:sz="0" w:space="0" w:color="auto"/>
            <w:left w:val="none" w:sz="0" w:space="0" w:color="auto"/>
            <w:bottom w:val="none" w:sz="0" w:space="0" w:color="auto"/>
            <w:right w:val="none" w:sz="0" w:space="0" w:color="auto"/>
          </w:divBdr>
          <w:divsChild>
            <w:div w:id="190534947">
              <w:marLeft w:val="0"/>
              <w:marRight w:val="0"/>
              <w:marTop w:val="0"/>
              <w:marBottom w:val="0"/>
              <w:divBdr>
                <w:top w:val="none" w:sz="0" w:space="0" w:color="auto"/>
                <w:left w:val="none" w:sz="0" w:space="0" w:color="auto"/>
                <w:bottom w:val="none" w:sz="0" w:space="0" w:color="auto"/>
                <w:right w:val="none" w:sz="0" w:space="0" w:color="auto"/>
              </w:divBdr>
              <w:divsChild>
                <w:div w:id="928538134">
                  <w:marLeft w:val="0"/>
                  <w:marRight w:val="0"/>
                  <w:marTop w:val="0"/>
                  <w:marBottom w:val="0"/>
                  <w:divBdr>
                    <w:top w:val="none" w:sz="0" w:space="0" w:color="auto"/>
                    <w:left w:val="none" w:sz="0" w:space="0" w:color="auto"/>
                    <w:bottom w:val="none" w:sz="0" w:space="0" w:color="auto"/>
                    <w:right w:val="none" w:sz="0" w:space="0" w:color="auto"/>
                  </w:divBdr>
                  <w:divsChild>
                    <w:div w:id="1659109794">
                      <w:marLeft w:val="0"/>
                      <w:marRight w:val="0"/>
                      <w:marTop w:val="0"/>
                      <w:marBottom w:val="0"/>
                      <w:divBdr>
                        <w:top w:val="none" w:sz="0" w:space="0" w:color="auto"/>
                        <w:left w:val="none" w:sz="0" w:space="0" w:color="auto"/>
                        <w:bottom w:val="none" w:sz="0" w:space="0" w:color="auto"/>
                        <w:right w:val="none" w:sz="0" w:space="0" w:color="auto"/>
                      </w:divBdr>
                      <w:divsChild>
                        <w:div w:id="1779522629">
                          <w:marLeft w:val="0"/>
                          <w:marRight w:val="0"/>
                          <w:marTop w:val="0"/>
                          <w:marBottom w:val="0"/>
                          <w:divBdr>
                            <w:top w:val="none" w:sz="0" w:space="0" w:color="auto"/>
                            <w:left w:val="none" w:sz="0" w:space="0" w:color="auto"/>
                            <w:bottom w:val="none" w:sz="0" w:space="0" w:color="auto"/>
                            <w:right w:val="none" w:sz="0" w:space="0" w:color="auto"/>
                          </w:divBdr>
                          <w:divsChild>
                            <w:div w:id="778377634">
                              <w:marLeft w:val="0"/>
                              <w:marRight w:val="0"/>
                              <w:marTop w:val="0"/>
                              <w:marBottom w:val="0"/>
                              <w:divBdr>
                                <w:top w:val="none" w:sz="0" w:space="0" w:color="auto"/>
                                <w:left w:val="none" w:sz="0" w:space="0" w:color="auto"/>
                                <w:bottom w:val="none" w:sz="0" w:space="0" w:color="auto"/>
                                <w:right w:val="none" w:sz="0" w:space="0" w:color="auto"/>
                              </w:divBdr>
                              <w:divsChild>
                                <w:div w:id="1692336276">
                                  <w:marLeft w:val="0"/>
                                  <w:marRight w:val="0"/>
                                  <w:marTop w:val="0"/>
                                  <w:marBottom w:val="0"/>
                                  <w:divBdr>
                                    <w:top w:val="none" w:sz="0" w:space="0" w:color="auto"/>
                                    <w:left w:val="none" w:sz="0" w:space="0" w:color="auto"/>
                                    <w:bottom w:val="none" w:sz="0" w:space="0" w:color="auto"/>
                                    <w:right w:val="none" w:sz="0" w:space="0" w:color="auto"/>
                                  </w:divBdr>
                                  <w:divsChild>
                                    <w:div w:id="1008285996">
                                      <w:marLeft w:val="0"/>
                                      <w:marRight w:val="0"/>
                                      <w:marTop w:val="0"/>
                                      <w:marBottom w:val="0"/>
                                      <w:divBdr>
                                        <w:top w:val="none" w:sz="0" w:space="0" w:color="auto"/>
                                        <w:left w:val="none" w:sz="0" w:space="0" w:color="auto"/>
                                        <w:bottom w:val="none" w:sz="0" w:space="0" w:color="auto"/>
                                        <w:right w:val="none" w:sz="0" w:space="0" w:color="auto"/>
                                      </w:divBdr>
                                      <w:divsChild>
                                        <w:div w:id="1435711203">
                                          <w:marLeft w:val="0"/>
                                          <w:marRight w:val="0"/>
                                          <w:marTop w:val="0"/>
                                          <w:marBottom w:val="0"/>
                                          <w:divBdr>
                                            <w:top w:val="none" w:sz="0" w:space="0" w:color="auto"/>
                                            <w:left w:val="none" w:sz="0" w:space="0" w:color="auto"/>
                                            <w:bottom w:val="none" w:sz="0" w:space="0" w:color="auto"/>
                                            <w:right w:val="none" w:sz="0" w:space="0" w:color="auto"/>
                                          </w:divBdr>
                                          <w:divsChild>
                                            <w:div w:id="1104572733">
                                              <w:marLeft w:val="0"/>
                                              <w:marRight w:val="0"/>
                                              <w:marTop w:val="0"/>
                                              <w:marBottom w:val="0"/>
                                              <w:divBdr>
                                                <w:top w:val="none" w:sz="0" w:space="0" w:color="auto"/>
                                                <w:left w:val="none" w:sz="0" w:space="0" w:color="auto"/>
                                                <w:bottom w:val="none" w:sz="0" w:space="0" w:color="auto"/>
                                                <w:right w:val="none" w:sz="0" w:space="0" w:color="auto"/>
                                              </w:divBdr>
                                              <w:divsChild>
                                                <w:div w:id="130248236">
                                                  <w:marLeft w:val="0"/>
                                                  <w:marRight w:val="0"/>
                                                  <w:marTop w:val="0"/>
                                                  <w:marBottom w:val="0"/>
                                                  <w:divBdr>
                                                    <w:top w:val="none" w:sz="0" w:space="0" w:color="auto"/>
                                                    <w:left w:val="none" w:sz="0" w:space="0" w:color="auto"/>
                                                    <w:bottom w:val="none" w:sz="0" w:space="0" w:color="auto"/>
                                                    <w:right w:val="none" w:sz="0" w:space="0" w:color="auto"/>
                                                  </w:divBdr>
                                                  <w:divsChild>
                                                    <w:div w:id="728499611">
                                                      <w:marLeft w:val="0"/>
                                                      <w:marRight w:val="0"/>
                                                      <w:marTop w:val="0"/>
                                                      <w:marBottom w:val="0"/>
                                                      <w:divBdr>
                                                        <w:top w:val="none" w:sz="0" w:space="0" w:color="auto"/>
                                                        <w:left w:val="none" w:sz="0" w:space="0" w:color="auto"/>
                                                        <w:bottom w:val="none" w:sz="0" w:space="0" w:color="auto"/>
                                                        <w:right w:val="none" w:sz="0" w:space="0" w:color="auto"/>
                                                      </w:divBdr>
                                                      <w:divsChild>
                                                        <w:div w:id="1445346373">
                                                          <w:marLeft w:val="0"/>
                                                          <w:marRight w:val="0"/>
                                                          <w:marTop w:val="0"/>
                                                          <w:marBottom w:val="0"/>
                                                          <w:divBdr>
                                                            <w:top w:val="none" w:sz="0" w:space="0" w:color="auto"/>
                                                            <w:left w:val="none" w:sz="0" w:space="0" w:color="auto"/>
                                                            <w:bottom w:val="none" w:sz="0" w:space="0" w:color="auto"/>
                                                            <w:right w:val="none" w:sz="0" w:space="0" w:color="auto"/>
                                                          </w:divBdr>
                                                          <w:divsChild>
                                                            <w:div w:id="1660815059">
                                                              <w:marLeft w:val="0"/>
                                                              <w:marRight w:val="0"/>
                                                              <w:marTop w:val="0"/>
                                                              <w:marBottom w:val="0"/>
                                                              <w:divBdr>
                                                                <w:top w:val="none" w:sz="0" w:space="0" w:color="auto"/>
                                                                <w:left w:val="none" w:sz="0" w:space="0" w:color="auto"/>
                                                                <w:bottom w:val="none" w:sz="0" w:space="0" w:color="auto"/>
                                                                <w:right w:val="none" w:sz="0" w:space="0" w:color="auto"/>
                                                              </w:divBdr>
                                                              <w:divsChild>
                                                                <w:div w:id="18970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4400792">
      <w:bodyDiv w:val="1"/>
      <w:marLeft w:val="0"/>
      <w:marRight w:val="0"/>
      <w:marTop w:val="0"/>
      <w:marBottom w:val="0"/>
      <w:divBdr>
        <w:top w:val="none" w:sz="0" w:space="0" w:color="auto"/>
        <w:left w:val="none" w:sz="0" w:space="0" w:color="auto"/>
        <w:bottom w:val="none" w:sz="0" w:space="0" w:color="auto"/>
        <w:right w:val="none" w:sz="0" w:space="0" w:color="auto"/>
      </w:divBdr>
    </w:div>
    <w:div w:id="647051737">
      <w:bodyDiv w:val="1"/>
      <w:marLeft w:val="0"/>
      <w:marRight w:val="0"/>
      <w:marTop w:val="0"/>
      <w:marBottom w:val="0"/>
      <w:divBdr>
        <w:top w:val="none" w:sz="0" w:space="0" w:color="auto"/>
        <w:left w:val="none" w:sz="0" w:space="0" w:color="auto"/>
        <w:bottom w:val="none" w:sz="0" w:space="0" w:color="auto"/>
        <w:right w:val="none" w:sz="0" w:space="0" w:color="auto"/>
      </w:divBdr>
    </w:div>
    <w:div w:id="932593020">
      <w:bodyDiv w:val="1"/>
      <w:marLeft w:val="0"/>
      <w:marRight w:val="0"/>
      <w:marTop w:val="0"/>
      <w:marBottom w:val="0"/>
      <w:divBdr>
        <w:top w:val="none" w:sz="0" w:space="0" w:color="auto"/>
        <w:left w:val="none" w:sz="0" w:space="0" w:color="auto"/>
        <w:bottom w:val="none" w:sz="0" w:space="0" w:color="auto"/>
        <w:right w:val="none" w:sz="0" w:space="0" w:color="auto"/>
      </w:divBdr>
    </w:div>
    <w:div w:id="1041708948">
      <w:bodyDiv w:val="1"/>
      <w:marLeft w:val="0"/>
      <w:marRight w:val="0"/>
      <w:marTop w:val="0"/>
      <w:marBottom w:val="0"/>
      <w:divBdr>
        <w:top w:val="none" w:sz="0" w:space="0" w:color="auto"/>
        <w:left w:val="none" w:sz="0" w:space="0" w:color="auto"/>
        <w:bottom w:val="none" w:sz="0" w:space="0" w:color="auto"/>
        <w:right w:val="none" w:sz="0" w:space="0" w:color="auto"/>
      </w:divBdr>
    </w:div>
    <w:div w:id="1217400182">
      <w:bodyDiv w:val="1"/>
      <w:marLeft w:val="0"/>
      <w:marRight w:val="0"/>
      <w:marTop w:val="0"/>
      <w:marBottom w:val="0"/>
      <w:divBdr>
        <w:top w:val="none" w:sz="0" w:space="0" w:color="auto"/>
        <w:left w:val="none" w:sz="0" w:space="0" w:color="auto"/>
        <w:bottom w:val="none" w:sz="0" w:space="0" w:color="auto"/>
        <w:right w:val="none" w:sz="0" w:space="0" w:color="auto"/>
      </w:divBdr>
    </w:div>
    <w:div w:id="1233933265">
      <w:bodyDiv w:val="1"/>
      <w:marLeft w:val="0"/>
      <w:marRight w:val="0"/>
      <w:marTop w:val="0"/>
      <w:marBottom w:val="0"/>
      <w:divBdr>
        <w:top w:val="none" w:sz="0" w:space="0" w:color="auto"/>
        <w:left w:val="none" w:sz="0" w:space="0" w:color="auto"/>
        <w:bottom w:val="none" w:sz="0" w:space="0" w:color="auto"/>
        <w:right w:val="none" w:sz="0" w:space="0" w:color="auto"/>
      </w:divBdr>
    </w:div>
    <w:div w:id="1248228553">
      <w:bodyDiv w:val="1"/>
      <w:marLeft w:val="0"/>
      <w:marRight w:val="0"/>
      <w:marTop w:val="0"/>
      <w:marBottom w:val="0"/>
      <w:divBdr>
        <w:top w:val="none" w:sz="0" w:space="0" w:color="auto"/>
        <w:left w:val="none" w:sz="0" w:space="0" w:color="auto"/>
        <w:bottom w:val="none" w:sz="0" w:space="0" w:color="auto"/>
        <w:right w:val="none" w:sz="0" w:space="0" w:color="auto"/>
      </w:divBdr>
    </w:div>
    <w:div w:id="1344240449">
      <w:bodyDiv w:val="1"/>
      <w:marLeft w:val="0"/>
      <w:marRight w:val="0"/>
      <w:marTop w:val="0"/>
      <w:marBottom w:val="0"/>
      <w:divBdr>
        <w:top w:val="none" w:sz="0" w:space="0" w:color="auto"/>
        <w:left w:val="none" w:sz="0" w:space="0" w:color="auto"/>
        <w:bottom w:val="none" w:sz="0" w:space="0" w:color="auto"/>
        <w:right w:val="none" w:sz="0" w:space="0" w:color="auto"/>
      </w:divBdr>
    </w:div>
    <w:div w:id="1432552566">
      <w:bodyDiv w:val="1"/>
      <w:marLeft w:val="0"/>
      <w:marRight w:val="0"/>
      <w:marTop w:val="0"/>
      <w:marBottom w:val="0"/>
      <w:divBdr>
        <w:top w:val="none" w:sz="0" w:space="0" w:color="auto"/>
        <w:left w:val="none" w:sz="0" w:space="0" w:color="auto"/>
        <w:bottom w:val="none" w:sz="0" w:space="0" w:color="auto"/>
        <w:right w:val="none" w:sz="0" w:space="0" w:color="auto"/>
      </w:divBdr>
    </w:div>
    <w:div w:id="1509759489">
      <w:bodyDiv w:val="1"/>
      <w:marLeft w:val="0"/>
      <w:marRight w:val="0"/>
      <w:marTop w:val="0"/>
      <w:marBottom w:val="0"/>
      <w:divBdr>
        <w:top w:val="none" w:sz="0" w:space="0" w:color="auto"/>
        <w:left w:val="none" w:sz="0" w:space="0" w:color="auto"/>
        <w:bottom w:val="none" w:sz="0" w:space="0" w:color="auto"/>
        <w:right w:val="none" w:sz="0" w:space="0" w:color="auto"/>
      </w:divBdr>
    </w:div>
    <w:div w:id="1537504536">
      <w:bodyDiv w:val="1"/>
      <w:marLeft w:val="0"/>
      <w:marRight w:val="0"/>
      <w:marTop w:val="0"/>
      <w:marBottom w:val="0"/>
      <w:divBdr>
        <w:top w:val="none" w:sz="0" w:space="0" w:color="auto"/>
        <w:left w:val="none" w:sz="0" w:space="0" w:color="auto"/>
        <w:bottom w:val="none" w:sz="0" w:space="0" w:color="auto"/>
        <w:right w:val="none" w:sz="0" w:space="0" w:color="auto"/>
      </w:divBdr>
    </w:div>
    <w:div w:id="1585870187">
      <w:bodyDiv w:val="1"/>
      <w:marLeft w:val="0"/>
      <w:marRight w:val="0"/>
      <w:marTop w:val="0"/>
      <w:marBottom w:val="0"/>
      <w:divBdr>
        <w:top w:val="none" w:sz="0" w:space="0" w:color="auto"/>
        <w:left w:val="none" w:sz="0" w:space="0" w:color="auto"/>
        <w:bottom w:val="none" w:sz="0" w:space="0" w:color="auto"/>
        <w:right w:val="none" w:sz="0" w:space="0" w:color="auto"/>
      </w:divBdr>
    </w:div>
    <w:div w:id="1702049901">
      <w:bodyDiv w:val="1"/>
      <w:marLeft w:val="0"/>
      <w:marRight w:val="0"/>
      <w:marTop w:val="0"/>
      <w:marBottom w:val="0"/>
      <w:divBdr>
        <w:top w:val="none" w:sz="0" w:space="0" w:color="auto"/>
        <w:left w:val="none" w:sz="0" w:space="0" w:color="auto"/>
        <w:bottom w:val="none" w:sz="0" w:space="0" w:color="auto"/>
        <w:right w:val="none" w:sz="0" w:space="0" w:color="auto"/>
      </w:divBdr>
    </w:div>
    <w:div w:id="1890416986">
      <w:bodyDiv w:val="1"/>
      <w:marLeft w:val="0"/>
      <w:marRight w:val="0"/>
      <w:marTop w:val="0"/>
      <w:marBottom w:val="0"/>
      <w:divBdr>
        <w:top w:val="none" w:sz="0" w:space="0" w:color="auto"/>
        <w:left w:val="none" w:sz="0" w:space="0" w:color="auto"/>
        <w:bottom w:val="none" w:sz="0" w:space="0" w:color="auto"/>
        <w:right w:val="none" w:sz="0" w:space="0" w:color="auto"/>
      </w:divBdr>
    </w:div>
    <w:div w:id="1897857540">
      <w:bodyDiv w:val="1"/>
      <w:marLeft w:val="0"/>
      <w:marRight w:val="0"/>
      <w:marTop w:val="0"/>
      <w:marBottom w:val="0"/>
      <w:divBdr>
        <w:top w:val="none" w:sz="0" w:space="0" w:color="auto"/>
        <w:left w:val="none" w:sz="0" w:space="0" w:color="auto"/>
        <w:bottom w:val="none" w:sz="0" w:space="0" w:color="auto"/>
        <w:right w:val="none" w:sz="0" w:space="0" w:color="auto"/>
      </w:divBdr>
    </w:div>
    <w:div w:id="21072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37</Pages>
  <Words>3920</Words>
  <Characters>22349</Characters>
  <Application>Microsoft Office Word</Application>
  <DocSecurity>0</DocSecurity>
  <Lines>186</Lines>
  <Paragraphs>52</Paragraphs>
  <ScaleCrop>false</ScaleCrop>
  <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刘剑</dc:creator>
  <cp:lastModifiedBy>刘剑</cp:lastModifiedBy>
  <cp:revision>15</cp:revision>
  <cp:lastPrinted>2020-02-06T03:06:00Z</cp:lastPrinted>
  <dcterms:created xsi:type="dcterms:W3CDTF">2020-02-05T07:06:00Z</dcterms:created>
  <dcterms:modified xsi:type="dcterms:W3CDTF">2020-02-06T07:15:00Z</dcterms:modified>
</cp:coreProperties>
</file>