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center"/>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西长安街街道办事处街道内设机构综合设置为“一委七办”。其中，“一委”是指纪律检查工作委员会（监察组），“七办”是指综合办公室、党群工作办公室、平安建设办公室、城市管理办公室、社区建设办公室、民生保障办公室和地区协调服务办公室。</w:t>
      </w:r>
      <w:r>
        <w:rPr>
          <w:rFonts w:hint="eastAsia" w:ascii="仿宋_GB2312" w:eastAsia="仿宋_GB2312"/>
          <w:color w:val="000000"/>
          <w:sz w:val="32"/>
          <w:szCs w:val="32"/>
          <w:highlight w:val="none"/>
          <w:lang w:eastAsia="zh-CN"/>
        </w:rPr>
        <w:t>事业单位</w:t>
      </w:r>
      <w:r>
        <w:rPr>
          <w:rFonts w:hint="eastAsia" w:ascii="仿宋_GB2312" w:eastAsia="仿宋_GB2312"/>
          <w:color w:val="000000"/>
          <w:sz w:val="32"/>
          <w:szCs w:val="32"/>
          <w:highlight w:val="none"/>
          <w:lang w:val="en-US" w:eastAsia="zh-CN"/>
        </w:rPr>
        <w:t>四个：</w:t>
      </w:r>
      <w:r>
        <w:rPr>
          <w:rFonts w:hint="eastAsia" w:ascii="仿宋_GB2312" w:eastAsia="仿宋_GB2312"/>
          <w:color w:val="000000"/>
          <w:sz w:val="32"/>
          <w:szCs w:val="32"/>
          <w:highlight w:val="none"/>
        </w:rPr>
        <w:t>党群服务中心、市民服务中心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全响应街区治理中心</w:t>
      </w:r>
      <w:r>
        <w:rPr>
          <w:rFonts w:hint="eastAsia" w:ascii="仿宋_GB2312" w:eastAsia="仿宋_GB2312"/>
          <w:color w:val="000000"/>
          <w:sz w:val="32"/>
          <w:szCs w:val="32"/>
          <w:highlight w:val="none"/>
          <w:lang w:eastAsia="zh-CN"/>
        </w:rPr>
        <w:t>及</w:t>
      </w:r>
      <w:r>
        <w:rPr>
          <w:rFonts w:hint="eastAsia" w:ascii="仿宋_GB2312" w:eastAsia="仿宋_GB2312"/>
          <w:color w:val="000000"/>
          <w:sz w:val="32"/>
          <w:szCs w:val="32"/>
          <w:highlight w:val="none"/>
        </w:rPr>
        <w:t>西单商业区服务中心</w:t>
      </w:r>
      <w:r>
        <w:rPr>
          <w:rFonts w:hint="eastAsia" w:ascii="仿宋_GB2312" w:eastAsia="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主要职责：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xml:space="preserve">宣传贯彻落实党的路线、方针、政策和国家的法律、法规、规章及北京市的有关规定，执行上级党组织的决议、决定，团结、组织党员和群众，保证党和政府各项任务在辖区内顺利完成。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研究决定辖区经济社会发展和城市管理等重大问题。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加强街道党组织的自身建设；加强辖区社会领域党建工作，组织、协调辖区单位党组织和党员积极参加社区建设，开展辖区非公经济组织和社会组织中的党建工作。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按照干部管理权限，负责本机关和所属事业单位干部的教育、培养、选拔、考核、任免和监督工作，协助区有关职能部门对其派出机构及其负责人进行考核、监督。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的思想政治、统一战线、精神文明建设、社会治安综合治理工作；负责人民内部矛盾排查调处工作，维护辖区稳定，组织开展邪教问题的防范和处理工作；协同有关部门综合管理辖区流动人口和出租房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负责民兵预备役、征兵、人民防空等工作。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领导街道纪律检查工作委员会、人大代表工作委员会、街道办事处、总工会、团工委、妇联、残联等组织，支持和保证其依照法律、法规、规章或各自的章程开展工作。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承办区委交办的其他事项。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贯彻执行法律、法规、规章和市、区人民政府的决定、命令，完成市、区人民政府部署的各项任务。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协同城市管理部门组织开展爱国卫生运动和环境卫生绿化美化亮化工作。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统筹协调和组织城市环境建设管理工作。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配合市、区环境保护部门监督环境污染项目的治理。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监督、指导居住小区的物业管理工作。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负责辖区人口和计划生育工作。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负责辖区的住房保障工作。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负责辖区突发公共事件应急值守和处置工作。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研究提出促进区域经济发展的有关措施，协调和服务辖区经济社会发展。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研究制定和组织实施社区建设规划。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发展社区服务设施，合理配置社区服务资源。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负责社区工作者和社区志愿者队伍建设，动员单位和居民兴办社区服务事业，培育发展社会组织。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兴办社会福利事业，负责社会救助等社会保障工作。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指导社区居委会工作，及时向区政府反映居民的意见和要求；领导社区服务机构开展公共、公益便民活动。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组织开展社区教育，指导群众性文化、体育、科普科技活动。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承办区政府交办的其他事项。</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西长安街街道办事处行政编制</w:t>
      </w:r>
      <w:r>
        <w:rPr>
          <w:rFonts w:hint="eastAsia" w:ascii="仿宋_GB2312" w:eastAsia="仿宋_GB2312"/>
          <w:color w:val="000000"/>
          <w:sz w:val="32"/>
          <w:szCs w:val="32"/>
          <w:highlight w:val="none"/>
          <w:lang w:val="en-US" w:eastAsia="zh-CN"/>
        </w:rPr>
        <w:t>208</w:t>
      </w:r>
      <w:r>
        <w:rPr>
          <w:rFonts w:hint="eastAsia" w:ascii="仿宋_GB2312" w:eastAsia="仿宋_GB2312"/>
          <w:color w:val="000000"/>
          <w:sz w:val="32"/>
          <w:szCs w:val="32"/>
          <w:highlight w:val="none"/>
        </w:rPr>
        <w:t>人;事业编制1</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人；工勤编制</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lang w:eastAsia="zh-CN"/>
        </w:rPr>
        <w:t>人</w:t>
      </w:r>
      <w:r>
        <w:rPr>
          <w:rFonts w:hint="eastAsia" w:ascii="仿宋_GB2312" w:eastAsia="仿宋_GB2312"/>
          <w:color w:val="000000"/>
          <w:sz w:val="32"/>
          <w:szCs w:val="32"/>
          <w:highlight w:val="none"/>
        </w:rPr>
        <w:t>；实</w:t>
      </w:r>
      <w:r>
        <w:rPr>
          <w:rFonts w:hint="eastAsia" w:ascii="仿宋_GB2312" w:eastAsia="仿宋_GB2312"/>
          <w:color w:val="000000"/>
          <w:sz w:val="32"/>
          <w:szCs w:val="32"/>
          <w:highlight w:val="none"/>
          <w:lang w:eastAsia="zh-CN"/>
        </w:rPr>
        <w:t>有人数</w:t>
      </w:r>
      <w:r>
        <w:rPr>
          <w:rFonts w:hint="eastAsia" w:ascii="仿宋_GB2312" w:eastAsia="仿宋_GB2312"/>
          <w:color w:val="000000"/>
          <w:sz w:val="32"/>
          <w:szCs w:val="32"/>
          <w:highlight w:val="none"/>
        </w:rPr>
        <w:t>3</w:t>
      </w:r>
      <w:r>
        <w:rPr>
          <w:rFonts w:hint="eastAsia" w:ascii="仿宋_GB2312" w:eastAsia="仿宋_GB2312"/>
          <w:color w:val="000000"/>
          <w:sz w:val="32"/>
          <w:szCs w:val="32"/>
          <w:highlight w:val="none"/>
          <w:lang w:val="en-US" w:eastAsia="zh-CN"/>
        </w:rPr>
        <w:t>25</w:t>
      </w:r>
      <w:r>
        <w:rPr>
          <w:rFonts w:hint="eastAsia" w:ascii="仿宋_GB2312" w:eastAsia="仿宋_GB2312"/>
          <w:color w:val="000000"/>
          <w:sz w:val="32"/>
          <w:szCs w:val="32"/>
          <w:highlight w:val="none"/>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rPr>
        <w:t>离退休人员1</w:t>
      </w:r>
      <w:r>
        <w:rPr>
          <w:rFonts w:hint="eastAsia" w:ascii="仿宋_GB2312" w:eastAsia="仿宋_GB2312"/>
          <w:color w:val="000000"/>
          <w:sz w:val="32"/>
          <w:szCs w:val="32"/>
          <w:highlight w:val="none"/>
          <w:lang w:val="en-US" w:eastAsia="zh-CN"/>
        </w:rPr>
        <w:t>92</w:t>
      </w:r>
      <w:r>
        <w:rPr>
          <w:rFonts w:hint="eastAsia" w:ascii="仿宋_GB2312" w:eastAsia="仿宋_GB2312"/>
          <w:color w:val="000000"/>
          <w:sz w:val="32"/>
          <w:szCs w:val="32"/>
          <w:highlight w:val="none"/>
        </w:rPr>
        <w:t>人，其中：离休</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人，退休</w:t>
      </w:r>
      <w:r>
        <w:rPr>
          <w:rFonts w:hint="eastAsia" w:ascii="仿宋_GB2312" w:eastAsia="仿宋_GB2312"/>
          <w:color w:val="000000"/>
          <w:sz w:val="32"/>
          <w:szCs w:val="32"/>
          <w:highlight w:val="none"/>
          <w:lang w:val="en-US" w:eastAsia="zh-CN"/>
        </w:rPr>
        <w:t>186</w:t>
      </w:r>
      <w:r>
        <w:rPr>
          <w:rFonts w:hint="eastAsia" w:ascii="仿宋_GB2312" w:eastAsia="仿宋_GB2312"/>
          <w:color w:val="000000"/>
          <w:sz w:val="32"/>
          <w:szCs w:val="32"/>
          <w:highlight w:val="none"/>
        </w:rPr>
        <w:t>人。</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年部门预算收支及增减变化情况说明</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收入预算说明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年收入预算</w:t>
      </w:r>
      <w:r>
        <w:rPr>
          <w:rFonts w:hint="eastAsia" w:ascii="仿宋_GB2312" w:eastAsia="仿宋_GB2312"/>
          <w:color w:val="000000"/>
          <w:sz w:val="32"/>
          <w:szCs w:val="32"/>
          <w:highlight w:val="none"/>
          <w:lang w:val="en-US" w:eastAsia="zh-CN"/>
        </w:rPr>
        <w:t>42250.88</w:t>
      </w:r>
      <w:r>
        <w:rPr>
          <w:rFonts w:hint="eastAsia" w:ascii="仿宋_GB2312" w:eastAsia="仿宋_GB2312"/>
          <w:color w:val="000000"/>
          <w:sz w:val="32"/>
          <w:szCs w:val="32"/>
          <w:highlight w:val="none"/>
        </w:rPr>
        <w:t>万元，比201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41116.95</w:t>
      </w:r>
      <w:r>
        <w:rPr>
          <w:rFonts w:hint="eastAsia" w:ascii="仿宋_GB2312" w:eastAsia="仿宋_GB2312"/>
          <w:color w:val="000000"/>
          <w:sz w:val="32"/>
          <w:szCs w:val="32"/>
          <w:highlight w:val="none"/>
        </w:rPr>
        <w:t>万元增加</w:t>
      </w:r>
      <w:r>
        <w:rPr>
          <w:rFonts w:hint="eastAsia" w:ascii="仿宋_GB2312" w:eastAsia="仿宋_GB2312"/>
          <w:color w:val="000000"/>
          <w:sz w:val="32"/>
          <w:szCs w:val="32"/>
          <w:highlight w:val="none"/>
          <w:lang w:val="en-US" w:eastAsia="zh-CN"/>
        </w:rPr>
        <w:t>1133.93</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2.76</w:t>
      </w:r>
      <w:r>
        <w:rPr>
          <w:rFonts w:hint="eastAsia" w:ascii="仿宋_GB2312" w:eastAsia="仿宋_GB2312"/>
          <w:color w:val="000000"/>
          <w:sz w:val="32"/>
          <w:szCs w:val="32"/>
          <w:highlight w:val="none"/>
        </w:rPr>
        <w:t>%。其中：财政拨款</w:t>
      </w:r>
      <w:r>
        <w:rPr>
          <w:rFonts w:hint="eastAsia" w:ascii="仿宋_GB2312" w:eastAsia="仿宋_GB2312"/>
          <w:color w:val="000000"/>
          <w:sz w:val="32"/>
          <w:szCs w:val="32"/>
          <w:highlight w:val="none"/>
          <w:lang w:val="en-US" w:eastAsia="zh-CN"/>
        </w:rPr>
        <w:t>40405.28</w:t>
      </w:r>
      <w:r>
        <w:rPr>
          <w:rFonts w:hint="eastAsia" w:ascii="仿宋_GB2312" w:eastAsia="仿宋_GB2312"/>
          <w:color w:val="000000"/>
          <w:sz w:val="32"/>
          <w:szCs w:val="32"/>
          <w:highlight w:val="none"/>
        </w:rPr>
        <w:t>万元,比201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年38704.21万元增加</w:t>
      </w:r>
      <w:r>
        <w:rPr>
          <w:rFonts w:hint="eastAsia" w:ascii="仿宋_GB2312" w:eastAsia="仿宋_GB2312"/>
          <w:color w:val="000000"/>
          <w:sz w:val="32"/>
          <w:szCs w:val="32"/>
          <w:highlight w:val="none"/>
          <w:lang w:val="en-US" w:eastAsia="zh-CN"/>
        </w:rPr>
        <w:t>1701.07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，增长</w:t>
      </w:r>
      <w:r>
        <w:rPr>
          <w:rFonts w:hint="eastAsia" w:ascii="仿宋_GB2312" w:eastAsia="仿宋_GB2312"/>
          <w:color w:val="000000"/>
          <w:sz w:val="32"/>
          <w:szCs w:val="32"/>
          <w:highlight w:val="none"/>
          <w:lang w:val="en-US" w:eastAsia="zh-CN"/>
        </w:rPr>
        <w:t>4.4%</w:t>
      </w:r>
      <w:r>
        <w:rPr>
          <w:rFonts w:hint="eastAsia" w:ascii="仿宋_GB2312" w:eastAsia="仿宋_GB2312"/>
          <w:color w:val="000000"/>
          <w:sz w:val="32"/>
          <w:szCs w:val="32"/>
          <w:highlight w:val="none"/>
        </w:rPr>
        <w:t>；财政专户资金安排0.00万元，</w:t>
      </w:r>
      <w:r>
        <w:rPr>
          <w:rFonts w:hint="eastAsia" w:ascii="仿宋_GB2312" w:eastAsia="仿宋_GB2312"/>
          <w:color w:val="000000"/>
          <w:sz w:val="32"/>
          <w:szCs w:val="32"/>
          <w:highlight w:val="none"/>
          <w:lang w:eastAsia="zh-CN"/>
        </w:rPr>
        <w:t>与</w:t>
      </w:r>
      <w:r>
        <w:rPr>
          <w:rFonts w:hint="eastAsia" w:ascii="仿宋_GB2312" w:eastAsia="仿宋_GB2312"/>
          <w:color w:val="000000"/>
          <w:sz w:val="32"/>
          <w:szCs w:val="32"/>
          <w:highlight w:val="none"/>
          <w:lang w:val="en-US" w:eastAsia="zh-CN"/>
        </w:rPr>
        <w:t>2019年持平；</w:t>
      </w:r>
      <w:r>
        <w:rPr>
          <w:rFonts w:hint="eastAsia" w:ascii="仿宋_GB2312" w:eastAsia="仿宋_GB2312"/>
          <w:color w:val="000000"/>
          <w:sz w:val="32"/>
          <w:szCs w:val="32"/>
          <w:highlight w:val="none"/>
        </w:rPr>
        <w:t>其他资金安排</w:t>
      </w:r>
      <w:r>
        <w:rPr>
          <w:rFonts w:hint="eastAsia" w:ascii="仿宋_GB2312" w:eastAsia="仿宋_GB2312"/>
          <w:color w:val="000000"/>
          <w:sz w:val="32"/>
          <w:szCs w:val="32"/>
          <w:highlight w:val="none"/>
          <w:lang w:val="en-US" w:eastAsia="zh-CN"/>
        </w:rPr>
        <w:t>1845.6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比</w:t>
      </w:r>
      <w:r>
        <w:rPr>
          <w:rFonts w:hint="eastAsia" w:ascii="仿宋_GB2312" w:eastAsia="仿宋_GB2312"/>
          <w:color w:val="000000"/>
          <w:sz w:val="32"/>
          <w:szCs w:val="32"/>
          <w:highlight w:val="none"/>
          <w:lang w:val="en-US" w:eastAsia="zh-CN"/>
        </w:rPr>
        <w:t>2019年0.00万元增加了1845.6万元，增长100%；</w:t>
      </w:r>
      <w:r>
        <w:rPr>
          <w:rFonts w:hint="eastAsia" w:ascii="仿宋_GB2312" w:eastAsia="仿宋_GB2312"/>
          <w:color w:val="000000"/>
          <w:sz w:val="32"/>
          <w:szCs w:val="32"/>
          <w:highlight w:val="none"/>
        </w:rPr>
        <w:t>市级提前下达专项转移支付项目资金安排</w:t>
      </w:r>
      <w:r>
        <w:rPr>
          <w:rFonts w:hint="eastAsia" w:ascii="仿宋_GB2312" w:eastAsia="仿宋_GB2312"/>
          <w:color w:val="000000"/>
          <w:sz w:val="32"/>
          <w:szCs w:val="32"/>
          <w:highlight w:val="none"/>
          <w:lang w:val="en-US" w:eastAsia="zh-CN"/>
        </w:rPr>
        <w:t>61.63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比201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年2412.74</w:t>
      </w:r>
      <w:r>
        <w:rPr>
          <w:rFonts w:hint="eastAsia" w:ascii="仿宋_GB2312" w:eastAsia="仿宋_GB2312"/>
          <w:color w:val="000000"/>
          <w:sz w:val="32"/>
          <w:szCs w:val="32"/>
          <w:highlight w:val="none"/>
          <w:lang w:val="en-US" w:eastAsia="zh-CN"/>
        </w:rPr>
        <w:t>万元减少2351.11万元，减少97.45%</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（二）</w:t>
      </w:r>
      <w:r>
        <w:rPr>
          <w:rFonts w:hint="eastAsia" w:ascii="仿宋_GB2312" w:eastAsia="仿宋_GB2312"/>
          <w:color w:val="000000"/>
          <w:sz w:val="32"/>
          <w:szCs w:val="32"/>
          <w:highlight w:val="none"/>
        </w:rPr>
        <w:t>支出预算说明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1.基本支出预算</w:t>
      </w:r>
      <w:r>
        <w:rPr>
          <w:rFonts w:hint="eastAsia" w:ascii="仿宋_GB2312" w:eastAsia="仿宋_GB2312"/>
          <w:color w:val="000000"/>
          <w:sz w:val="32"/>
          <w:szCs w:val="32"/>
          <w:lang w:val="en-US" w:eastAsia="zh-CN"/>
        </w:rPr>
        <w:t>10376.15</w:t>
      </w:r>
      <w:r>
        <w:rPr>
          <w:rFonts w:hint="eastAsia" w:ascii="仿宋_GB2312" w:eastAsia="仿宋_GB2312"/>
          <w:color w:val="000000"/>
          <w:sz w:val="32"/>
          <w:szCs w:val="32"/>
        </w:rPr>
        <w:t>万元，占总支出预算</w:t>
      </w:r>
      <w:r>
        <w:rPr>
          <w:rFonts w:hint="eastAsia" w:ascii="仿宋_GB2312" w:eastAsia="仿宋_GB2312"/>
          <w:color w:val="000000"/>
          <w:sz w:val="32"/>
          <w:szCs w:val="32"/>
          <w:lang w:val="en-US" w:eastAsia="zh-CN"/>
        </w:rPr>
        <w:t>24.42</w:t>
      </w:r>
      <w:r>
        <w:rPr>
          <w:rFonts w:hint="eastAsia" w:ascii="仿宋_GB2312" w:eastAsia="仿宋_GB2312"/>
          <w:color w:val="000000"/>
          <w:sz w:val="32"/>
          <w:szCs w:val="32"/>
        </w:rPr>
        <w:t>%，比201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10041.36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334.79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3.33</w:t>
      </w:r>
      <w:r>
        <w:rPr>
          <w:rFonts w:hint="eastAsia" w:ascii="仿宋_GB2312" w:eastAsia="仿宋_GB2312"/>
          <w:color w:val="000000"/>
          <w:sz w:val="32"/>
          <w:szCs w:val="32"/>
        </w:rPr>
        <w:t>%，</w:t>
      </w:r>
      <w:r>
        <w:rPr>
          <w:rFonts w:hint="eastAsia" w:ascii="仿宋_GB2312" w:eastAsia="仿宋_GB2312"/>
          <w:color w:val="000000"/>
          <w:sz w:val="32"/>
          <w:szCs w:val="32"/>
          <w:lang w:eastAsia="zh-CN"/>
        </w:rPr>
        <w:t>增长</w:t>
      </w:r>
      <w:r>
        <w:rPr>
          <w:rFonts w:hint="eastAsia" w:ascii="仿宋_GB2312" w:eastAsia="仿宋_GB2312"/>
          <w:color w:val="000000"/>
          <w:sz w:val="32"/>
          <w:szCs w:val="32"/>
        </w:rPr>
        <w:t>主要原因：</w:t>
      </w:r>
      <w:r>
        <w:rPr>
          <w:rFonts w:hint="eastAsia" w:ascii="仿宋_GB2312" w:eastAsia="仿宋_GB2312"/>
          <w:color w:val="000000"/>
          <w:sz w:val="32"/>
          <w:szCs w:val="32"/>
          <w:lang w:val="en-US" w:eastAsia="zh-CN"/>
        </w:rPr>
        <w:t>2020年度公用支出预算根据公用定额标准调整。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2.项目支出预算</w:t>
      </w:r>
      <w:r>
        <w:rPr>
          <w:rFonts w:hint="eastAsia" w:ascii="仿宋_GB2312" w:eastAsia="仿宋_GB2312"/>
          <w:color w:val="000000"/>
          <w:sz w:val="32"/>
          <w:szCs w:val="32"/>
          <w:lang w:val="en-US" w:eastAsia="zh-CN"/>
        </w:rPr>
        <w:t>31874.73</w:t>
      </w:r>
      <w:r>
        <w:rPr>
          <w:rFonts w:hint="eastAsia" w:ascii="仿宋_GB2312" w:eastAsia="仿宋_GB2312"/>
          <w:color w:val="000000"/>
          <w:sz w:val="32"/>
          <w:szCs w:val="32"/>
        </w:rPr>
        <w:t>万元，比201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31075.59</w:t>
      </w:r>
      <w:r>
        <w:rPr>
          <w:rFonts w:hint="eastAsia" w:ascii="仿宋_GB2312" w:eastAsia="仿宋_GB2312"/>
          <w:color w:val="000000"/>
          <w:sz w:val="32"/>
          <w:szCs w:val="32"/>
        </w:rPr>
        <w:t>万元增加</w:t>
      </w:r>
      <w:r>
        <w:rPr>
          <w:rFonts w:hint="eastAsia" w:ascii="仿宋_GB2312" w:eastAsia="仿宋_GB2312"/>
          <w:color w:val="000000"/>
          <w:sz w:val="32"/>
          <w:szCs w:val="32"/>
          <w:lang w:val="en-US" w:eastAsia="zh-CN"/>
        </w:rPr>
        <w:t>799.14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2.57</w:t>
      </w:r>
      <w:r>
        <w:rPr>
          <w:rFonts w:hint="eastAsia" w:ascii="仿宋_GB2312" w:eastAsia="仿宋_GB2312"/>
          <w:color w:val="000000"/>
          <w:sz w:val="32"/>
          <w:szCs w:val="32"/>
        </w:rPr>
        <w:t>%，</w:t>
      </w:r>
      <w:r>
        <w:rPr>
          <w:rFonts w:hint="eastAsia" w:ascii="仿宋_GB2312" w:eastAsia="仿宋_GB2312"/>
          <w:color w:val="000000"/>
          <w:sz w:val="32"/>
          <w:szCs w:val="32"/>
          <w:lang w:eastAsia="zh-CN"/>
        </w:rPr>
        <w:t>增长</w:t>
      </w:r>
      <w:r>
        <w:rPr>
          <w:rFonts w:hint="eastAsia" w:ascii="仿宋_GB2312" w:eastAsia="仿宋_GB2312"/>
          <w:color w:val="000000"/>
          <w:sz w:val="32"/>
          <w:szCs w:val="32"/>
        </w:rPr>
        <w:t>主要原因：一是改善地区城市环境卫生</w:t>
      </w:r>
      <w:r>
        <w:rPr>
          <w:rFonts w:hint="eastAsia" w:ascii="仿宋_GB2312" w:eastAsia="仿宋_GB2312"/>
          <w:color w:val="000000"/>
          <w:sz w:val="32"/>
          <w:szCs w:val="32"/>
          <w:lang w:eastAsia="zh-CN"/>
        </w:rPr>
        <w:t>，规范平房区物业管理</w:t>
      </w:r>
      <w:r>
        <w:rPr>
          <w:rFonts w:hint="eastAsia" w:ascii="仿宋_GB2312" w:eastAsia="仿宋_GB2312"/>
          <w:color w:val="000000"/>
          <w:sz w:val="32"/>
          <w:szCs w:val="32"/>
        </w:rPr>
        <w:t>；二是</w:t>
      </w:r>
      <w:r>
        <w:rPr>
          <w:rFonts w:hint="eastAsia" w:ascii="仿宋_GB2312" w:eastAsia="仿宋_GB2312"/>
          <w:color w:val="000000"/>
          <w:sz w:val="32"/>
          <w:szCs w:val="32"/>
          <w:lang w:eastAsia="zh-CN"/>
        </w:rPr>
        <w:t>维护地区安全稳定</w:t>
      </w:r>
      <w:r>
        <w:rPr>
          <w:rFonts w:hint="eastAsia" w:ascii="仿宋_GB2312" w:eastAsia="仿宋_GB2312"/>
          <w:color w:val="000000"/>
          <w:sz w:val="32"/>
          <w:szCs w:val="32"/>
        </w:rPr>
        <w:t>；三是</w:t>
      </w:r>
      <w:r>
        <w:rPr>
          <w:rFonts w:hint="eastAsia" w:ascii="仿宋_GB2312" w:eastAsia="仿宋_GB2312"/>
          <w:color w:val="000000"/>
          <w:sz w:val="32"/>
          <w:szCs w:val="32"/>
          <w:lang w:eastAsia="zh-CN"/>
        </w:rPr>
        <w:t>加大民生保障及为老服务力度，对地区低保低收入家庭、优抚对象及老年等群体进行救助、帮扶</w:t>
      </w:r>
      <w:r>
        <w:rPr>
          <w:rFonts w:hint="eastAsia" w:ascii="仿宋_GB2312" w:eastAsia="仿宋_GB2312"/>
          <w:color w:val="000000"/>
          <w:sz w:val="32"/>
          <w:szCs w:val="32"/>
        </w:rPr>
        <w:t>。</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部门预算项目主要为</w:t>
      </w:r>
      <w:r>
        <w:rPr>
          <w:rFonts w:hint="eastAsia" w:ascii="仿宋_GB2312" w:eastAsia="仿宋_GB2312"/>
          <w:color w:val="000000"/>
          <w:sz w:val="32"/>
          <w:szCs w:val="32"/>
          <w:lang w:eastAsia="zh-CN"/>
        </w:rPr>
        <w:t>“平房区物业管理经费”、“南北长街社区文化驿站建设工程”、“保洁队年度承包费（政府购服务）”及“西单商业区保安服务（政府购服务）”等。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hAnsi="仿宋" w:eastAsia="仿宋_GB2312"/>
          <w:sz w:val="32"/>
          <w:szCs w:val="32"/>
        </w:rPr>
        <w:t>由于地处红墙边，涵盖西单商业区，所以保持地区稳定与安全是我们的首要任务。在做好维稳工作</w:t>
      </w:r>
      <w:r>
        <w:rPr>
          <w:rFonts w:hint="eastAsia" w:ascii="仿宋_GB2312" w:hAnsi="仿宋" w:eastAsia="仿宋_GB2312"/>
          <w:sz w:val="32"/>
          <w:szCs w:val="32"/>
          <w:lang w:eastAsia="zh-CN"/>
        </w:rPr>
        <w:t>的</w:t>
      </w:r>
      <w:r>
        <w:rPr>
          <w:rFonts w:hint="eastAsia" w:ascii="仿宋_GB2312" w:hAnsi="仿宋" w:eastAsia="仿宋_GB2312"/>
          <w:sz w:val="32"/>
          <w:szCs w:val="32"/>
        </w:rPr>
        <w:t>同时，我街道积极响应政府各项方针政策，</w:t>
      </w:r>
      <w:r>
        <w:rPr>
          <w:rFonts w:hint="eastAsia" w:ascii="仿宋_GB2312" w:hAnsi="仿宋" w:eastAsia="仿宋_GB2312"/>
          <w:sz w:val="32"/>
          <w:szCs w:val="32"/>
          <w:lang w:eastAsia="zh-CN"/>
        </w:rPr>
        <w:t>加大</w:t>
      </w:r>
      <w:r>
        <w:rPr>
          <w:rFonts w:hint="eastAsia" w:ascii="仿宋_GB2312" w:hAnsi="仿宋" w:eastAsia="仿宋_GB2312"/>
          <w:sz w:val="32"/>
          <w:szCs w:val="32"/>
        </w:rPr>
        <w:t>在城乡</w:t>
      </w:r>
      <w:r>
        <w:rPr>
          <w:rFonts w:hint="eastAsia" w:ascii="仿宋_GB2312" w:hAnsi="仿宋" w:eastAsia="仿宋_GB2312"/>
          <w:sz w:val="32"/>
          <w:szCs w:val="32"/>
          <w:lang w:eastAsia="zh-CN"/>
        </w:rPr>
        <w:t>社区建设</w:t>
      </w:r>
      <w:r>
        <w:rPr>
          <w:rFonts w:hint="eastAsia" w:ascii="仿宋_GB2312" w:hAnsi="仿宋" w:eastAsia="仿宋_GB2312"/>
          <w:sz w:val="32"/>
          <w:szCs w:val="32"/>
        </w:rPr>
        <w:t>方面</w:t>
      </w:r>
      <w:r>
        <w:rPr>
          <w:rFonts w:hint="eastAsia" w:ascii="仿宋_GB2312" w:hAnsi="仿宋" w:eastAsia="仿宋_GB2312"/>
          <w:sz w:val="32"/>
          <w:szCs w:val="32"/>
          <w:lang w:eastAsia="zh-CN"/>
        </w:rPr>
        <w:t>的投入</w:t>
      </w:r>
      <w:r>
        <w:rPr>
          <w:rFonts w:hint="eastAsia" w:ascii="仿宋_GB2312" w:hAnsi="仿宋" w:eastAsia="仿宋_GB2312"/>
          <w:sz w:val="32"/>
          <w:szCs w:val="32"/>
        </w:rPr>
        <w:t>，</w:t>
      </w:r>
      <w:r>
        <w:rPr>
          <w:rFonts w:hint="eastAsia" w:ascii="仿宋_GB2312" w:hAnsi="仿宋" w:eastAsia="仿宋_GB2312"/>
          <w:sz w:val="32"/>
          <w:szCs w:val="32"/>
          <w:lang w:eastAsia="zh-CN"/>
        </w:rPr>
        <w:t>加快推进</w:t>
      </w:r>
      <w:r>
        <w:rPr>
          <w:rFonts w:hint="eastAsia" w:ascii="仿宋_GB2312" w:hAnsi="仿宋" w:eastAsia="仿宋_GB2312"/>
          <w:sz w:val="32"/>
          <w:szCs w:val="32"/>
        </w:rPr>
        <w:t>地区</w:t>
      </w:r>
      <w:r>
        <w:rPr>
          <w:rFonts w:hint="eastAsia" w:ascii="仿宋_GB2312" w:hAnsi="仿宋" w:eastAsia="仿宋_GB2312"/>
          <w:sz w:val="32"/>
          <w:szCs w:val="32"/>
          <w:lang w:eastAsia="zh-CN"/>
        </w:rPr>
        <w:t>老旧小区及胡同</w:t>
      </w:r>
      <w:r>
        <w:rPr>
          <w:rFonts w:hint="eastAsia" w:ascii="仿宋_GB2312" w:hAnsi="仿宋" w:eastAsia="仿宋_GB2312"/>
          <w:sz w:val="32"/>
          <w:szCs w:val="32"/>
        </w:rPr>
        <w:t>改造</w:t>
      </w:r>
      <w:r>
        <w:rPr>
          <w:rFonts w:hint="eastAsia" w:ascii="仿宋_GB2312" w:hAnsi="仿宋" w:eastAsia="仿宋_GB2312"/>
          <w:sz w:val="32"/>
          <w:szCs w:val="32"/>
          <w:lang w:eastAsia="zh-CN"/>
        </w:rPr>
        <w:t>，大力投入准物业管理，治理</w:t>
      </w:r>
      <w:r>
        <w:rPr>
          <w:rFonts w:hint="eastAsia" w:ascii="仿宋_GB2312" w:hAnsi="仿宋" w:eastAsia="仿宋_GB2312"/>
          <w:sz w:val="32"/>
          <w:szCs w:val="32"/>
        </w:rPr>
        <w:t>开墙打洞</w:t>
      </w:r>
      <w:r>
        <w:rPr>
          <w:rFonts w:hint="eastAsia" w:ascii="仿宋_GB2312" w:hAnsi="仿宋" w:eastAsia="仿宋_GB2312"/>
          <w:sz w:val="32"/>
          <w:szCs w:val="32"/>
          <w:lang w:eastAsia="zh-CN"/>
        </w:rPr>
        <w:t>与违法建设，加大背街小巷环境提升，</w:t>
      </w:r>
      <w:r>
        <w:rPr>
          <w:rFonts w:hint="eastAsia" w:ascii="仿宋_GB2312" w:hAnsi="仿宋" w:eastAsia="仿宋_GB2312"/>
          <w:sz w:val="32"/>
          <w:szCs w:val="32"/>
        </w:rPr>
        <w:t>改善地区环境卫生，</w:t>
      </w:r>
      <w:r>
        <w:rPr>
          <w:rFonts w:hint="eastAsia" w:ascii="仿宋_GB2312" w:hAnsi="仿宋" w:eastAsia="仿宋_GB2312"/>
          <w:sz w:val="32"/>
          <w:szCs w:val="32"/>
          <w:lang w:eastAsia="zh-CN"/>
        </w:rPr>
        <w:t>使</w:t>
      </w:r>
      <w:r>
        <w:rPr>
          <w:rFonts w:hint="eastAsia" w:ascii="仿宋_GB2312" w:hAnsi="仿宋" w:eastAsia="仿宋_GB2312"/>
          <w:sz w:val="32"/>
          <w:szCs w:val="32"/>
        </w:rPr>
        <w:t>地区居民</w:t>
      </w:r>
      <w:r>
        <w:rPr>
          <w:rFonts w:hint="eastAsia" w:ascii="仿宋_GB2312" w:hAnsi="仿宋" w:eastAsia="仿宋_GB2312"/>
          <w:sz w:val="32"/>
          <w:szCs w:val="32"/>
          <w:lang w:eastAsia="zh-CN"/>
        </w:rPr>
        <w:t>生活环境得到显著提升</w:t>
      </w:r>
      <w:r>
        <w:rPr>
          <w:rFonts w:hint="eastAsia" w:ascii="仿宋_GB2312" w:hAnsi="仿宋" w:eastAsia="仿宋_GB2312"/>
          <w:sz w:val="32"/>
          <w:szCs w:val="32"/>
        </w:rPr>
        <w:t>。</w:t>
      </w:r>
    </w:p>
    <w:p>
      <w:pPr>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财政拨款预算说明</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北京市西城区人民政府西长安街街道部门预算中因公出国（境）费、公务接待费、公务用车购置及运行维护费的支出单位包括街道本级、党群服务中心、市民服务中心、全响应街区治理中心及西单商业区服务中心</w:t>
      </w:r>
      <w:r>
        <w:rPr>
          <w:rFonts w:hint="eastAsia" w:ascii="仿宋_GB2312" w:hAnsi="仿宋" w:eastAsia="仿宋_GB2312"/>
          <w:sz w:val="32"/>
          <w:szCs w:val="32"/>
          <w:highlight w:val="none"/>
          <w:lang w:eastAsia="zh-CN"/>
        </w:rPr>
        <w:t>。</w:t>
      </w:r>
    </w:p>
    <w:p>
      <w:pPr>
        <w:numPr>
          <w:ilvl w:val="0"/>
          <w:numId w:val="0"/>
        </w:numPr>
        <w:rPr>
          <w:rFonts w:hint="eastAsia" w:ascii="仿宋_GB2312" w:eastAsia="仿宋_GB2312"/>
          <w:color w:val="000000"/>
          <w:sz w:val="32"/>
          <w:szCs w:val="32"/>
          <w:highlight w:val="none"/>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年部门预算“三公”经费财政拨款预算安排</w:t>
      </w:r>
      <w:r>
        <w:rPr>
          <w:rFonts w:hint="eastAsia" w:ascii="仿宋_GB2312" w:eastAsia="仿宋_GB2312"/>
          <w:color w:val="000000"/>
          <w:sz w:val="32"/>
          <w:szCs w:val="32"/>
          <w:lang w:val="en-US" w:eastAsia="zh-CN"/>
        </w:rPr>
        <w:t>9.44</w:t>
      </w:r>
      <w:r>
        <w:rPr>
          <w:rFonts w:hint="eastAsia" w:ascii="仿宋_GB2312" w:eastAsia="仿宋_GB2312"/>
          <w:color w:val="000000"/>
          <w:sz w:val="32"/>
          <w:szCs w:val="32"/>
        </w:rPr>
        <w:t>万元，较201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16.79万元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7.35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降低</w:t>
      </w:r>
      <w:r>
        <w:rPr>
          <w:rFonts w:hint="eastAsia" w:ascii="仿宋_GB2312" w:eastAsia="仿宋_GB2312"/>
          <w:color w:val="000000"/>
          <w:sz w:val="32"/>
          <w:szCs w:val="32"/>
          <w:lang w:val="en-US" w:eastAsia="zh-CN"/>
        </w:rPr>
        <w:t>43.78%</w:t>
      </w:r>
      <w:r>
        <w:rPr>
          <w:rFonts w:hint="eastAsia" w:ascii="仿宋_GB2312" w:eastAsia="仿宋_GB2312"/>
          <w:color w:val="000000"/>
          <w:sz w:val="32"/>
          <w:szCs w:val="32"/>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1.因公出国（境）费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年财政拨款预算安排0万元，与201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年财政拨款预算安排0万元相比持平。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年财政拨款预算安排</w:t>
      </w:r>
      <w:r>
        <w:rPr>
          <w:rFonts w:hint="eastAsia" w:ascii="仿宋_GB2312" w:eastAsia="仿宋_GB2312"/>
          <w:color w:val="000000"/>
          <w:sz w:val="32"/>
          <w:szCs w:val="32"/>
          <w:lang w:val="en-US" w:eastAsia="zh-CN"/>
        </w:rPr>
        <w:t>6.99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与</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6.99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相比持平。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3.公务用车购置及运行维护费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lang w:val="en-US"/>
        </w:rPr>
      </w:pPr>
      <w:r>
        <w:rPr>
          <w:rFonts w:hint="eastAsia" w:ascii="仿宋_GB2312" w:eastAsia="仿宋_GB2312"/>
          <w:color w:val="000000"/>
          <w:sz w:val="32"/>
          <w:szCs w:val="32"/>
          <w:lang w:val="en-US" w:eastAsia="zh-CN"/>
        </w:rPr>
        <w:t>2020年</w:t>
      </w:r>
      <w:r>
        <w:rPr>
          <w:rFonts w:hint="eastAsia" w:ascii="仿宋_GB2312" w:eastAsia="仿宋_GB2312"/>
          <w:color w:val="000000"/>
          <w:sz w:val="32"/>
          <w:szCs w:val="32"/>
        </w:rPr>
        <w:t>公务用车数量</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辆，财政拨款预算安排</w:t>
      </w:r>
      <w:r>
        <w:rPr>
          <w:rFonts w:hint="eastAsia" w:ascii="仿宋_GB2312" w:eastAsia="仿宋_GB2312"/>
          <w:color w:val="000000"/>
          <w:sz w:val="32"/>
          <w:szCs w:val="32"/>
          <w:lang w:val="en-US" w:eastAsia="zh-CN"/>
        </w:rPr>
        <w:t>2.45</w:t>
      </w:r>
      <w:r>
        <w:rPr>
          <w:rFonts w:hint="eastAsia" w:ascii="仿宋_GB2312" w:eastAsia="仿宋_GB2312"/>
          <w:color w:val="000000"/>
          <w:sz w:val="32"/>
          <w:szCs w:val="32"/>
        </w:rPr>
        <w:t>万元，其中公务用车购置费0万元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2019年持平</w:t>
      </w:r>
      <w:r>
        <w:rPr>
          <w:rFonts w:hint="eastAsia" w:ascii="仿宋_GB2312" w:eastAsia="仿宋_GB2312"/>
          <w:color w:val="000000"/>
          <w:sz w:val="32"/>
          <w:szCs w:val="32"/>
        </w:rPr>
        <w:t>，公务用车运行维护费</w:t>
      </w:r>
      <w:r>
        <w:rPr>
          <w:rFonts w:hint="eastAsia" w:ascii="仿宋_GB2312" w:eastAsia="仿宋_GB2312"/>
          <w:color w:val="000000"/>
          <w:sz w:val="32"/>
          <w:szCs w:val="32"/>
          <w:lang w:val="en-US" w:eastAsia="zh-CN"/>
        </w:rPr>
        <w:t>2.45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2019年9.8万元减少7.35万元，降低75%</w:t>
      </w:r>
      <w:r>
        <w:rPr>
          <w:rFonts w:hint="eastAsia" w:ascii="仿宋_GB2312" w:eastAsia="仿宋_GB2312"/>
          <w:color w:val="000000"/>
          <w:sz w:val="32"/>
          <w:szCs w:val="32"/>
          <w:lang w:eastAsia="zh-CN"/>
        </w:rPr>
        <w:t>，主要原因是公务用车保有量较</w:t>
      </w:r>
      <w:r>
        <w:rPr>
          <w:rFonts w:hint="eastAsia" w:ascii="仿宋_GB2312" w:eastAsia="仿宋_GB2312"/>
          <w:color w:val="000000"/>
          <w:sz w:val="32"/>
          <w:szCs w:val="32"/>
          <w:lang w:val="en-US" w:eastAsia="zh-CN"/>
        </w:rPr>
        <w:t>2019年有所减少。</w:t>
      </w:r>
    </w:p>
    <w:p>
      <w:pPr>
        <w:spacing w:line="56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hint="eastAsia" w:ascii="仿宋_GB2312" w:eastAsia="仿宋_GB2312"/>
          <w:color w:val="000000"/>
          <w:sz w:val="32"/>
          <w:szCs w:val="32"/>
          <w:highlight w:val="none"/>
          <w:lang w:eastAsia="zh-CN"/>
        </w:rPr>
        <w:t>机构</w:t>
      </w:r>
      <w:r>
        <w:rPr>
          <w:rFonts w:hint="eastAsia" w:ascii="仿宋_GB2312" w:eastAsia="仿宋_GB2312"/>
          <w:color w:val="000000"/>
          <w:sz w:val="32"/>
          <w:szCs w:val="32"/>
          <w:highlight w:val="none"/>
        </w:rPr>
        <w:t>运行经费</w:t>
      </w:r>
      <w:r>
        <w:rPr>
          <w:rFonts w:ascii="仿宋_GB2312" w:eastAsia="仿宋_GB2312"/>
          <w:color w:val="000000"/>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年本部门（含下属单位）履行一般行政事业管理职能、维持机关运行，用于一般公共预算安排的行政运行经费，合计</w:t>
      </w:r>
      <w:r>
        <w:rPr>
          <w:rFonts w:hint="eastAsia" w:ascii="仿宋_GB2312" w:eastAsia="仿宋_GB2312"/>
          <w:color w:val="000000"/>
          <w:sz w:val="32"/>
          <w:szCs w:val="32"/>
          <w:lang w:val="en-US" w:eastAsia="zh-CN"/>
        </w:rPr>
        <w:t>933.5</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政府</w:t>
      </w:r>
      <w:r>
        <w:rPr>
          <w:rFonts w:ascii="仿宋_GB2312" w:eastAsia="仿宋_GB2312"/>
          <w:color w:val="000000"/>
          <w:sz w:val="32"/>
          <w:szCs w:val="32"/>
        </w:rPr>
        <w:t>采购预算说明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本部门</w:t>
      </w:r>
      <w:r>
        <w:rPr>
          <w:rFonts w:hint="eastAsia" w:ascii="仿宋_GB2312" w:eastAsia="仿宋_GB2312"/>
          <w:color w:val="000000"/>
          <w:sz w:val="32"/>
          <w:szCs w:val="32"/>
        </w:rPr>
        <w:t>政府采购</w:t>
      </w:r>
      <w:r>
        <w:rPr>
          <w:rFonts w:hint="eastAsia" w:ascii="仿宋_GB2312" w:eastAsia="仿宋_GB2312"/>
          <w:color w:val="000000"/>
          <w:sz w:val="32"/>
          <w:szCs w:val="32"/>
          <w:lang w:eastAsia="zh-CN"/>
        </w:rPr>
        <w:t>项目共计</w:t>
      </w:r>
      <w:r>
        <w:rPr>
          <w:rFonts w:hint="eastAsia" w:ascii="仿宋_GB2312" w:eastAsia="仿宋_GB2312"/>
          <w:color w:val="000000"/>
          <w:sz w:val="32"/>
          <w:szCs w:val="32"/>
          <w:lang w:val="en-US" w:eastAsia="zh-CN"/>
        </w:rPr>
        <w:t>27个，</w:t>
      </w:r>
      <w:r>
        <w:rPr>
          <w:rFonts w:hint="eastAsia" w:ascii="仿宋_GB2312" w:eastAsia="仿宋_GB2312"/>
          <w:color w:val="000000"/>
          <w:sz w:val="32"/>
          <w:szCs w:val="32"/>
        </w:rPr>
        <w:t>预算</w:t>
      </w:r>
      <w:r>
        <w:rPr>
          <w:rFonts w:hint="eastAsia" w:ascii="仿宋_GB2312" w:eastAsia="仿宋_GB2312"/>
          <w:color w:val="000000"/>
          <w:sz w:val="32"/>
          <w:szCs w:val="32"/>
          <w:lang w:eastAsia="zh-CN"/>
        </w:rPr>
        <w:t>总额</w:t>
      </w:r>
      <w:r>
        <w:rPr>
          <w:rFonts w:hint="eastAsia" w:ascii="仿宋_GB2312" w:eastAsia="仿宋_GB2312"/>
          <w:color w:val="000000"/>
          <w:sz w:val="32"/>
          <w:szCs w:val="32"/>
          <w:lang w:val="en-US" w:eastAsia="zh-CN"/>
        </w:rPr>
        <w:t>8670.26</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115.73</w:t>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7698.89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，政府采购工程预算</w:t>
      </w:r>
      <w:r>
        <w:rPr>
          <w:rFonts w:hint="eastAsia" w:ascii="仿宋_GB2312" w:eastAsia="仿宋_GB2312"/>
          <w:color w:val="000000"/>
          <w:sz w:val="32"/>
          <w:szCs w:val="32"/>
          <w:lang w:val="en-US" w:eastAsia="zh-CN"/>
        </w:rPr>
        <w:t>855.64万元</w:t>
      </w:r>
      <w:r>
        <w:rPr>
          <w:rFonts w:hint="eastAsia" w:ascii="仿宋_GB2312" w:eastAsia="仿宋_GB2312"/>
          <w:color w:val="000000"/>
          <w:sz w:val="32"/>
          <w:szCs w:val="32"/>
        </w:rPr>
        <w:t>。</w:t>
      </w:r>
    </w:p>
    <w:p>
      <w:pPr>
        <w:numPr>
          <w:ilvl w:val="0"/>
          <w:numId w:val="0"/>
        </w:numPr>
        <w:spacing w:line="560" w:lineRule="exact"/>
        <w:ind w:leftChars="0"/>
        <w:rPr>
          <w:rFonts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政府购买服务</w:t>
      </w:r>
      <w:r>
        <w:rPr>
          <w:rFonts w:ascii="仿宋_GB2312" w:eastAsia="仿宋_GB2312"/>
          <w:color w:val="000000"/>
          <w:sz w:val="32"/>
          <w:szCs w:val="32"/>
        </w:rPr>
        <w:t>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本部门</w:t>
      </w:r>
      <w:r>
        <w:rPr>
          <w:rFonts w:hint="eastAsia" w:ascii="仿宋_GB2312" w:eastAsia="仿宋_GB2312"/>
          <w:color w:val="000000"/>
          <w:sz w:val="32"/>
          <w:szCs w:val="32"/>
        </w:rPr>
        <w:t>政府购买服务</w:t>
      </w:r>
      <w:r>
        <w:rPr>
          <w:rFonts w:hint="eastAsia" w:ascii="仿宋_GB2312" w:eastAsia="仿宋_GB2312"/>
          <w:color w:val="000000"/>
          <w:sz w:val="32"/>
          <w:szCs w:val="32"/>
          <w:lang w:eastAsia="zh-CN"/>
        </w:rPr>
        <w:t>项目</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lang w:eastAsia="zh-CN"/>
        </w:rPr>
        <w:t>个，</w:t>
      </w:r>
      <w:r>
        <w:rPr>
          <w:rFonts w:hint="eastAsia" w:ascii="仿宋_GB2312" w:eastAsia="仿宋_GB2312"/>
          <w:color w:val="000000"/>
          <w:sz w:val="32"/>
          <w:szCs w:val="32"/>
        </w:rPr>
        <w:t>预算</w:t>
      </w:r>
      <w:r>
        <w:rPr>
          <w:rFonts w:hint="eastAsia" w:ascii="仿宋_GB2312" w:eastAsia="仿宋_GB2312"/>
          <w:color w:val="000000"/>
          <w:sz w:val="32"/>
          <w:szCs w:val="32"/>
          <w:lang w:eastAsia="zh-CN"/>
        </w:rPr>
        <w:t>总额</w:t>
      </w:r>
      <w:r>
        <w:rPr>
          <w:rFonts w:hint="eastAsia" w:ascii="仿宋_GB2312" w:eastAsia="仿宋_GB2312"/>
          <w:color w:val="000000"/>
          <w:sz w:val="32"/>
          <w:szCs w:val="32"/>
          <w:lang w:val="en-US" w:eastAsia="zh-CN"/>
        </w:rPr>
        <w:t>85252669.95</w:t>
      </w:r>
      <w:r>
        <w:rPr>
          <w:rFonts w:hint="eastAsia" w:ascii="仿宋_GB2312" w:eastAsia="仿宋_GB2312"/>
          <w:color w:val="000000"/>
          <w:sz w:val="32"/>
          <w:szCs w:val="32"/>
        </w:rPr>
        <w:t>万元。</w:t>
      </w:r>
    </w:p>
    <w:p>
      <w:pPr>
        <w:numPr>
          <w:ilvl w:val="0"/>
          <w:numId w:val="0"/>
        </w:numPr>
        <w:spacing w:line="560" w:lineRule="exact"/>
        <w:ind w:leftChars="0"/>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（四）</w:t>
      </w:r>
      <w:r>
        <w:rPr>
          <w:rFonts w:ascii="仿宋_GB2312" w:eastAsia="仿宋_GB2312"/>
          <w:color w:val="000000"/>
          <w:sz w:val="32"/>
          <w:szCs w:val="32"/>
          <w:highlight w:val="none"/>
        </w:rPr>
        <w:t>绩效目标情况</w:t>
      </w:r>
      <w:r>
        <w:rPr>
          <w:rFonts w:hint="eastAsia" w:ascii="仿宋_GB2312" w:eastAsia="仿宋_GB2312"/>
          <w:color w:val="000000"/>
          <w:sz w:val="32"/>
          <w:szCs w:val="32"/>
          <w:highlight w:val="none"/>
        </w:rPr>
        <w:t>及绩效评价结果</w:t>
      </w:r>
      <w:r>
        <w:rPr>
          <w:rFonts w:ascii="仿宋_GB2312" w:eastAsia="仿宋_GB2312"/>
          <w:color w:val="000000"/>
          <w:sz w:val="32"/>
          <w:szCs w:val="32"/>
          <w:highlight w:val="none"/>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年，填报绩效目标的预算项</w:t>
      </w:r>
      <w:r>
        <w:rPr>
          <w:rFonts w:hint="eastAsia" w:ascii="仿宋_GB2312" w:eastAsia="仿宋_GB2312"/>
          <w:color w:val="000000"/>
          <w:sz w:val="32"/>
          <w:szCs w:val="32"/>
          <w:highlight w:val="none"/>
          <w:lang w:eastAsia="zh-CN"/>
        </w:rPr>
        <w:t>目</w:t>
      </w:r>
      <w:r>
        <w:rPr>
          <w:rFonts w:hint="eastAsia" w:ascii="仿宋_GB2312" w:eastAsia="仿宋_GB2312"/>
          <w:color w:val="000000"/>
          <w:sz w:val="32"/>
          <w:szCs w:val="32"/>
          <w:highlight w:val="none"/>
          <w:lang w:val="en-US" w:eastAsia="zh-CN"/>
        </w:rPr>
        <w:t>54</w:t>
      </w:r>
      <w:r>
        <w:rPr>
          <w:rFonts w:hint="eastAsia" w:ascii="仿宋_GB2312" w:eastAsia="仿宋_GB2312"/>
          <w:color w:val="000000"/>
          <w:sz w:val="32"/>
          <w:szCs w:val="32"/>
          <w:highlight w:val="none"/>
        </w:rPr>
        <w:t>个，占全部预算项目</w:t>
      </w:r>
      <w:r>
        <w:rPr>
          <w:rFonts w:hint="eastAsia" w:ascii="仿宋_GB2312" w:eastAsia="仿宋_GB2312"/>
          <w:color w:val="000000"/>
          <w:sz w:val="32"/>
          <w:szCs w:val="32"/>
          <w:highlight w:val="none"/>
          <w:lang w:val="en-US" w:eastAsia="zh-CN"/>
        </w:rPr>
        <w:t>180</w:t>
      </w:r>
      <w:r>
        <w:rPr>
          <w:rFonts w:hint="eastAsia" w:ascii="仿宋_GB2312" w:eastAsia="仿宋_GB2312"/>
          <w:color w:val="000000"/>
          <w:sz w:val="32"/>
          <w:szCs w:val="32"/>
          <w:highlight w:val="none"/>
        </w:rPr>
        <w:t>个的3</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%。填报绩效目标的项目支出预算</w:t>
      </w:r>
      <w:r>
        <w:rPr>
          <w:rFonts w:hint="eastAsia" w:ascii="仿宋_GB2312" w:eastAsia="仿宋_GB2312"/>
          <w:color w:val="000000"/>
          <w:sz w:val="32"/>
          <w:szCs w:val="32"/>
          <w:highlight w:val="none"/>
          <w:lang w:val="en-US" w:eastAsia="zh-CN"/>
        </w:rPr>
        <w:t>25874.22</w:t>
      </w:r>
      <w:r>
        <w:rPr>
          <w:rFonts w:hint="eastAsia" w:ascii="仿宋_GB2312" w:eastAsia="仿宋_GB2312"/>
          <w:color w:val="000000"/>
          <w:sz w:val="32"/>
          <w:szCs w:val="32"/>
          <w:highlight w:val="none"/>
        </w:rPr>
        <w:t>万元，占全部项目支出预算的</w:t>
      </w:r>
      <w:r>
        <w:rPr>
          <w:rFonts w:hint="eastAsia" w:ascii="仿宋_GB2312" w:eastAsia="仿宋_GB2312"/>
          <w:color w:val="000000"/>
          <w:sz w:val="32"/>
          <w:szCs w:val="32"/>
          <w:highlight w:val="none"/>
          <w:lang w:val="en-US" w:eastAsia="zh-CN"/>
        </w:rPr>
        <w:t>81.17</w:t>
      </w:r>
      <w:r>
        <w:rPr>
          <w:rFonts w:hint="eastAsia" w:ascii="仿宋_GB2312" w:eastAsia="仿宋_GB2312"/>
          <w:color w:val="000000"/>
          <w:sz w:val="32"/>
          <w:szCs w:val="32"/>
          <w:highlight w:val="none"/>
        </w:rPr>
        <w:t>%（详见</w:t>
      </w:r>
      <w:r>
        <w:rPr>
          <w:rFonts w:hint="eastAsia" w:ascii="仿宋_GB2312" w:eastAsia="仿宋_GB2312"/>
          <w:color w:val="000000"/>
          <w:sz w:val="32"/>
          <w:szCs w:val="32"/>
          <w:highlight w:val="none"/>
          <w:lang w:eastAsia="zh-CN"/>
        </w:rPr>
        <w:t>附件：项目支出绩效目标申报表</w:t>
      </w:r>
      <w:r>
        <w:rPr>
          <w:rFonts w:hint="eastAsia" w:ascii="仿宋_GB2312" w:eastAsia="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2019年进行的2018年部门整体支出绩效评价总体得分86.25分，绩效级别评定为“良好”。</w:t>
      </w:r>
    </w:p>
    <w:p>
      <w:pPr>
        <w:numPr>
          <w:ilvl w:val="0"/>
          <w:numId w:val="0"/>
        </w:numPr>
        <w:spacing w:line="560" w:lineRule="exact"/>
        <w:ind w:leftChars="0"/>
        <w:rPr>
          <w:rFonts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本部门20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年无国有资本经营预算财政拨款安排的预算</w:t>
      </w:r>
      <w:r>
        <w:rPr>
          <w:rFonts w:hint="eastAsia" w:ascii="仿宋_GB2312" w:eastAsia="仿宋_GB2312"/>
          <w:color w:val="000000"/>
          <w:sz w:val="32"/>
          <w:szCs w:val="32"/>
          <w:lang w:eastAsia="zh-CN"/>
        </w:rPr>
        <w:t>。</w:t>
      </w:r>
    </w:p>
    <w:p>
      <w:pPr>
        <w:numPr>
          <w:ilvl w:val="0"/>
          <w:numId w:val="0"/>
        </w:numPr>
        <w:spacing w:line="560" w:lineRule="exact"/>
        <w:ind w:leftChars="0"/>
        <w:rPr>
          <w:rFonts w:ascii="仿宋_GB2312" w:eastAsia="仿宋_GB2312"/>
          <w:color w:val="000000"/>
          <w:sz w:val="32"/>
          <w:szCs w:val="32"/>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截止201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年底，本部门固定资产总额</w:t>
      </w:r>
      <w:r>
        <w:rPr>
          <w:rFonts w:hint="eastAsia" w:ascii="仿宋_GB2312" w:eastAsia="仿宋_GB2312"/>
          <w:color w:val="auto"/>
          <w:sz w:val="32"/>
          <w:szCs w:val="32"/>
          <w:highlight w:val="none"/>
          <w:lang w:val="en-US" w:eastAsia="zh-CN"/>
        </w:rPr>
        <w:t>13737.54</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万元，其中：车辆</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台，</w:t>
      </w:r>
      <w:r>
        <w:rPr>
          <w:rFonts w:hint="eastAsia" w:ascii="仿宋_GB2312" w:eastAsia="仿宋_GB2312"/>
          <w:color w:val="000000"/>
          <w:sz w:val="32"/>
          <w:szCs w:val="32"/>
          <w:highlight w:val="none"/>
          <w:lang w:val="en-US" w:eastAsia="zh-CN"/>
        </w:rPr>
        <w:t>24.94</w:t>
      </w:r>
      <w:r>
        <w:rPr>
          <w:rFonts w:hint="eastAsia" w:ascii="仿宋_GB2312" w:eastAsia="仿宋_GB2312"/>
          <w:color w:val="000000"/>
          <w:sz w:val="32"/>
          <w:szCs w:val="32"/>
          <w:highlight w:val="none"/>
        </w:rPr>
        <w:t>万元；单位价值50万元以上的通用设备</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台（套）、</w:t>
      </w:r>
      <w:r>
        <w:rPr>
          <w:rFonts w:hint="eastAsia" w:ascii="仿宋_GB2312" w:eastAsia="仿宋_GB2312"/>
          <w:color w:val="000000"/>
          <w:sz w:val="32"/>
          <w:szCs w:val="32"/>
          <w:highlight w:val="none"/>
          <w:lang w:val="en-US" w:eastAsia="zh-CN"/>
        </w:rPr>
        <w:t>241.96</w:t>
      </w:r>
      <w:r>
        <w:rPr>
          <w:rFonts w:hint="eastAsia" w:ascii="仿宋_GB2312" w:eastAsia="仿宋_GB2312"/>
          <w:color w:val="000000"/>
          <w:sz w:val="32"/>
          <w:szCs w:val="32"/>
          <w:highlight w:val="none"/>
        </w:rPr>
        <w:t>万元，单位价值100万元以上的专用设备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万元；安排购置单位价值50万元以上的通用设备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（七）重点行政事业性收费情况说明</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无行政事业性收费。</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机构</w:t>
      </w:r>
      <w:r>
        <w:rPr>
          <w:rFonts w:hint="eastAsia" w:ascii="仿宋_GB2312" w:eastAsia="仿宋_GB2312"/>
          <w:color w:val="000000"/>
          <w:sz w:val="32"/>
          <w:szCs w:val="32"/>
        </w:rPr>
        <w:t>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rPr>
      </w:pPr>
    </w:p>
    <w:p>
      <w:pPr>
        <w:spacing w:line="560" w:lineRule="exact"/>
        <w:ind w:firstLine="320" w:firstLineChars="100"/>
        <w:jc w:val="center"/>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jc w:val="left"/>
        <w:rPr>
          <w:rFonts w:hint="eastAsia"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表一、部门收支总体情况表</w:t>
      </w:r>
    </w:p>
    <w:tbl>
      <w:tblPr>
        <w:tblStyle w:val="5"/>
        <w:tblW w:w="8535" w:type="dxa"/>
        <w:jc w:val="center"/>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1"/>
        <w:gridCol w:w="1647"/>
        <w:gridCol w:w="2221"/>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2491" w:type="dxa"/>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表一：</w:t>
            </w:r>
          </w:p>
        </w:tc>
        <w:tc>
          <w:tcPr>
            <w:tcW w:w="1647" w:type="dxa"/>
            <w:shd w:val="clear" w:color="auto" w:fill="auto"/>
            <w:vAlign w:val="bottom"/>
          </w:tcPr>
          <w:p>
            <w:pPr>
              <w:rPr>
                <w:rFonts w:hint="eastAsia" w:ascii="宋体" w:hAnsi="宋体" w:eastAsia="宋体" w:cs="宋体"/>
                <w:i w:val="0"/>
                <w:color w:val="000000"/>
                <w:sz w:val="22"/>
                <w:szCs w:val="22"/>
                <w:u w:val="none"/>
              </w:rPr>
            </w:pPr>
          </w:p>
        </w:tc>
        <w:tc>
          <w:tcPr>
            <w:tcW w:w="2221" w:type="dxa"/>
            <w:shd w:val="clear" w:color="auto" w:fill="auto"/>
            <w:vAlign w:val="bottom"/>
          </w:tcPr>
          <w:p>
            <w:pPr>
              <w:rPr>
                <w:rFonts w:hint="eastAsia" w:ascii="宋体" w:hAnsi="宋体" w:eastAsia="宋体" w:cs="宋体"/>
                <w:i w:val="0"/>
                <w:color w:val="000000"/>
                <w:sz w:val="22"/>
                <w:szCs w:val="22"/>
                <w:u w:val="none"/>
              </w:rPr>
            </w:pPr>
          </w:p>
        </w:tc>
        <w:tc>
          <w:tcPr>
            <w:tcW w:w="2176"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853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jc w:val="center"/>
        </w:trPr>
        <w:tc>
          <w:tcPr>
            <w:tcW w:w="8535" w:type="dxa"/>
            <w:gridSpan w:val="4"/>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收入项目类别</w:t>
            </w:r>
          </w:p>
        </w:tc>
        <w:tc>
          <w:tcPr>
            <w:tcW w:w="16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收入金额</w:t>
            </w:r>
          </w:p>
        </w:tc>
        <w:tc>
          <w:tcPr>
            <w:tcW w:w="22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支出项目类别</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404,052,809.32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130,783,485.72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795,800.00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财政专户资金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944,415.00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教育收费收入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1,051,600.00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其他财政专户收入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1,171,500.00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批准留用</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24,491,000.00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99,760,061.64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14,479,247.92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135,391,148.96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647"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21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13,640,550.08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18,456,000.00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6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422,508,809.32</w:t>
            </w:r>
          </w:p>
        </w:tc>
        <w:tc>
          <w:tcPr>
            <w:tcW w:w="22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本年支出合计</w:t>
            </w:r>
          </w:p>
        </w:tc>
        <w:tc>
          <w:tcPr>
            <w:tcW w:w="21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422,508,809.32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结转下年 </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422,508,809.32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422,508,809.32</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表二、部门收入总体情况表</w:t>
      </w:r>
    </w:p>
    <w:tbl>
      <w:tblPr>
        <w:tblStyle w:val="5"/>
        <w:tblW w:w="101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26"/>
        <w:gridCol w:w="2054"/>
        <w:gridCol w:w="1432"/>
        <w:gridCol w:w="577"/>
        <w:gridCol w:w="1432"/>
        <w:gridCol w:w="478"/>
        <w:gridCol w:w="232"/>
        <w:gridCol w:w="275"/>
        <w:gridCol w:w="413"/>
        <w:gridCol w:w="283"/>
        <w:gridCol w:w="1358"/>
        <w:gridCol w:w="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132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表二：</w:t>
            </w:r>
          </w:p>
        </w:tc>
        <w:tc>
          <w:tcPr>
            <w:tcW w:w="2054" w:type="dxa"/>
            <w:shd w:val="clear" w:color="auto" w:fill="auto"/>
            <w:vAlign w:val="center"/>
          </w:tcPr>
          <w:p>
            <w:pPr>
              <w:rPr>
                <w:rFonts w:hint="eastAsia" w:ascii="宋体" w:hAnsi="宋体" w:eastAsia="宋体" w:cs="宋体"/>
                <w:i w:val="0"/>
                <w:color w:val="000000"/>
                <w:sz w:val="22"/>
                <w:szCs w:val="22"/>
                <w:u w:val="none"/>
              </w:rPr>
            </w:pPr>
          </w:p>
        </w:tc>
        <w:tc>
          <w:tcPr>
            <w:tcW w:w="1432" w:type="dxa"/>
            <w:shd w:val="clear" w:color="auto" w:fill="auto"/>
            <w:vAlign w:val="center"/>
          </w:tcPr>
          <w:p>
            <w:pPr>
              <w:rPr>
                <w:rFonts w:hint="eastAsia" w:ascii="宋体" w:hAnsi="宋体" w:eastAsia="宋体" w:cs="宋体"/>
                <w:i w:val="0"/>
                <w:color w:val="000000"/>
                <w:sz w:val="22"/>
                <w:szCs w:val="22"/>
                <w:u w:val="none"/>
              </w:rPr>
            </w:pPr>
          </w:p>
        </w:tc>
        <w:tc>
          <w:tcPr>
            <w:tcW w:w="577" w:type="dxa"/>
            <w:shd w:val="clear" w:color="auto" w:fill="auto"/>
            <w:vAlign w:val="center"/>
          </w:tcPr>
          <w:p>
            <w:pPr>
              <w:rPr>
                <w:rFonts w:hint="eastAsia" w:ascii="宋体" w:hAnsi="宋体" w:eastAsia="宋体" w:cs="宋体"/>
                <w:i w:val="0"/>
                <w:color w:val="000000"/>
                <w:sz w:val="22"/>
                <w:szCs w:val="22"/>
                <w:u w:val="none"/>
              </w:rPr>
            </w:pPr>
          </w:p>
        </w:tc>
        <w:tc>
          <w:tcPr>
            <w:tcW w:w="1432" w:type="dxa"/>
            <w:shd w:val="clear" w:color="auto" w:fill="auto"/>
            <w:vAlign w:val="center"/>
          </w:tcPr>
          <w:p>
            <w:pPr>
              <w:rPr>
                <w:rFonts w:hint="eastAsia" w:ascii="宋体" w:hAnsi="宋体" w:eastAsia="宋体" w:cs="宋体"/>
                <w:i w:val="0"/>
                <w:color w:val="000000"/>
                <w:sz w:val="22"/>
                <w:szCs w:val="22"/>
                <w:u w:val="none"/>
              </w:rPr>
            </w:pPr>
          </w:p>
        </w:tc>
        <w:tc>
          <w:tcPr>
            <w:tcW w:w="478" w:type="dxa"/>
            <w:shd w:val="clear" w:color="auto" w:fill="auto"/>
            <w:vAlign w:val="center"/>
          </w:tcPr>
          <w:p>
            <w:pPr>
              <w:rPr>
                <w:rFonts w:hint="eastAsia" w:ascii="宋体" w:hAnsi="宋体" w:eastAsia="宋体" w:cs="宋体"/>
                <w:i w:val="0"/>
                <w:color w:val="000000"/>
                <w:sz w:val="22"/>
                <w:szCs w:val="22"/>
                <w:u w:val="none"/>
              </w:rPr>
            </w:pPr>
          </w:p>
        </w:tc>
        <w:tc>
          <w:tcPr>
            <w:tcW w:w="232" w:type="dxa"/>
            <w:shd w:val="clear" w:color="auto" w:fill="auto"/>
            <w:vAlign w:val="center"/>
          </w:tcPr>
          <w:p>
            <w:pPr>
              <w:rPr>
                <w:rFonts w:hint="eastAsia" w:ascii="宋体" w:hAnsi="宋体" w:eastAsia="宋体" w:cs="宋体"/>
                <w:i w:val="0"/>
                <w:color w:val="000000"/>
                <w:sz w:val="22"/>
                <w:szCs w:val="22"/>
                <w:u w:val="none"/>
              </w:rPr>
            </w:pPr>
          </w:p>
        </w:tc>
        <w:tc>
          <w:tcPr>
            <w:tcW w:w="275" w:type="dxa"/>
            <w:shd w:val="clear" w:color="auto" w:fill="auto"/>
            <w:vAlign w:val="center"/>
          </w:tcPr>
          <w:p>
            <w:pPr>
              <w:rPr>
                <w:rFonts w:hint="eastAsia" w:ascii="宋体" w:hAnsi="宋体" w:eastAsia="宋体" w:cs="宋体"/>
                <w:i w:val="0"/>
                <w:color w:val="000000"/>
                <w:sz w:val="22"/>
                <w:szCs w:val="22"/>
                <w:u w:val="none"/>
              </w:rPr>
            </w:pPr>
          </w:p>
        </w:tc>
        <w:tc>
          <w:tcPr>
            <w:tcW w:w="413" w:type="dxa"/>
            <w:shd w:val="clear" w:color="auto" w:fill="auto"/>
            <w:vAlign w:val="center"/>
          </w:tcPr>
          <w:p>
            <w:pPr>
              <w:rPr>
                <w:rFonts w:hint="eastAsia" w:ascii="宋体" w:hAnsi="宋体" w:eastAsia="宋体" w:cs="宋体"/>
                <w:i w:val="0"/>
                <w:color w:val="000000"/>
                <w:sz w:val="22"/>
                <w:szCs w:val="22"/>
                <w:u w:val="none"/>
              </w:rPr>
            </w:pPr>
          </w:p>
        </w:tc>
        <w:tc>
          <w:tcPr>
            <w:tcW w:w="283" w:type="dxa"/>
            <w:shd w:val="clear" w:color="auto" w:fill="auto"/>
            <w:vAlign w:val="center"/>
          </w:tcPr>
          <w:p>
            <w:pPr>
              <w:rPr>
                <w:rFonts w:hint="eastAsia" w:ascii="宋体" w:hAnsi="宋体" w:eastAsia="宋体" w:cs="宋体"/>
                <w:i w:val="0"/>
                <w:color w:val="000000"/>
                <w:sz w:val="22"/>
                <w:szCs w:val="22"/>
                <w:u w:val="none"/>
              </w:rPr>
            </w:pPr>
          </w:p>
        </w:tc>
        <w:tc>
          <w:tcPr>
            <w:tcW w:w="1358" w:type="dxa"/>
            <w:shd w:val="clear" w:color="auto" w:fill="auto"/>
            <w:vAlign w:val="center"/>
          </w:tcPr>
          <w:p>
            <w:pPr>
              <w:rPr>
                <w:rFonts w:hint="eastAsia" w:ascii="宋体" w:hAnsi="宋体" w:eastAsia="宋体" w:cs="宋体"/>
                <w:i w:val="0"/>
                <w:color w:val="000000"/>
                <w:sz w:val="22"/>
                <w:szCs w:val="22"/>
                <w:u w:val="none"/>
              </w:rPr>
            </w:pPr>
          </w:p>
        </w:tc>
        <w:tc>
          <w:tcPr>
            <w:tcW w:w="326"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10186"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26" w:type="dxa"/>
            <w:shd w:val="clear" w:color="auto" w:fill="auto"/>
            <w:vAlign w:val="center"/>
          </w:tcPr>
          <w:p>
            <w:pPr>
              <w:rPr>
                <w:rFonts w:hint="eastAsia" w:ascii="宋体" w:hAnsi="宋体" w:eastAsia="宋体" w:cs="宋体"/>
                <w:i w:val="0"/>
                <w:color w:val="000000"/>
                <w:sz w:val="20"/>
                <w:szCs w:val="20"/>
                <w:u w:val="none"/>
              </w:rPr>
            </w:pPr>
          </w:p>
        </w:tc>
        <w:tc>
          <w:tcPr>
            <w:tcW w:w="2054" w:type="dxa"/>
            <w:shd w:val="clear" w:color="auto" w:fill="auto"/>
            <w:vAlign w:val="center"/>
          </w:tcPr>
          <w:p>
            <w:pPr>
              <w:rPr>
                <w:rFonts w:hint="eastAsia" w:ascii="宋体" w:hAnsi="宋体" w:eastAsia="宋体" w:cs="宋体"/>
                <w:i w:val="0"/>
                <w:color w:val="000000"/>
                <w:sz w:val="20"/>
                <w:szCs w:val="20"/>
                <w:u w:val="none"/>
              </w:rPr>
            </w:pPr>
          </w:p>
        </w:tc>
        <w:tc>
          <w:tcPr>
            <w:tcW w:w="1432" w:type="dxa"/>
            <w:shd w:val="clear" w:color="auto" w:fill="auto"/>
            <w:vAlign w:val="center"/>
          </w:tcPr>
          <w:p>
            <w:pPr>
              <w:rPr>
                <w:rFonts w:hint="eastAsia" w:ascii="宋体" w:hAnsi="宋体" w:eastAsia="宋体" w:cs="宋体"/>
                <w:i w:val="0"/>
                <w:color w:val="000000"/>
                <w:sz w:val="20"/>
                <w:szCs w:val="20"/>
                <w:u w:val="none"/>
              </w:rPr>
            </w:pPr>
          </w:p>
        </w:tc>
        <w:tc>
          <w:tcPr>
            <w:tcW w:w="577" w:type="dxa"/>
            <w:shd w:val="clear" w:color="auto" w:fill="auto"/>
            <w:vAlign w:val="center"/>
          </w:tcPr>
          <w:p>
            <w:pPr>
              <w:rPr>
                <w:rFonts w:hint="eastAsia" w:ascii="宋体" w:hAnsi="宋体" w:eastAsia="宋体" w:cs="宋体"/>
                <w:i w:val="0"/>
                <w:color w:val="000000"/>
                <w:sz w:val="20"/>
                <w:szCs w:val="20"/>
                <w:u w:val="none"/>
              </w:rPr>
            </w:pPr>
          </w:p>
        </w:tc>
        <w:tc>
          <w:tcPr>
            <w:tcW w:w="1432" w:type="dxa"/>
            <w:shd w:val="clear" w:color="auto" w:fill="auto"/>
            <w:vAlign w:val="center"/>
          </w:tcPr>
          <w:p>
            <w:pPr>
              <w:rPr>
                <w:rFonts w:hint="eastAsia" w:ascii="宋体" w:hAnsi="宋体" w:eastAsia="宋体" w:cs="宋体"/>
                <w:i w:val="0"/>
                <w:color w:val="000000"/>
                <w:sz w:val="20"/>
                <w:szCs w:val="20"/>
                <w:u w:val="none"/>
              </w:rPr>
            </w:pPr>
          </w:p>
        </w:tc>
        <w:tc>
          <w:tcPr>
            <w:tcW w:w="478" w:type="dxa"/>
            <w:shd w:val="clear" w:color="auto" w:fill="auto"/>
            <w:vAlign w:val="center"/>
          </w:tcPr>
          <w:p>
            <w:pPr>
              <w:rPr>
                <w:rFonts w:hint="eastAsia" w:ascii="宋体" w:hAnsi="宋体" w:eastAsia="宋体" w:cs="宋体"/>
                <w:i w:val="0"/>
                <w:color w:val="000000"/>
                <w:sz w:val="20"/>
                <w:szCs w:val="20"/>
                <w:u w:val="none"/>
              </w:rPr>
            </w:pPr>
          </w:p>
        </w:tc>
        <w:tc>
          <w:tcPr>
            <w:tcW w:w="232" w:type="dxa"/>
            <w:shd w:val="clear" w:color="auto" w:fill="auto"/>
            <w:vAlign w:val="center"/>
          </w:tcPr>
          <w:p>
            <w:pPr>
              <w:rPr>
                <w:rFonts w:hint="eastAsia" w:ascii="宋体" w:hAnsi="宋体" w:eastAsia="宋体" w:cs="宋体"/>
                <w:i w:val="0"/>
                <w:color w:val="000000"/>
                <w:sz w:val="20"/>
                <w:szCs w:val="20"/>
                <w:u w:val="none"/>
              </w:rPr>
            </w:pPr>
          </w:p>
        </w:tc>
        <w:tc>
          <w:tcPr>
            <w:tcW w:w="275" w:type="dxa"/>
            <w:shd w:val="clear" w:color="auto" w:fill="auto"/>
            <w:vAlign w:val="center"/>
          </w:tcPr>
          <w:p>
            <w:pPr>
              <w:rPr>
                <w:rFonts w:hint="eastAsia" w:ascii="宋体" w:hAnsi="宋体" w:eastAsia="宋体" w:cs="宋体"/>
                <w:i w:val="0"/>
                <w:color w:val="000000"/>
                <w:sz w:val="20"/>
                <w:szCs w:val="20"/>
                <w:u w:val="none"/>
              </w:rPr>
            </w:pPr>
          </w:p>
        </w:tc>
        <w:tc>
          <w:tcPr>
            <w:tcW w:w="413" w:type="dxa"/>
            <w:shd w:val="clear" w:color="auto" w:fill="auto"/>
            <w:vAlign w:val="center"/>
          </w:tcPr>
          <w:p>
            <w:pPr>
              <w:rPr>
                <w:rFonts w:hint="eastAsia" w:ascii="宋体" w:hAnsi="宋体" w:eastAsia="宋体" w:cs="宋体"/>
                <w:i w:val="0"/>
                <w:color w:val="000000"/>
                <w:sz w:val="20"/>
                <w:szCs w:val="20"/>
                <w:u w:val="none"/>
              </w:rPr>
            </w:pPr>
          </w:p>
        </w:tc>
        <w:tc>
          <w:tcPr>
            <w:tcW w:w="283" w:type="dxa"/>
            <w:shd w:val="clear" w:color="auto" w:fill="auto"/>
            <w:vAlign w:val="center"/>
          </w:tcPr>
          <w:p/>
        </w:tc>
        <w:tc>
          <w:tcPr>
            <w:tcW w:w="1684" w:type="dxa"/>
            <w:gridSpan w:val="2"/>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3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一般公共预算拨款收入</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政府性基金预算拨款收入</w:t>
            </w:r>
          </w:p>
        </w:tc>
        <w:tc>
          <w:tcPr>
            <w:tcW w:w="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130,783,485.72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130,783,485.72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政协事务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其他政协事务支出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109,724,785.72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109,724,785.72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70,493,791.34</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70,493,791.34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8,899,840.00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8,899,840.00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30,181,154.38</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30,181,154.38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专项统计业务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其他统计信息事务支出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民主党派及工商联事务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其他民主党派及工商联事务支出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国防动员</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兵役征集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480,800.00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480,800.00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基层司法业务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1,171,500.00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1,171,500.00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技术研究与开发</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其他技术研究与开发支出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科学技术普及</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24,491,000.00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24,491,000.00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24,141,000.00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24,141,000.00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4,757,600.00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4,757,600.00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其他文化和旅游支出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19,383,400.00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19,383,400.00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99,760,061.64</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99,760,061.64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1,415,379.00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1,415,379.00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712,379.00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712,379.00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51,214,897.64</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18"/>
                <w:szCs w:val="18"/>
                <w:u w:val="none"/>
                <w:lang w:val="en-US" w:eastAsia="zh-CN" w:bidi="ar"/>
              </w:rPr>
              <w:t>51,214,897.64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社会组织管理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722,940.00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722,940.00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基层政权建设和社区治理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49,526,657.64</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49,526,657.64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其他民政管理事务支出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965,300.00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965,300.00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20,887,165.00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20,887,165.00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2,568,409.00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2,568,409.00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7,228,157.44</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7,228,157.44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3,614,078.72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3,614,078.72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其他行政事业单位养老支出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7,476,519.84</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7,476,519.84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就业补助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伤残抚恤</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军队移交政府的离退休人员安置</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儿童福利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其他社会福利支出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5,853,420.00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5,853,420.00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655,120.00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655,120.00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残疾人就业和扶贫</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残疾人生活和护理补贴</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1,727,900.00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1,727,900.00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城市最低生活保障金支出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其他生活救助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其他城市生活救助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拥军优属</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其他退役军人事务管理支出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14,479,247.92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14,479,247.92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6,412,877.92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6,412,877.92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5,872,877.92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5,872,877.92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城乡医疗救助</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135,391,148.96</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135,391,148.96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25,794,840.00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25,794,840.00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6,173,000.00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6,173,000.00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19,621,840.00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19,621,840.00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城乡社区公共设施</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25,144,408.87</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25,144,408.87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23,982,408.87</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23,982,408.87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80,495,472.72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62,039,472.72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18,456,000.00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80,495,472.72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80,495,472.72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13,640,550.08</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13,640,550.08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2210199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其他保障性安居工程支出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13,620,550.08</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13,620,550.08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6,976,318.08</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6,976,318.08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6,644,232.00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6,644,232.00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422,508,809.32</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422,508,809.32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表三、部门支出总体情况表</w:t>
      </w:r>
    </w:p>
    <w:tbl>
      <w:tblPr>
        <w:tblStyle w:val="5"/>
        <w:tblW w:w="9960" w:type="dxa"/>
        <w:jc w:val="center"/>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9"/>
        <w:gridCol w:w="3259"/>
        <w:gridCol w:w="1449"/>
        <w:gridCol w:w="1451"/>
        <w:gridCol w:w="1448"/>
        <w:gridCol w:w="388"/>
        <w:gridCol w:w="45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jc w:val="center"/>
        </w:trPr>
        <w:tc>
          <w:tcPr>
            <w:tcW w:w="789"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表三：</w:t>
            </w:r>
          </w:p>
        </w:tc>
        <w:tc>
          <w:tcPr>
            <w:tcW w:w="3259" w:type="dxa"/>
            <w:shd w:val="clear" w:color="auto" w:fill="auto"/>
            <w:vAlign w:val="center"/>
          </w:tcPr>
          <w:p>
            <w:pPr>
              <w:rPr>
                <w:rFonts w:hint="eastAsia" w:ascii="宋体" w:hAnsi="宋体" w:eastAsia="宋体" w:cs="宋体"/>
                <w:i w:val="0"/>
                <w:color w:val="000000"/>
                <w:sz w:val="22"/>
                <w:szCs w:val="22"/>
                <w:u w:val="none"/>
              </w:rPr>
            </w:pPr>
          </w:p>
        </w:tc>
        <w:tc>
          <w:tcPr>
            <w:tcW w:w="1449" w:type="dxa"/>
            <w:shd w:val="clear" w:color="auto" w:fill="auto"/>
            <w:vAlign w:val="center"/>
          </w:tcPr>
          <w:p>
            <w:pPr>
              <w:rPr>
                <w:rFonts w:hint="eastAsia" w:ascii="宋体" w:hAnsi="宋体" w:eastAsia="宋体" w:cs="宋体"/>
                <w:i w:val="0"/>
                <w:color w:val="000000"/>
                <w:sz w:val="22"/>
                <w:szCs w:val="22"/>
                <w:u w:val="none"/>
              </w:rPr>
            </w:pPr>
          </w:p>
        </w:tc>
        <w:tc>
          <w:tcPr>
            <w:tcW w:w="1451" w:type="dxa"/>
            <w:shd w:val="clear" w:color="auto" w:fill="auto"/>
            <w:vAlign w:val="center"/>
          </w:tcPr>
          <w:p>
            <w:pPr>
              <w:rPr>
                <w:rFonts w:hint="eastAsia" w:ascii="宋体" w:hAnsi="宋体" w:eastAsia="宋体" w:cs="宋体"/>
                <w:i w:val="0"/>
                <w:color w:val="000000"/>
                <w:sz w:val="22"/>
                <w:szCs w:val="22"/>
                <w:u w:val="none"/>
              </w:rPr>
            </w:pPr>
          </w:p>
        </w:tc>
        <w:tc>
          <w:tcPr>
            <w:tcW w:w="1448" w:type="dxa"/>
            <w:shd w:val="clear" w:color="auto" w:fill="auto"/>
            <w:vAlign w:val="center"/>
          </w:tcPr>
          <w:p>
            <w:pPr>
              <w:rPr>
                <w:rFonts w:hint="eastAsia" w:ascii="宋体" w:hAnsi="宋体" w:eastAsia="宋体" w:cs="宋体"/>
                <w:i w:val="0"/>
                <w:color w:val="000000"/>
                <w:sz w:val="22"/>
                <w:szCs w:val="22"/>
                <w:u w:val="none"/>
              </w:rPr>
            </w:pPr>
          </w:p>
        </w:tc>
        <w:tc>
          <w:tcPr>
            <w:tcW w:w="388" w:type="dxa"/>
            <w:shd w:val="clear" w:color="auto" w:fill="auto"/>
            <w:vAlign w:val="center"/>
          </w:tcPr>
          <w:p>
            <w:pPr>
              <w:rPr>
                <w:rFonts w:hint="eastAsia" w:ascii="宋体" w:hAnsi="宋体" w:eastAsia="宋体" w:cs="宋体"/>
                <w:i w:val="0"/>
                <w:color w:val="000000"/>
                <w:sz w:val="22"/>
                <w:szCs w:val="22"/>
                <w:u w:val="none"/>
              </w:rPr>
            </w:pPr>
          </w:p>
        </w:tc>
        <w:tc>
          <w:tcPr>
            <w:tcW w:w="456" w:type="dxa"/>
            <w:shd w:val="clear" w:color="auto" w:fill="auto"/>
            <w:vAlign w:val="center"/>
          </w:tcPr>
          <w:p>
            <w:pPr>
              <w:rPr>
                <w:rFonts w:hint="eastAsia" w:ascii="宋体" w:hAnsi="宋体" w:eastAsia="宋体" w:cs="宋体"/>
                <w:i w:val="0"/>
                <w:color w:val="000000"/>
                <w:sz w:val="22"/>
                <w:szCs w:val="22"/>
                <w:u w:val="none"/>
              </w:rPr>
            </w:pPr>
          </w:p>
        </w:tc>
        <w:tc>
          <w:tcPr>
            <w:tcW w:w="7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96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789" w:type="dxa"/>
            <w:shd w:val="clear" w:color="auto" w:fill="auto"/>
            <w:vAlign w:val="center"/>
          </w:tcPr>
          <w:p>
            <w:pPr>
              <w:rPr>
                <w:rFonts w:hint="eastAsia" w:ascii="宋体" w:hAnsi="宋体" w:eastAsia="宋体" w:cs="宋体"/>
                <w:i w:val="0"/>
                <w:color w:val="000000"/>
                <w:sz w:val="22"/>
                <w:szCs w:val="22"/>
                <w:u w:val="none"/>
              </w:rPr>
            </w:pPr>
          </w:p>
        </w:tc>
        <w:tc>
          <w:tcPr>
            <w:tcW w:w="3259" w:type="dxa"/>
            <w:shd w:val="clear" w:color="auto" w:fill="auto"/>
            <w:vAlign w:val="center"/>
          </w:tcPr>
          <w:p>
            <w:pPr>
              <w:rPr>
                <w:rFonts w:hint="eastAsia" w:ascii="宋体" w:hAnsi="宋体" w:eastAsia="宋体" w:cs="宋体"/>
                <w:i w:val="0"/>
                <w:color w:val="000000"/>
                <w:sz w:val="22"/>
                <w:szCs w:val="22"/>
                <w:u w:val="none"/>
              </w:rPr>
            </w:pPr>
          </w:p>
        </w:tc>
        <w:tc>
          <w:tcPr>
            <w:tcW w:w="1449" w:type="dxa"/>
            <w:shd w:val="clear" w:color="auto" w:fill="auto"/>
            <w:vAlign w:val="center"/>
          </w:tcPr>
          <w:p>
            <w:pPr>
              <w:rPr>
                <w:rFonts w:hint="eastAsia" w:ascii="宋体" w:hAnsi="宋体" w:eastAsia="宋体" w:cs="宋体"/>
                <w:i w:val="0"/>
                <w:color w:val="000000"/>
                <w:sz w:val="22"/>
                <w:szCs w:val="22"/>
                <w:u w:val="none"/>
              </w:rPr>
            </w:pPr>
          </w:p>
        </w:tc>
        <w:tc>
          <w:tcPr>
            <w:tcW w:w="1451" w:type="dxa"/>
            <w:shd w:val="clear" w:color="auto" w:fill="auto"/>
            <w:vAlign w:val="center"/>
          </w:tcPr>
          <w:p>
            <w:pPr>
              <w:rPr>
                <w:rFonts w:hint="eastAsia" w:ascii="宋体" w:hAnsi="宋体" w:eastAsia="宋体" w:cs="宋体"/>
                <w:i w:val="0"/>
                <w:color w:val="000000"/>
                <w:sz w:val="22"/>
                <w:szCs w:val="22"/>
                <w:u w:val="none"/>
              </w:rPr>
            </w:pPr>
          </w:p>
        </w:tc>
        <w:tc>
          <w:tcPr>
            <w:tcW w:w="1448" w:type="dxa"/>
            <w:shd w:val="clear" w:color="auto" w:fill="auto"/>
            <w:vAlign w:val="center"/>
          </w:tcPr>
          <w:p>
            <w:pPr>
              <w:rPr>
                <w:rFonts w:hint="eastAsia" w:ascii="宋体" w:hAnsi="宋体" w:eastAsia="宋体" w:cs="宋体"/>
                <w:i w:val="0"/>
                <w:color w:val="000000"/>
                <w:sz w:val="22"/>
                <w:szCs w:val="22"/>
                <w:u w:val="none"/>
              </w:rPr>
            </w:pPr>
          </w:p>
        </w:tc>
        <w:tc>
          <w:tcPr>
            <w:tcW w:w="388" w:type="dxa"/>
            <w:shd w:val="clear" w:color="auto" w:fill="auto"/>
            <w:vAlign w:val="center"/>
          </w:tcPr>
          <w:p>
            <w:pPr>
              <w:rPr>
                <w:rFonts w:hint="eastAsia" w:ascii="宋体" w:hAnsi="宋体" w:eastAsia="宋体" w:cs="宋体"/>
                <w:i w:val="0"/>
                <w:color w:val="000000"/>
                <w:sz w:val="22"/>
                <w:szCs w:val="22"/>
                <w:u w:val="none"/>
              </w:rPr>
            </w:pPr>
          </w:p>
        </w:tc>
        <w:tc>
          <w:tcPr>
            <w:tcW w:w="1176" w:type="dxa"/>
            <w:gridSpan w:val="2"/>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130,783,485.72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70,493,791.34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60,289,694.38</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政协事务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其他政协事务支出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109,724,785.72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70,493,791.34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39,230,994.38</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70,493,791.34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70,493,791.34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8,899,840.00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8,899,840.00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30,181,154.38</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30,181,154.38</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3,680,000.00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3,680,000.00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专项统计业务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3,580,000.00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3,580,000.00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其他统计信息事务支出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640,000.00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640,000.00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640,000.00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640,000.00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民主党派及工商联事务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其他民主党派及工商联事务支出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571,000.00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571,000.00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571,000.00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571,000.00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13,135,600.00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13,135,600.00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13,135,600.00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13,135,600.00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2,202,100.00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2,202,100.00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2,202,100.00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2,202,100.00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795,800.00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795,800.00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国防动员</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795,800.00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795,800.00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兵役征集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105,000.00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210,000.00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210,000.00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480,800.00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480,800.00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944,415.00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944,415.00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944,415.00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944,415.00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基层司法业务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944,415.00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944,415.00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1,051,600.00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336,600.00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581,600.00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336,600.00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581,600.00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336,600.00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470,000.00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470,000.00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470,000.00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470,000.00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1,171,500.00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1,171,500.00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技术研究与开发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841,500.00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841,500.00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其他技术研究与开发支出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841,500.00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841,500.00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科学技术普及</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24,491,000.00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24,491,000.00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24,141,000.00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24,141,000.00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4,757,600.00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4,757,600.00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其他文化和旅游支出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19,383,400.00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19,383,400.00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99,760,061.64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12,897,645.16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86,862,416.48</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1,415,379.00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1,415,379.00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703,000.00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703,000.00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712,379.00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712,379.00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51,214,897.64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51,214,897.64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社会组织管理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722,940.00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722,940.00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基层政权建设和社区治理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49,526,657.64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49,526,657.64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其他民政管理事务支出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965,300.00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965,300.00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20,887,165.00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12,897,645.16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7,989,519.84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2,568,409.00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2,055,409.00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513,000.00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7,228,157.44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7,228,157.44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3,614,078.72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3,614,078.72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其他行政事业单位养老支出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7,476,519.84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7,476,519.84</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就业补助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3,200,000.00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3,200,000.00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3,200,000.00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3,200,000.00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2,710,000.00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2,710,000.00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伤残抚恤</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1,690,000.00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1,690,000.00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军队移交政府的离退休人员安置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1,690,000.00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1,690,000.00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164,200.00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164,200.00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儿童福利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125,000.00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125,000.00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其他社会福利支出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39,200.00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39,200.00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5,853,420.00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5,853,420.00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655,120.00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655,120.00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残疾人就业和扶贫</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220,400.00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220,400.00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残疾人生活和护理补贴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3,250,000.00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3,250,000.00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1,727,900.00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1,727,900.00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城市最低生活保障金支出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8,100,000.00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8,100,000.00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1,350,000.00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1,350,000.00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其他生活救助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其他城市生活救助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890,000.00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890,000.00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拥军优属</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760,000.00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760,000.00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其他退役军人事务管理支出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1,625,000.00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1,625,000.00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1,625,000.00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1,625,000.00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14,479,247.92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6,412,877.92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8,066,370.00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1,084,600.00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1,084,600.00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1,084,600.00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1,084,600.00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6,412,877.92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6,412,877.92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5,872,877.92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5,872,877.92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540,000.00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540,000.00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3,910,000.00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3,910,000.00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城乡医疗救助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2,300,000.00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2,300,000.00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1,610,000.00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1,610,000.00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3,071,770.00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3,071,770.00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3,071,770.00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3,071,770.00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135,391,148.96</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135,391,148.96</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25,794,840.00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25,794,840.00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6,173,000.00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6,173,000.00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19,621,840.00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19,621,840.00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2,456,427.37</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2,456,427.37</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2,456,427.37</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2,456,427.37</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城乡社区公共设施</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1,500,000.00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1,500,000.00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1,500,000.00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1,500,000.00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25,144,408.87</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25,144,408.87</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23,982,408.87</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23,982,408.87</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1,162,000.00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1,162,000.00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80,495,472.72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80,495,472.72</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80,495,472.72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80,495,472.72</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13,640,550.08</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13,620,550.08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2210199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其他保障性安居工程支出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20,000.00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13,620,550.08</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13,620,550.08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6,976,318.08</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6,976,318.08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6,644,232.00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6,644,232.00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i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422,508,809.32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103,761,464.50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318,747,344.82</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表四、财政拨款收支总体情况表</w:t>
      </w:r>
    </w:p>
    <w:tbl>
      <w:tblPr>
        <w:tblStyle w:val="5"/>
        <w:tblW w:w="8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8"/>
        <w:gridCol w:w="1728"/>
        <w:gridCol w:w="2832"/>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249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表四：</w:t>
            </w:r>
          </w:p>
        </w:tc>
        <w:tc>
          <w:tcPr>
            <w:tcW w:w="172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83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90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8962" w:type="dxa"/>
            <w:gridSpan w:val="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49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83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9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42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w:t>
            </w:r>
          </w:p>
        </w:tc>
        <w:tc>
          <w:tcPr>
            <w:tcW w:w="47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422,508,809.32</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130,783,485.72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（二）国防支出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（三）公共安全支出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（四）教育支出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（五）科学技术支出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（六）文化体育与传媒支出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（七）社会保障和就业支出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99,760,061.64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（八）卫生健康支出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14,479,247.92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（九）城乡社区支出</w:t>
            </w:r>
          </w:p>
        </w:tc>
        <w:tc>
          <w:tcPr>
            <w:tcW w:w="190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135,391,148.96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（十）住房保障支出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13,640,550.08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4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收入总计：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422,508,809.32</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19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422,508,809.32</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表五、一般公共预算支出情况表</w:t>
      </w:r>
    </w:p>
    <w:tbl>
      <w:tblPr>
        <w:tblStyle w:val="5"/>
        <w:tblW w:w="8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0"/>
        <w:gridCol w:w="2012"/>
        <w:gridCol w:w="1584"/>
        <w:gridCol w:w="1704"/>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35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表五：</w:t>
            </w:r>
          </w:p>
        </w:tc>
        <w:tc>
          <w:tcPr>
            <w:tcW w:w="201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8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0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0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8258"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01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8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0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0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130,783,485.72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70,493,791.34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60,289,694.38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政协事务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其他政协事务支出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109,724,785.72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70,493,791.34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39230994.38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70,493,791.34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70,493,791.34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8,899,840.00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8899840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其他政府办公厅（室）及相关机构事务支出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30,181,154.38</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30181154.38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专项统计业务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其他统计信息事务支出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民主党派及工商联事务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其他民主党派及工商联事务支出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其他组织事务支出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国防动员</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兵役征集</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2030607</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民兵</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480,800.00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司法</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基层司法业务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336,600.00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336,600.00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336,600.00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1,171,500.00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技术研究与开发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2060499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其他技术研究与开发支出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科学技术普及</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2060702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24,491,000.00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24,141,000.00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群众文化</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4,757,600.00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其他文化和旅游支出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19,383,400.00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19383400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99,760,061.64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12,897,645.16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86862416.48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1,415,379.00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1415379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就业管理事务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712,379.00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51,214,897.64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51214897.64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社会组织管理</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722,940.00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基层政权建设和社区治理</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49,526,657.64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49526657.64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其他民政管理事务支出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965,300.00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20,887,165.00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12,897,645.16</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7989519.84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2,568,409.00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2,055,409.00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7,228,157.44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7,228,157.44</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3,614,078.72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3,614,078.72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其他行政事业单位养老支出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7,476,519.84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7476519.84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就业补助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公益性岗位补贴</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死亡抚恤</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伤残抚恤</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义务兵优待</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军队移交政府的离退休人员安置</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儿童福利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其他社会福利支出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5,853,420.00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655,120.00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残疾人就业和扶贫</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残疾人生活和护理补贴</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1,727,900.00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城市最低生活保障金支出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城市特困人员救助供养支出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其他生活救助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2082501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其他城市生活救助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2082804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拥军优属</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其他退役军人事务管理支出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14,479,247.92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6,412,877.92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其他计划生育事务支出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6,412,877.92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6,412,877.92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5,872,877.92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5,872,877.92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城乡医疗救助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其他医疗救助支出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老龄卫生健康事务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135,391,148.96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135391149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25,794,840.00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25794840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2120104</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城管执法</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6,173,000.00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其他城乡社区管理事务支出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19,621,840.00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2120201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城乡社区规划与管理</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2456427.37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城乡社区公共设施</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25,144,408.87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25144408.87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23,982,408.87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23982408.87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80,495,472.72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80495472.72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80,495,472.72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80495472.72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13,640,550.08</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13,620,550.08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2210199</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其他保障性安居工程支出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13,620,550.08</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13,620,550.08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6,976,318.08</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6,976,318.08</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6,644,232.00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6,644,232.00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422,508,809.32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103,761,464.50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318747344.8</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表六、一般公共预算基本支出情况表</w:t>
      </w:r>
    </w:p>
    <w:tbl>
      <w:tblPr>
        <w:tblStyle w:val="5"/>
        <w:tblW w:w="10127"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0"/>
        <w:gridCol w:w="2107"/>
        <w:gridCol w:w="693"/>
        <w:gridCol w:w="2627"/>
        <w:gridCol w:w="1387"/>
        <w:gridCol w:w="1273"/>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76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表六：</w:t>
            </w:r>
          </w:p>
        </w:tc>
        <w:tc>
          <w:tcPr>
            <w:tcW w:w="210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62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8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8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10127" w:type="dxa"/>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760"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107"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62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8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28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501</w:t>
            </w: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机关工资福利支出</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87,069,468.00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87,069,468.00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12,260,496.00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12,260,496.00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43,850,272.00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43,850,272.00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30103</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奖金</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5,253,800.00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5,253,800.00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7,228,157.44</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7,228,157.44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3,614,078.72</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3,614,078.72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6,864,637.76</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6,864,637.76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50103</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6,976,318.08</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6,976,318.08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50199</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30199</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1,021,708.00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1,021,708.00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机关商品和服务支出</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12,173,007.50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2,388,960.00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9,784,047.50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1,188,000.00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30205</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198,000.00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30206</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1,336,500.00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1,336,500.00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30207</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331,000.00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30208</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取暖费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429,390.30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429,390.30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30211</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差旅费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250,800.00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50209</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30213</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292,020.00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50202</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30215</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50203</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336,600.00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50206</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30217</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30228</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962,223.12</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962,223.12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30229</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福利费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1,116,720.00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50208</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30231</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30239</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其他交通费用</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2,388,960.00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2,388,960.00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3,149,347.34</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3,149,347.34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对个人和家庭的补助</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对个人和家庭的补助</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4,518,989.00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4,518,989.00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30301</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离休费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1,077,999.00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1,077,999.00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812,030.00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812,030.00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30309</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奖励金</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4,060.00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4,060.00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2,624,900.00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2,624,900.00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0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103,761,464.50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93,977,417.00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9,784,047.50</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表七、一般公共预算“三公”经费支出情况表</w:t>
      </w:r>
    </w:p>
    <w:tbl>
      <w:tblPr>
        <w:tblStyle w:val="5"/>
        <w:tblW w:w="82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96"/>
        <w:gridCol w:w="2039"/>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399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表七：</w:t>
            </w:r>
          </w:p>
        </w:tc>
        <w:tc>
          <w:tcPr>
            <w:tcW w:w="203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21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8249" w:type="dxa"/>
            <w:gridSpan w:val="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3996"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32"/>
                <w:szCs w:val="32"/>
                <w:u w:val="none"/>
              </w:rPr>
            </w:pPr>
          </w:p>
        </w:tc>
        <w:tc>
          <w:tcPr>
            <w:tcW w:w="2039"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32"/>
                <w:szCs w:val="32"/>
                <w:u w:val="none"/>
              </w:rPr>
            </w:pPr>
          </w:p>
        </w:tc>
        <w:tc>
          <w:tcPr>
            <w:tcW w:w="221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2019年预算数</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1、因公出国（境）费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2、公务接待费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3、公务用车购置及运行维护费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98,000.00</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其中；公务用车购置费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98,000.00</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118,946.74</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118,946.74</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表八、政府性基金预算支出情况表</w:t>
      </w:r>
    </w:p>
    <w:tbl>
      <w:tblPr>
        <w:tblStyle w:val="5"/>
        <w:tblW w:w="10100" w:type="dxa"/>
        <w:jc w:val="center"/>
        <w:tblInd w:w="-10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0"/>
        <w:gridCol w:w="4755"/>
        <w:gridCol w:w="1590"/>
        <w:gridCol w:w="1395"/>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jc w:val="center"/>
        </w:trPr>
        <w:tc>
          <w:tcPr>
            <w:tcW w:w="1150"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表八：</w:t>
            </w:r>
          </w:p>
        </w:tc>
        <w:tc>
          <w:tcPr>
            <w:tcW w:w="4755" w:type="dxa"/>
            <w:shd w:val="clear" w:color="auto" w:fill="auto"/>
            <w:vAlign w:val="center"/>
          </w:tcPr>
          <w:p>
            <w:pPr>
              <w:rPr>
                <w:rFonts w:hint="eastAsia" w:ascii="宋体" w:hAnsi="宋体" w:eastAsia="宋体" w:cs="宋体"/>
                <w:i w:val="0"/>
                <w:color w:val="000000"/>
                <w:sz w:val="22"/>
                <w:szCs w:val="22"/>
                <w:u w:val="none"/>
              </w:rPr>
            </w:pPr>
          </w:p>
        </w:tc>
        <w:tc>
          <w:tcPr>
            <w:tcW w:w="1590" w:type="dxa"/>
            <w:shd w:val="clear" w:color="auto" w:fill="auto"/>
            <w:vAlign w:val="center"/>
          </w:tcPr>
          <w:p>
            <w:pPr>
              <w:rPr>
                <w:rFonts w:hint="eastAsia" w:ascii="宋体" w:hAnsi="宋体" w:eastAsia="宋体" w:cs="宋体"/>
                <w:i w:val="0"/>
                <w:color w:val="000000"/>
                <w:sz w:val="22"/>
                <w:szCs w:val="22"/>
                <w:u w:val="none"/>
              </w:rPr>
            </w:pPr>
          </w:p>
        </w:tc>
        <w:tc>
          <w:tcPr>
            <w:tcW w:w="1395" w:type="dxa"/>
            <w:shd w:val="clear" w:color="auto" w:fill="auto"/>
            <w:vAlign w:val="center"/>
          </w:tcPr>
          <w:p>
            <w:pPr>
              <w:rPr>
                <w:rFonts w:hint="eastAsia" w:ascii="宋体" w:hAnsi="宋体" w:eastAsia="宋体" w:cs="宋体"/>
                <w:i w:val="0"/>
                <w:color w:val="000000"/>
                <w:sz w:val="22"/>
                <w:szCs w:val="22"/>
                <w:u w:val="none"/>
              </w:rPr>
            </w:pPr>
          </w:p>
        </w:tc>
        <w:tc>
          <w:tcPr>
            <w:tcW w:w="121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010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150" w:type="dxa"/>
            <w:shd w:val="clear" w:color="auto" w:fill="auto"/>
            <w:vAlign w:val="center"/>
          </w:tcPr>
          <w:p>
            <w:pPr>
              <w:rPr>
                <w:rFonts w:hint="eastAsia" w:ascii="宋体" w:hAnsi="宋体" w:eastAsia="宋体" w:cs="宋体"/>
                <w:i w:val="0"/>
                <w:color w:val="000000"/>
                <w:sz w:val="22"/>
                <w:szCs w:val="22"/>
                <w:u w:val="none"/>
              </w:rPr>
            </w:pPr>
          </w:p>
        </w:tc>
        <w:tc>
          <w:tcPr>
            <w:tcW w:w="4755" w:type="dxa"/>
            <w:shd w:val="clear" w:color="auto" w:fill="auto"/>
            <w:vAlign w:val="center"/>
          </w:tcPr>
          <w:p>
            <w:pPr>
              <w:rPr>
                <w:rFonts w:hint="eastAsia" w:ascii="宋体" w:hAnsi="宋体" w:eastAsia="宋体" w:cs="宋体"/>
                <w:i w:val="0"/>
                <w:color w:val="000000"/>
                <w:sz w:val="22"/>
                <w:szCs w:val="22"/>
                <w:u w:val="none"/>
              </w:rPr>
            </w:pPr>
          </w:p>
        </w:tc>
        <w:tc>
          <w:tcPr>
            <w:tcW w:w="1590" w:type="dxa"/>
            <w:shd w:val="clear" w:color="auto" w:fill="auto"/>
            <w:vAlign w:val="center"/>
          </w:tcPr>
          <w:p>
            <w:pPr>
              <w:rPr>
                <w:rFonts w:hint="eastAsia" w:ascii="宋体" w:hAnsi="宋体" w:eastAsia="宋体" w:cs="宋体"/>
                <w:i w:val="0"/>
                <w:color w:val="000000"/>
                <w:sz w:val="22"/>
                <w:szCs w:val="22"/>
                <w:u w:val="none"/>
              </w:rPr>
            </w:pPr>
          </w:p>
        </w:tc>
        <w:tc>
          <w:tcPr>
            <w:tcW w:w="1395" w:type="dxa"/>
            <w:shd w:val="clear" w:color="auto" w:fill="auto"/>
            <w:vAlign w:val="center"/>
          </w:tcPr>
          <w:p>
            <w:pPr>
              <w:rPr>
                <w:rFonts w:hint="eastAsia" w:ascii="宋体" w:hAnsi="宋体" w:eastAsia="宋体" w:cs="宋体"/>
                <w:i w:val="0"/>
                <w:color w:val="000000"/>
                <w:sz w:val="22"/>
                <w:szCs w:val="22"/>
                <w:u w:val="none"/>
              </w:rPr>
            </w:pPr>
          </w:p>
        </w:tc>
        <w:tc>
          <w:tcPr>
            <w:tcW w:w="12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bookmarkStart w:id="2" w:name="_GoBack" w:colFirst="4" w:colLast="4"/>
            <w:r>
              <w:rPr>
                <w:rFonts w:hint="eastAsia" w:ascii="宋体" w:hAnsi="宋体" w:eastAsia="宋体" w:cs="宋体"/>
                <w:i w:val="0"/>
                <w:color w:val="000000"/>
                <w:kern w:val="0"/>
                <w:sz w:val="20"/>
                <w:szCs w:val="20"/>
                <w:u w:val="none"/>
                <w:lang w:val="en-US" w:eastAsia="zh-CN" w:bidi="ar"/>
              </w:rPr>
              <w:t>229</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其他支出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彩票公益金安排的支出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2296002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用于社会福利的彩票公益金支出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0"/>
                <w:szCs w:val="20"/>
                <w:u w:val="none"/>
                <w:lang w:val="en-US" w:eastAsia="zh-CN" w:bidi="ar"/>
              </w:rPr>
              <w:t>318,750.00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318,750.00</w:t>
            </w:r>
          </w:p>
        </w:tc>
      </w:tr>
      <w:bookmarkEnd w:id="2"/>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表九、部门预算明细表</w:t>
      </w:r>
    </w:p>
    <w:tbl>
      <w:tblPr>
        <w:tblStyle w:val="5"/>
        <w:tblW w:w="9786" w:type="dxa"/>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9"/>
        <w:gridCol w:w="1601"/>
        <w:gridCol w:w="667"/>
        <w:gridCol w:w="961"/>
        <w:gridCol w:w="708"/>
        <w:gridCol w:w="972"/>
        <w:gridCol w:w="258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839"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表九：</w:t>
            </w:r>
          </w:p>
        </w:tc>
        <w:tc>
          <w:tcPr>
            <w:tcW w:w="160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6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0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58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5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9786"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39"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01"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1"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8"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58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单位：元 </w:t>
            </w:r>
          </w:p>
        </w:tc>
        <w:tc>
          <w:tcPr>
            <w:tcW w:w="1452"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功能分类代码</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功能分类名称</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其他人大事务支出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人大经费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其他政协事务支出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政协经费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人员支出（在职统发）_基本工资</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12,260,496.00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人员支出（在职统发）_津贴补贴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35,850,660.00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奖金</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人员支出（在职统发）_奖金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5,253,800.00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人员支出（在职统发）_其他工资福利支出</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1,021,708.00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451,759.84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对个人和家庭补助支出（在职统发）_津贴补贴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1,355,380.00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其他交通费用</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对个人和家庭补助支出（在职统发）_其他交通费用</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2,388,960.00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对个人和家庭补助支出（在职统发）_其他对个人和家庭的补助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2,571,060.00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对个人和家庭补助支出（在职非统发）_其他对个人和家庭的补助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日常公用支出（在职人员）_办公费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日常公用支出（在职人员）_电费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1,336,500.00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日常公用支出（在职人员）_邮电费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取暖费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日常公用支出（在职人员）_取暖费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429,390.30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差旅费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日常公用支出（在职人员）_差旅费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日常公用支出（在职人员）_维修（护）费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50202</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日常公用支出（在职人员）_会议费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50206</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日常公用支出（在职人员）_公务接待费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69,946.74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日常公用支出（在职人员）_工会经费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962,223.12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福利费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日常公用支出（在职人员）_福利费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50208</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日常公用支出（在职人员）_公务用车运行维护费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行政运行</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日常公用支出（在职人员）_其他商品和服务支出</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3,036,867.34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街道大数据中心基础运行费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706,427.00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全响应机房改造项目尾款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街道数据中心服务费（政府购服务）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203,891.00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信访事务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信访经费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地区协调协税护税工作经费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政务服务中心工作经费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政务服务中心综合窗口服务项目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街道协同办公管理平台项目运维费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产权房专项维修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固定资产清查服务费（政府购服务）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机关办公场所互联网使用费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机关办公场所专项维修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机关服务用房房租及运行费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机关物业及保安服务费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荣誉室装修改造尾款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运行管理经费（政府购服务）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综合服务保障经费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智慧网格化信息管理工作经费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1,731,840.00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50306</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设备购置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机关购家具</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50306</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设备购置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机关购设备</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719,560.00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政府采购目录外物品采购</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835,700.00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机关服务用房装修改造质保金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434,767.25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街道大数据中心发展建设经费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机关南楼二、三层会议室升级改造尾款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其他政府办公厅（室）及相关机构事务支出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国有化适配改造配套协同办公管理平台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2010599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其他统计信息事务支出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统计各类调查等经费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2010505</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专项统计业务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人口普查专项工作经费（政府购服务）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2010699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其他财政事务支出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绩效、审计及其他财政管理费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2011199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其他纪检监察事务支出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纪检监察专项经费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2012899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其他民主党派及工商联事务支出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统战、侨联及工商联事务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2012999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其他群众团体事务支出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地区团建经费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2012999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其他群众团体事务支出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妇联经费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党群服务中心运行费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组织事务经费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社区党委服务群众经费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党员活动经费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党群服务中心房租及运行费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党群服务中心阵地建设经费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党校分校教育宣讲费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非公楼宇、两新党组织建设经费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其他组织事务支出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红墙意识党性教育基地房租及运行费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其他宣传事务支出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红墙长安平台运营费2019年度合同尾款（政府购服务）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其他宣传事务支出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精神文明及宣传等经费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其他宣传事务支出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微信公众号推广及运营（政府购服务）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其他宣传事务支出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长安街时讯采编费（政府购服务）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其他宣传事务支出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长安时讯印刷发行费（政府购服务）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其他宣传事务支出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党报党刊征订费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2013699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其他共产党事务支出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地区维稳经费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2030607</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民兵</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民兵安保执勤（政府购服务）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2030607</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民兵</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民兵教育等经费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2030603</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人民防空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民防应急及宣教中心运维费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2030601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兵役征集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征兵宣传等经费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2040604</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基层司法业务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司法所宣传帮教等经费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530,881.00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2040604</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基层司法业务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专职司法社工人员经费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413,534.00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2050803</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50203</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日常公用支出（在职人员）_培训费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2050803</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50203</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社区工作者业务培训</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2059999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其他教育支出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社区教育</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2059999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其他教育支出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社区教育（政府购服务）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2060499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其他技术研究与开发支出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数字红墙四期-街居E表格台帐系统建设尾款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2060499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其他技术研究与开发支出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信息化项目运维费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2060499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其他技术研究与开发支出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西长安街数字红墙系统之数据智能处理机制创新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2060702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科普活动</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社区科普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2069999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其他科学技术支出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技防经费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2070109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群众文化</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红墙文化氧吧运行费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2070109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群众文化</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文化公共设施运行保障费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2070109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群众文化</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社区文化建设经费（政府购服务）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2070109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群众文化</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文化活动中心装修改造费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其他文化和旅游支出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房屋建筑物购建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房屋建筑物购建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南北长街社区文化驿站建设工程</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19,383,400.00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2070308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群众体育</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社区体育（政府购服务）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2070308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群众体育</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社区体育</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2080109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社会保险经办机构</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社会保障事务经费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2080106</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就业管理事务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再就业管理经费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2080109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社会保险经办机构</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低保、低收入人员管理经费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392,379.00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2080206</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社会组织管理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老年自助学堂经费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2080206</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社会组织管理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社区志愿服务与管理</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592,940.00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生活性服务业网点管理与调研</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326,028.00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其他民政管理事务支出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红十字会工作经费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街道“社区通”平台建设经费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老积极分子经费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社工及协管员体检费用</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社工技能大赛</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社区代管人员及养老助残员经费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570,480.00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社区规范化建设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其他民政管理事务支出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困难群众救助服务所服务费(政府购服务）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其他民政管理事务支出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民政事务费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社工及协管员工作餐费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社区工作者人员经费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32,441,000.00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社区公益事业专项补助资金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社区办公经费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50306</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设备购置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社区购设备</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50306</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设备购置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社区购家具</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社区办公用房装修项目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791,149.64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西长安街街道社区社会组织工作经费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社会治理创新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社区参与式协商</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2080208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基层政权建设和社区治理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社区办公用房服务用房房租及运行费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2080505</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人员支出（在职非统发）_机关事业单位基本养老保险缴费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7,228,157.44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2080506</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机关事业单位职业年金缴费支出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人员支出（在职非统发）_职业年金缴费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3,614,078.72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行政单位离退休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离休费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对个人和家庭补助支出（离休统发）_离休费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1,077,999.00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行政单位离退休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对个人和家庭补助支出（离休统发）_其他对个人和家庭的补助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行政单位离退休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对个人和家庭补助支出（离退休非统发）_退休费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812,030.00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行政单位离退休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奖励金</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对个人和家庭补助支出（离退休非统发）_奖励金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行政单位离退休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对个人和家庭补助支出（离退休非统发）_其他对个人和家庭的补助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行政单位离退休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日常公用支出（离退休人员）_其他商品和服务支出</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112,480.00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行政单位离退休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离退休干部组织活动经费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其他行政事业单位养老支出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民政代管人员支出</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其他行政事业单位养老支出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幼儿园退休教师等费用</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3,576,519.84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2080705</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公益性岗位补贴</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公益性岗位人员工资及保险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2080801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死亡抚恤</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抚恤金</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离退休人员病故及牺牲抚恤</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2080801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死亡抚恤</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抚恤金</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民政代管人员病故及牺牲抚恤</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2080805</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义务兵优待</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义务兵优待金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2080802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伤残抚恤</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在乡及伤残人员补助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2080902</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军队移交政府的离退休人员安置</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军移地人员全年经费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2081001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儿童福利</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孤儿基本生活保障</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2081099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其他社会福利支出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离休干部社区“四就近”工作经费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2081105</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残疾人就业和扶贫</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残疾人从事社区公益性劳动岗位补贴及职业技能培训费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2081104</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残疾人康复</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残疾人康复费用</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655,120.00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其他残疾人事业支出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残疾人困难补助及走访慰问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2081107</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残疾人生活和护理补贴</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残疾人两残补贴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其他残疾人事业支出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残联事务费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2081107</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残疾人生活和护理补贴</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精神残疾监护人补贴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其他残疾人事业支出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温馨家园建设改造经费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其他残疾人事业支出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困难残疾人“一人一案”精准帮扶项目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2081901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城市最低生活保障金支出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救济费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2082001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临时救助支出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救济费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政策性临时救助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2082101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城市特困人员救助供养支出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低保、低收入家庭爱心卡生活补助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2082101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城市特困人员救助供养支出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三无特困人员供养</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2082501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其他城市生活救助</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困难家庭临时生活救助-民生备用金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2082899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其他退役军人事务管理支出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退役军人管理经费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2082804</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拥军优属</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双拥经费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其他社会保障和就业支出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低保失业及社会化管理退休人员采暖补助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其他社会保障和就业支出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抚恤金</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地区居民丧葬补贴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其他社会保障和就业支出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低保分散采暖补助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其他社会保障和就业支出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劳动保障事务费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2100799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其他计划生育事务支出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独生子女父母奖励费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2100799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其他计划生育事务支出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计生事务费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2101101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行政单位医疗</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5,872,877.92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其他行政事业单位医疗支出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对个人和家庭补助支出（离退休非统发）_其他社会保障缴费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其他医疗救助支出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李维尚等重点人员住院费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其他医疗救助支出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退养人员医疗救助</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2101301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城乡医疗救助</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医疗救助金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2101601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老龄卫生健康事务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90周岁以上无保障老人医疗保险补贴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2101601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老龄卫生健康事务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居家养老服务经费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578,570.00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2101601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老龄卫生健康事务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幸福家园老年配餐中心运营管理经费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2101601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老龄卫生健康事务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爱国卫生病媒经费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2101601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老龄卫生健康事务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社区健康卫生工作经费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2101601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老龄卫生健康事务</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老龄工作经费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西单商业区保安服务（政府购服务）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西单商业区和南北长街地区非机动车停放管理与设施维护费（政府购服务）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西单中心管理经费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便民停车场租金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和平门地下空间腾退房租</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共建车位补贴经费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2120104</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城管执法</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城管执法工作经费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小型消防站房租</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其他城乡社区管理事务支出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城市管理事务费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2120104</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城管执法</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地区环境执法及整治保安费用（政府购服务）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2120201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城乡社区规划与管理</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50499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其他资本性支出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其他基本建设支出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北新华街环境整治工程</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2,456,427.37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2120399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其他城乡社区公共设施支出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西单商业区停车楼建设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城乡社区环境卫生</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西单商业区环卫保洁服务费（政府购服务）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城乡社区环境卫生</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地区绿化经费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城乡社区环境卫生</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垃圾分类全覆盖（政府购服务）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城乡社区环境卫生</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地区节日环境美化经费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城乡社区环境卫生</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保洁队年度承包费（政府购服务）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8,452,408.87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2120598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城市环境治理支出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地区环境保护工作经费（政府购服务）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2120598</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城市环境治理支出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筒子河巡河工作保安服务费（政府购服务）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地区安全宣传及应急演练</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安全员相关经费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地区安全生产经费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289,222.00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城市风险评估技术服务费（政府购服务）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市安全社区复评推进工作（政府购服务）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安全文化氧吧运维费（政府购服务）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地区治安防范建设经费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交通防火经费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社会面防控保障经费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首都中心区立体化火灾防控体系建设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西长安街反恐处突小分队人员费用（政府购服务）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志愿者标识制作与上岗补助经费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综合治理经费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老旧小区准物业管理</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城管监督员补贴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平房区准物业管理经费（政府购服务）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29,170,570.08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南北长街巡防保安费用（政府购服务）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南北长街街区管理经费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西交民巷街区治理品质提升尾款</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2,446,380.64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拆违及开墙打洞治理</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渣土清运</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2210199</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其他保障性安居工程支出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住房保障经费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2210203</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购房补贴</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对个人和家庭补助支出（在职非统发）_津贴补贴</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6,644,232.00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50103</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对个人和家庭补助支出（在职非统发）_住房公积金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6,976,318.08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2129901</w:t>
            </w:r>
          </w:p>
        </w:tc>
        <w:tc>
          <w:tcPr>
            <w:tcW w:w="160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其他城乡社区支出</w:t>
            </w:r>
          </w:p>
        </w:tc>
        <w:tc>
          <w:tcPr>
            <w:tcW w:w="6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50299</w:t>
            </w:r>
          </w:p>
        </w:tc>
        <w:tc>
          <w:tcPr>
            <w:tcW w:w="96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街道统筹发展专项资金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18,456,000.00</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表十、专项转移支付预算表</w:t>
      </w:r>
    </w:p>
    <w:tbl>
      <w:tblPr>
        <w:tblStyle w:val="5"/>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972"/>
        <w:gridCol w:w="972"/>
        <w:gridCol w:w="972"/>
        <w:gridCol w:w="972"/>
        <w:gridCol w:w="972"/>
        <w:gridCol w:w="1236"/>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trPr>
        <w:tc>
          <w:tcPr>
            <w:tcW w:w="97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表十：</w:t>
            </w: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9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8" w:hRule="atLeast"/>
        </w:trPr>
        <w:tc>
          <w:tcPr>
            <w:tcW w:w="8365"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专项转移支付预算表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972"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36" w:type="dxa"/>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297"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预算单位代码</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功能科目代码</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指标金额</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市指标文号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京财科文指[2019]2152号 三馆一站免费开放补助资金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120,000.00 </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京财科文指［2019］2152号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9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2081099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京财社指[2019]2166号 离休干部高龄养老社区“四就近”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12,400.00 </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京财社指［2019］2166号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京财社指[2019]2166号 提前下达2020年送温暖资金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165,194.38 </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京财社指［2019］2166号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264001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京财社指[2019]2167号 福彩公益金转移支付-因素法</w:t>
            </w: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318,750.00 </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京财社指［2019］2167号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616,344.38 </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autoSpaceDE w:val="0"/>
        <w:autoSpaceDN w:val="0"/>
        <w:adjustRightInd w:val="0"/>
        <w:spacing w:line="560" w:lineRule="exact"/>
        <w:jc w:val="left"/>
        <w:rPr>
          <w:rFonts w:hint="eastAsia" w:ascii="仿宋_GB2312" w:eastAsia="仿宋_GB2312"/>
          <w:sz w:val="32"/>
          <w:szCs w:val="32"/>
          <w:highlight w:val="none"/>
        </w:rPr>
      </w:pPr>
      <w:r>
        <w:rPr>
          <w:rFonts w:hint="eastAsia" w:ascii="仿宋_GB2312" w:eastAsia="仿宋_GB2312"/>
          <w:sz w:val="32"/>
          <w:szCs w:val="32"/>
          <w:highlight w:val="none"/>
        </w:rPr>
        <w:t>表十一、部门整体支出绩效目标申报表</w:t>
      </w:r>
    </w:p>
    <w:tbl>
      <w:tblPr>
        <w:tblStyle w:val="5"/>
        <w:tblW w:w="9541" w:type="dxa"/>
        <w:tblInd w:w="-432" w:type="dxa"/>
        <w:tblLayout w:type="fixed"/>
        <w:tblCellMar>
          <w:top w:w="0" w:type="dxa"/>
          <w:left w:w="108" w:type="dxa"/>
          <w:bottom w:w="0" w:type="dxa"/>
          <w:right w:w="108" w:type="dxa"/>
        </w:tblCellMar>
      </w:tblPr>
      <w:tblGrid>
        <w:gridCol w:w="1260"/>
        <w:gridCol w:w="1799"/>
        <w:gridCol w:w="1624"/>
        <w:gridCol w:w="4858"/>
      </w:tblGrid>
      <w:tr>
        <w:tblPrEx>
          <w:tblLayout w:type="fixed"/>
          <w:tblCellMar>
            <w:top w:w="0" w:type="dxa"/>
            <w:left w:w="108" w:type="dxa"/>
            <w:bottom w:w="0" w:type="dxa"/>
            <w:right w:w="108" w:type="dxa"/>
          </w:tblCellMar>
        </w:tblPrEx>
        <w:trPr>
          <w:trHeight w:val="420" w:hRule="atLeast"/>
        </w:trPr>
        <w:tc>
          <w:tcPr>
            <w:tcW w:w="9541" w:type="dxa"/>
            <w:gridSpan w:val="4"/>
            <w:shd w:val="clear" w:color="auto" w:fill="auto"/>
            <w:noWrap w:val="0"/>
            <w:vAlign w:val="center"/>
          </w:tcPr>
          <w:p>
            <w:pPr>
              <w:pStyle w:val="2"/>
              <w:rPr>
                <w:kern w:val="0"/>
              </w:rPr>
            </w:pPr>
            <w:bookmarkStart w:id="0" w:name="_Toc410210417"/>
            <w:bookmarkStart w:id="1" w:name="_Toc381790386"/>
            <w:r>
              <w:rPr>
                <w:rFonts w:hint="eastAsia"/>
                <w:kern w:val="0"/>
              </w:rPr>
              <w:t>部门整体支出绩效目标申报表</w:t>
            </w:r>
            <w:bookmarkEnd w:id="0"/>
            <w:bookmarkEnd w:id="1"/>
          </w:p>
        </w:tc>
      </w:tr>
      <w:tr>
        <w:tblPrEx>
          <w:tblLayout w:type="fixed"/>
          <w:tblCellMar>
            <w:top w:w="0" w:type="dxa"/>
            <w:left w:w="108" w:type="dxa"/>
            <w:bottom w:w="0" w:type="dxa"/>
            <w:right w:w="108" w:type="dxa"/>
          </w:tblCellMar>
        </w:tblPrEx>
        <w:trPr>
          <w:trHeight w:val="405" w:hRule="atLeast"/>
        </w:trPr>
        <w:tc>
          <w:tcPr>
            <w:tcW w:w="9541" w:type="dxa"/>
            <w:gridSpan w:val="4"/>
            <w:tcBorders>
              <w:bottom w:val="single" w:color="auto" w:sz="4" w:space="0"/>
            </w:tcBorders>
            <w:shd w:val="clear" w:color="auto" w:fill="auto"/>
            <w:noWrap w:val="0"/>
            <w:vAlign w:val="center"/>
          </w:tcPr>
          <w:p>
            <w:pPr>
              <w:widowControl/>
              <w:ind w:firstLine="0" w:firstLineChars="0"/>
              <w:jc w:val="center"/>
              <w:rPr>
                <w:rFonts w:ascii="宋体" w:hAnsi="宋体" w:cs="宋体"/>
                <w:kern w:val="0"/>
                <w:sz w:val="32"/>
                <w:szCs w:val="32"/>
              </w:rPr>
            </w:pPr>
            <w:r>
              <w:rPr>
                <w:rFonts w:hint="eastAsia" w:ascii="宋体" w:hAnsi="宋体" w:cs="宋体"/>
                <w:kern w:val="0"/>
                <w:sz w:val="32"/>
                <w:szCs w:val="32"/>
              </w:rPr>
              <w:t>（</w:t>
            </w:r>
            <w:r>
              <w:rPr>
                <w:rFonts w:ascii="宋体" w:hAnsi="宋体"/>
                <w:kern w:val="0"/>
                <w:sz w:val="32"/>
                <w:szCs w:val="32"/>
              </w:rPr>
              <w:t xml:space="preserve">   </w:t>
            </w:r>
            <w:r>
              <w:rPr>
                <w:rFonts w:hint="eastAsia" w:ascii="宋体" w:hAnsi="宋体"/>
                <w:kern w:val="0"/>
                <w:sz w:val="32"/>
                <w:szCs w:val="32"/>
                <w:lang w:val="en-US" w:eastAsia="zh-CN"/>
              </w:rPr>
              <w:t>2020</w:t>
            </w:r>
            <w:r>
              <w:rPr>
                <w:rFonts w:ascii="宋体" w:hAnsi="宋体"/>
                <w:kern w:val="0"/>
                <w:sz w:val="32"/>
                <w:szCs w:val="32"/>
              </w:rPr>
              <w:t xml:space="preserve">  </w:t>
            </w:r>
            <w:r>
              <w:rPr>
                <w:rFonts w:hint="eastAsia" w:ascii="宋体" w:hAnsi="宋体" w:cs="宋体"/>
                <w:kern w:val="0"/>
                <w:sz w:val="32"/>
                <w:szCs w:val="32"/>
              </w:rPr>
              <w:t>年度）</w:t>
            </w:r>
          </w:p>
        </w:tc>
      </w:tr>
      <w:tr>
        <w:tblPrEx>
          <w:tblLayout w:type="fixed"/>
          <w:tblCellMar>
            <w:top w:w="0" w:type="dxa"/>
            <w:left w:w="108" w:type="dxa"/>
            <w:bottom w:w="0" w:type="dxa"/>
            <w:right w:w="108" w:type="dxa"/>
          </w:tblCellMar>
        </w:tblPrEx>
        <w:trPr>
          <w:trHeight w:val="1219" w:hRule="exact"/>
        </w:trPr>
        <w:tc>
          <w:tcPr>
            <w:tcW w:w="1260"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3"/>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 xml:space="preserve">北京市西城区人民政府西长安街街道办事处 </w:t>
            </w:r>
          </w:p>
        </w:tc>
      </w:tr>
      <w:tr>
        <w:tblPrEx>
          <w:tblLayout w:type="fixed"/>
          <w:tblCellMar>
            <w:top w:w="0" w:type="dxa"/>
            <w:left w:w="108" w:type="dxa"/>
            <w:bottom w:w="0" w:type="dxa"/>
            <w:right w:w="108" w:type="dxa"/>
          </w:tblCellMar>
        </w:tblPrEx>
        <w:trPr>
          <w:trHeight w:val="567" w:hRule="exact"/>
        </w:trPr>
        <w:tc>
          <w:tcPr>
            <w:tcW w:w="12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3" w:type="dxa"/>
            <w:gridSpan w:val="2"/>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58"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422,508,809.32</w:t>
            </w:r>
          </w:p>
        </w:tc>
      </w:tr>
      <w:tr>
        <w:tblPrEx>
          <w:tblLayout w:type="fixed"/>
          <w:tblCellMar>
            <w:top w:w="0" w:type="dxa"/>
            <w:left w:w="108" w:type="dxa"/>
            <w:bottom w:w="0" w:type="dxa"/>
            <w:right w:w="108" w:type="dxa"/>
          </w:tblCellMar>
        </w:tblPrEx>
        <w:trPr>
          <w:trHeight w:val="567" w:hRule="exac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58"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103,761,464.5</w:t>
            </w:r>
          </w:p>
        </w:tc>
      </w:tr>
      <w:tr>
        <w:tblPrEx>
          <w:tblLayout w:type="fixed"/>
          <w:tblCellMar>
            <w:top w:w="0" w:type="dxa"/>
            <w:left w:w="108" w:type="dxa"/>
            <w:bottom w:w="0" w:type="dxa"/>
            <w:right w:w="108" w:type="dxa"/>
          </w:tblCellMar>
        </w:tblPrEx>
        <w:trPr>
          <w:trHeight w:val="636"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58" w:type="dxa"/>
            <w:tcBorders>
              <w:top w:val="single" w:color="auto" w:sz="4" w:space="0"/>
              <w:left w:val="nil"/>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318,747,344.82</w:t>
            </w:r>
          </w:p>
        </w:tc>
      </w:tr>
      <w:tr>
        <w:tblPrEx>
          <w:tblLayout w:type="fixed"/>
          <w:tblCellMar>
            <w:top w:w="0" w:type="dxa"/>
            <w:left w:w="108" w:type="dxa"/>
            <w:bottom w:w="0" w:type="dxa"/>
            <w:right w:w="108" w:type="dxa"/>
          </w:tblCellMar>
        </w:tblPrEx>
        <w:trPr>
          <w:trHeight w:val="6244" w:hRule="exact"/>
        </w:trPr>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ind w:firstLine="400" w:firstLineChars="200"/>
              <w:jc w:val="both"/>
              <w:rPr>
                <w:rFonts w:hint="eastAsia" w:ascii="宋体" w:hAnsi="宋体" w:cs="宋体"/>
                <w:kern w:val="0"/>
                <w:sz w:val="20"/>
                <w:szCs w:val="20"/>
              </w:rPr>
            </w:pPr>
            <w:r>
              <w:rPr>
                <w:rFonts w:hint="eastAsia" w:ascii="宋体" w:hAnsi="宋体" w:cs="宋体"/>
                <w:kern w:val="0"/>
                <w:sz w:val="20"/>
                <w:szCs w:val="20"/>
              </w:rPr>
              <w:t>一、强化党建引领，持续推动地区发展深化和巩固主题教育成果，将加强党的政治建设作为首要任务，以提升基层党组织的组织力为重点，将党的建设不断推向深入，为地区发展提供强有力的政治保证和组织保证。</w:t>
            </w:r>
          </w:p>
          <w:p>
            <w:pPr>
              <w:widowControl/>
              <w:ind w:firstLine="400" w:firstLineChars="200"/>
              <w:jc w:val="both"/>
              <w:rPr>
                <w:rFonts w:hint="eastAsia" w:ascii="宋体" w:hAnsi="宋体" w:cs="宋体"/>
                <w:kern w:val="0"/>
                <w:sz w:val="20"/>
                <w:szCs w:val="20"/>
              </w:rPr>
            </w:pPr>
            <w:r>
              <w:rPr>
                <w:rFonts w:hint="eastAsia" w:ascii="宋体" w:hAnsi="宋体" w:cs="宋体"/>
                <w:kern w:val="0"/>
                <w:sz w:val="20"/>
                <w:szCs w:val="20"/>
              </w:rPr>
              <w:t>二、树牢底线思维，切实筑牢平安建设基石深入实施“长安计划”，着力抓好维护地区稳定、安全生产等工作，全面增强服务保障能力，为中央政务营造更好环境，让市民群众有更多获得感、幸福感和安全感。</w:t>
            </w:r>
          </w:p>
          <w:p>
            <w:pPr>
              <w:widowControl/>
              <w:ind w:firstLine="400" w:firstLineChars="200"/>
              <w:jc w:val="both"/>
              <w:rPr>
                <w:rFonts w:hint="eastAsia" w:ascii="宋体" w:hAnsi="宋体" w:cs="宋体"/>
                <w:kern w:val="0"/>
                <w:sz w:val="20"/>
                <w:szCs w:val="20"/>
              </w:rPr>
            </w:pPr>
            <w:r>
              <w:rPr>
                <w:rFonts w:hint="eastAsia" w:ascii="宋体" w:hAnsi="宋体" w:cs="宋体"/>
                <w:kern w:val="0"/>
                <w:sz w:val="20"/>
                <w:szCs w:val="20"/>
              </w:rPr>
              <w:t>三、坚持首善标准，不断强化城市精细治理准确把握市委、区委对街道工作的要求，围绕疏解整治促提升、大气污染治理、河长制等中心工作，努力破解停车难等治理难题，实现城市治理精细化、精准化。</w:t>
            </w:r>
          </w:p>
          <w:p>
            <w:pPr>
              <w:widowControl/>
              <w:ind w:firstLine="400" w:firstLineChars="200"/>
              <w:jc w:val="both"/>
              <w:rPr>
                <w:rFonts w:hint="eastAsia" w:ascii="宋体" w:hAnsi="宋体" w:cs="宋体"/>
                <w:kern w:val="0"/>
                <w:sz w:val="20"/>
                <w:szCs w:val="20"/>
              </w:rPr>
            </w:pPr>
            <w:r>
              <w:rPr>
                <w:rFonts w:hint="eastAsia" w:ascii="宋体" w:hAnsi="宋体" w:cs="宋体"/>
                <w:kern w:val="0"/>
                <w:sz w:val="20"/>
                <w:szCs w:val="20"/>
              </w:rPr>
              <w:t>四、坚持共建共治共享，持续加强创新社会治理进一步完善共建共治共享的社会治理体系建设，加强以人为本、改革创新、与时俱进，善于自我完善、自我发展，推动基层治理体系和治理能力现代化。</w:t>
            </w:r>
          </w:p>
          <w:p>
            <w:pPr>
              <w:widowControl/>
              <w:ind w:firstLine="400" w:firstLineChars="200"/>
              <w:jc w:val="both"/>
              <w:rPr>
                <w:rFonts w:ascii="宋体" w:hAnsi="宋体" w:cs="宋体"/>
                <w:kern w:val="0"/>
                <w:sz w:val="20"/>
                <w:szCs w:val="20"/>
              </w:rPr>
            </w:pPr>
            <w:r>
              <w:rPr>
                <w:rFonts w:hint="eastAsia" w:ascii="宋体" w:hAnsi="宋体" w:cs="宋体"/>
                <w:kern w:val="0"/>
                <w:sz w:val="20"/>
                <w:szCs w:val="20"/>
              </w:rPr>
              <w:t>五、坚持执政为民，持续保障和改善民生坚持以人民为中心的发展思想，聚焦“七有”“五性”要求，积极落实好各项惠民政策，切实提升为民服务水平，不断满足人民日益增长的美好生活需要。</w:t>
            </w:r>
          </w:p>
        </w:tc>
      </w:tr>
      <w:tr>
        <w:tblPrEx>
          <w:tblLayout w:type="fixed"/>
          <w:tblCellMar>
            <w:top w:w="0" w:type="dxa"/>
            <w:left w:w="108" w:type="dxa"/>
            <w:bottom w:w="0" w:type="dxa"/>
            <w:right w:w="108" w:type="dxa"/>
          </w:tblCellMar>
        </w:tblPrEx>
        <w:trPr>
          <w:trHeight w:val="794" w:hRule="exact"/>
        </w:trPr>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799"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名称</w:t>
            </w:r>
          </w:p>
        </w:tc>
        <w:tc>
          <w:tcPr>
            <w:tcW w:w="648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指标内容和指标值</w:t>
            </w:r>
          </w:p>
        </w:tc>
      </w:tr>
      <w:tr>
        <w:tblPrEx>
          <w:tblLayout w:type="fixed"/>
          <w:tblCellMar>
            <w:top w:w="0" w:type="dxa"/>
            <w:left w:w="108" w:type="dxa"/>
            <w:bottom w:w="0" w:type="dxa"/>
            <w:right w:w="108" w:type="dxa"/>
          </w:tblCellMar>
        </w:tblPrEx>
        <w:trPr>
          <w:trHeight w:val="584"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产出数量指标</w:t>
            </w:r>
          </w:p>
        </w:tc>
        <w:tc>
          <w:tcPr>
            <w:tcW w:w="6482"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rPr>
              <w:t>新建1处党群服务中心</w:t>
            </w:r>
            <w:r>
              <w:rPr>
                <w:rFonts w:hint="eastAsia" w:ascii="宋体" w:hAnsi="宋体" w:cs="宋体"/>
                <w:kern w:val="0"/>
                <w:sz w:val="20"/>
                <w:szCs w:val="20"/>
                <w:lang w:val="en-US" w:eastAsia="zh-CN"/>
              </w:rPr>
              <w:t>；</w:t>
            </w:r>
            <w:r>
              <w:rPr>
                <w:rFonts w:hint="eastAsia" w:ascii="宋体" w:hAnsi="宋体" w:cs="宋体"/>
                <w:kern w:val="0"/>
                <w:sz w:val="20"/>
                <w:szCs w:val="20"/>
              </w:rPr>
              <w:t>对辖区22处人防工程单位进行全面的安全检查</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完成疏解整治促提升专项行动目标任务，拆除违建6000平米，实现92条背街小巷精细化管理；完成辖区全部274家餐饮单位油烟排放提标改造工作；对大六部口街26号院、西绒线13号院进行综合整治，对15个低洼院落进行地面改造，排除汛期积水隐患；强化卫生环境和非机动停放管控力度，完成西单停车楼升级改造，增加200个车位；完成年度计生相关指标，确保计划生育家庭奖励扶助资金发放到位达到100%，专干、宣传员补贴发放率达到100%；巩固6个结对扶贫地区“脱贫摘帽”工作成果</w:t>
            </w:r>
          </w:p>
        </w:tc>
      </w:tr>
      <w:tr>
        <w:tblPrEx>
          <w:tblLayout w:type="fixed"/>
          <w:tblCellMar>
            <w:top w:w="0" w:type="dxa"/>
            <w:left w:w="108" w:type="dxa"/>
            <w:bottom w:w="0" w:type="dxa"/>
            <w:right w:w="108" w:type="dxa"/>
          </w:tblCellMar>
        </w:tblPrEx>
        <w:trPr>
          <w:trHeight w:val="558"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产出质量指标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rPr>
              <w:t>激发党群建设新活力</w:t>
            </w:r>
            <w:r>
              <w:rPr>
                <w:rFonts w:hint="eastAsia" w:ascii="宋体" w:hAnsi="宋体" w:cs="宋体"/>
                <w:kern w:val="0"/>
                <w:sz w:val="20"/>
                <w:szCs w:val="20"/>
                <w:lang w:val="en-US" w:eastAsia="zh-CN"/>
              </w:rPr>
              <w:t>，凝各方力量形成强大合力，构建“1+4+1+N”的党群服务中心联盟体系；加强区域内人防工程设备设施的安全检查，保障在人防使用性质、功能上合法有序、确保安全；加强对施工工地扬尘管控，确保辖区PM2.5、PM10、TSP指标持续下降；消除安全隐患，提升居住环境，维护居民生命财产安全，提高居民幸福感</w:t>
            </w:r>
          </w:p>
        </w:tc>
      </w:tr>
      <w:tr>
        <w:tblPrEx>
          <w:tblLayout w:type="fixed"/>
          <w:tblCellMar>
            <w:top w:w="0" w:type="dxa"/>
            <w:left w:w="108" w:type="dxa"/>
            <w:bottom w:w="0" w:type="dxa"/>
            <w:right w:w="108" w:type="dxa"/>
          </w:tblCellMar>
        </w:tblPrEx>
        <w:trPr>
          <w:trHeight w:val="660"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产出进度指标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eastAsia="zh-CN"/>
              </w:rPr>
              <w:t>上半年完成预算执行任务的</w:t>
            </w:r>
            <w:r>
              <w:rPr>
                <w:rFonts w:hint="eastAsia" w:ascii="宋体" w:hAnsi="宋体" w:cs="宋体"/>
                <w:kern w:val="0"/>
                <w:sz w:val="20"/>
                <w:szCs w:val="20"/>
                <w:lang w:val="en-US" w:eastAsia="zh-CN"/>
              </w:rPr>
              <w:t>50%以上，下半年完成全年立项及预算执行任务；项目具体进度按照相关要求及任务书、合同等完成</w:t>
            </w:r>
          </w:p>
        </w:tc>
      </w:tr>
      <w:tr>
        <w:tblPrEx>
          <w:tblLayout w:type="fixed"/>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产出成本指标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eastAsia="宋体"/>
                <w:bCs/>
                <w:color w:val="000000"/>
                <w:sz w:val="20"/>
                <w:szCs w:val="20"/>
                <w:lang w:eastAsia="zh-CN"/>
              </w:rPr>
            </w:pPr>
            <w:r>
              <w:rPr>
                <w:rFonts w:hint="eastAsia" w:ascii="宋体" w:hAnsi="宋体"/>
                <w:bCs/>
                <w:color w:val="000000"/>
                <w:sz w:val="20"/>
                <w:szCs w:val="20"/>
                <w:lang w:eastAsia="zh-CN"/>
              </w:rPr>
              <w:t>西长安街街道办事处</w:t>
            </w:r>
            <w:r>
              <w:rPr>
                <w:rFonts w:hint="eastAsia" w:ascii="宋体" w:hAnsi="宋体"/>
                <w:bCs/>
                <w:color w:val="000000"/>
                <w:sz w:val="20"/>
                <w:szCs w:val="20"/>
                <w:lang w:val="en-US" w:eastAsia="zh-CN"/>
              </w:rPr>
              <w:t>2020全年预算42250.88万元，</w:t>
            </w:r>
            <w:r>
              <w:rPr>
                <w:rFonts w:hint="eastAsia" w:ascii="宋体" w:hAnsi="宋体"/>
                <w:bCs/>
                <w:color w:val="000000"/>
                <w:sz w:val="20"/>
                <w:szCs w:val="20"/>
                <w:lang w:eastAsia="zh-CN"/>
              </w:rPr>
              <w:t>本着节约的原则控制部门运营成本增长，重点是控制三公经费</w:t>
            </w:r>
          </w:p>
        </w:tc>
      </w:tr>
      <w:tr>
        <w:tblPrEx>
          <w:tblLayout w:type="fixed"/>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经济效益指标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bCs/>
                <w:color w:val="000000"/>
                <w:sz w:val="20"/>
                <w:szCs w:val="20"/>
              </w:rPr>
            </w:pPr>
            <w:r>
              <w:rPr>
                <w:rFonts w:hint="eastAsia" w:ascii="宋体" w:hAnsi="宋体"/>
                <w:bCs/>
                <w:color w:val="000000"/>
                <w:sz w:val="20"/>
                <w:szCs w:val="20"/>
              </w:rPr>
              <w:t>稳定辖区内税源收入，引进新税源企业；大力开展协税护税工作，保证地区税收工作。</w:t>
            </w:r>
          </w:p>
        </w:tc>
      </w:tr>
      <w:tr>
        <w:tblPrEx>
          <w:tblLayout w:type="fixed"/>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社会效益指标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bCs/>
                <w:color w:val="000000"/>
                <w:sz w:val="20"/>
                <w:szCs w:val="20"/>
              </w:rPr>
            </w:pPr>
            <w:r>
              <w:rPr>
                <w:rFonts w:hint="eastAsia" w:ascii="宋体" w:hAnsi="宋体"/>
                <w:bCs/>
                <w:color w:val="000000"/>
                <w:sz w:val="20"/>
                <w:szCs w:val="20"/>
              </w:rPr>
              <w:t>辖区内政治稳定、社会安定；居民精神面貌、文化修养提升，居民生活质量提升；</w:t>
            </w:r>
          </w:p>
        </w:tc>
      </w:tr>
      <w:tr>
        <w:tblPrEx>
          <w:tblLayout w:type="fixed"/>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环境效益指标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eastAsia="宋体"/>
                <w:bCs/>
                <w:color w:val="000000"/>
                <w:sz w:val="20"/>
                <w:szCs w:val="20"/>
                <w:lang w:eastAsia="zh-CN"/>
              </w:rPr>
            </w:pPr>
            <w:r>
              <w:rPr>
                <w:rFonts w:hint="eastAsia" w:ascii="宋体" w:hAnsi="宋体"/>
                <w:bCs/>
                <w:color w:val="000000"/>
                <w:sz w:val="20"/>
                <w:szCs w:val="20"/>
              </w:rPr>
              <w:t>辖区环境达标，节能减排指标逐年降低</w:t>
            </w:r>
            <w:r>
              <w:rPr>
                <w:rFonts w:hint="eastAsia" w:ascii="宋体" w:hAnsi="宋体"/>
                <w:bCs/>
                <w:color w:val="000000"/>
                <w:sz w:val="20"/>
                <w:szCs w:val="20"/>
                <w:lang w:eastAsia="zh-CN"/>
              </w:rPr>
              <w:t>，绿化面积逐渐扩大，违法建设逐步消除，街巷环境秩序逐渐规范，居民生活环境整洁、优美</w:t>
            </w:r>
          </w:p>
        </w:tc>
      </w:tr>
      <w:tr>
        <w:tblPrEx>
          <w:tblLayout w:type="fixed"/>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可持续影响指标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bCs/>
                <w:color w:val="000000"/>
                <w:sz w:val="20"/>
                <w:szCs w:val="20"/>
              </w:rPr>
            </w:pPr>
            <w:r>
              <w:rPr>
                <w:rFonts w:hint="eastAsia" w:ascii="宋体" w:hAnsi="宋体"/>
                <w:bCs/>
                <w:color w:val="000000"/>
                <w:sz w:val="20"/>
                <w:szCs w:val="20"/>
              </w:rPr>
              <w:t>探索并形成区域经济建设与社会发展相互促进，人口、资源、环境和谐统一的可持续发展模式和机制。逐步建立和完善依靠科技进步和体制创新、政府主导、市场推动的区域可持续发展支撑体系。培养具有可持续发展理念和管理创新能力的干部队伍</w:t>
            </w:r>
          </w:p>
        </w:tc>
      </w:tr>
      <w:tr>
        <w:tblPrEx>
          <w:tblLayout w:type="fixed"/>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服务对象满意度指标</w:t>
            </w:r>
          </w:p>
        </w:tc>
        <w:tc>
          <w:tcPr>
            <w:tcW w:w="64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bCs/>
                <w:color w:val="000000"/>
                <w:sz w:val="20"/>
                <w:szCs w:val="20"/>
              </w:rPr>
            </w:pPr>
            <w:r>
              <w:rPr>
                <w:rFonts w:hint="eastAsia" w:ascii="宋体" w:hAnsi="宋体"/>
                <w:bCs/>
                <w:color w:val="000000"/>
                <w:sz w:val="20"/>
                <w:szCs w:val="20"/>
              </w:rPr>
              <w:t>辖区机关干部、企业职工、居民群众对部门工作和服务满意度高</w:t>
            </w:r>
          </w:p>
        </w:tc>
      </w:tr>
      <w:tr>
        <w:tblPrEx>
          <w:tblLayout w:type="fixed"/>
          <w:tblCellMar>
            <w:top w:w="0" w:type="dxa"/>
            <w:left w:w="108" w:type="dxa"/>
            <w:bottom w:w="0" w:type="dxa"/>
            <w:right w:w="108" w:type="dxa"/>
          </w:tblCellMar>
        </w:tblPrEx>
        <w:trPr>
          <w:trHeight w:val="1518" w:hRule="exact"/>
        </w:trPr>
        <w:tc>
          <w:tcPr>
            <w:tcW w:w="1260"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eastAsia="宋体" w:cs="宋体"/>
                <w:kern w:val="0"/>
                <w:sz w:val="2"/>
                <w:szCs w:val="20"/>
                <w:lang w:eastAsia="zh-CN"/>
              </w:rPr>
            </w:pPr>
            <w:r>
              <w:rPr>
                <w:rFonts w:hint="eastAsia" w:ascii="宋体" w:hAnsi="宋体" w:cs="宋体"/>
                <w:kern w:val="0"/>
                <w:sz w:val="2"/>
                <w:szCs w:val="20"/>
                <w:lang w:eastAsia="zh-CN"/>
              </w:rPr>
              <w:t>无</w:t>
            </w:r>
          </w:p>
        </w:tc>
      </w:tr>
    </w:tbl>
    <w:p>
      <w:pPr>
        <w:autoSpaceDE w:val="0"/>
        <w:autoSpaceDN w:val="0"/>
        <w:adjustRightInd w:val="0"/>
        <w:spacing w:line="560" w:lineRule="exact"/>
        <w:jc w:val="left"/>
        <w:rPr>
          <w:rFonts w:hint="eastAsia" w:ascii="仿宋_GB2312" w:eastAsia="仿宋_GB2312"/>
          <w:sz w:val="32"/>
          <w:szCs w:val="32"/>
          <w:highlight w:val="none"/>
        </w:rPr>
      </w:pPr>
    </w:p>
    <w:p>
      <w:pPr>
        <w:autoSpaceDE w:val="0"/>
        <w:autoSpaceDN w:val="0"/>
        <w:adjustRightInd w:val="0"/>
        <w:spacing w:line="560" w:lineRule="exact"/>
        <w:jc w:val="left"/>
        <w:rPr>
          <w:rFonts w:ascii="仿宋_GB2312" w:eastAsia="仿宋_GB2312"/>
          <w:sz w:val="32"/>
          <w:szCs w:val="32"/>
          <w:highlight w:val="yellow"/>
        </w:rPr>
      </w:pPr>
      <w:r>
        <w:rPr>
          <w:rFonts w:hint="eastAsia" w:ascii="仿宋_GB2312" w:eastAsia="仿宋_GB2312"/>
          <w:sz w:val="32"/>
          <w:szCs w:val="32"/>
          <w:highlight w:val="none"/>
        </w:rPr>
        <w:t>表十二、项目支出绩效目标申报表</w:t>
      </w: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lang w:eastAsia="zh-CN"/>
        </w:rPr>
        <w:t>见：</w:t>
      </w:r>
      <w:r>
        <w:rPr>
          <w:rFonts w:hint="eastAsia" w:ascii="仿宋_GB2312" w:eastAsia="仿宋_GB2312"/>
          <w:sz w:val="32"/>
          <w:szCs w:val="32"/>
          <w:lang w:val="en-US" w:eastAsia="zh-CN"/>
        </w:rPr>
        <w:t>《项目支出绩效目标申报表》</w:t>
      </w:r>
    </w:p>
    <w:p>
      <w:pPr>
        <w:autoSpaceDE w:val="0"/>
        <w:autoSpaceDN w:val="0"/>
        <w:adjustRightInd w:val="0"/>
        <w:spacing w:line="560" w:lineRule="exact"/>
        <w:jc w:val="left"/>
        <w:rPr>
          <w:rFonts w:hint="eastAsia" w:ascii="仿宋_GB2312" w:eastAsia="仿宋_GB2312"/>
          <w:sz w:val="32"/>
          <w:szCs w:val="32"/>
        </w:rPr>
      </w:pPr>
    </w:p>
    <w:p>
      <w:pPr>
        <w:autoSpaceDE w:val="0"/>
        <w:autoSpaceDN w:val="0"/>
        <w:adjustRightInd w:val="0"/>
        <w:spacing w:line="560" w:lineRule="exact"/>
        <w:jc w:val="left"/>
        <w:rPr>
          <w:rFonts w:hint="eastAsia" w:ascii="仿宋_GB2312" w:eastAsia="仿宋_GB2312" w:cs="宋体"/>
          <w:color w:val="000000"/>
          <w:kern w:val="0"/>
          <w:sz w:val="32"/>
          <w:szCs w:val="32"/>
          <w:lang w:val="zh-CN"/>
        </w:rPr>
      </w:pPr>
      <w:r>
        <w:rPr>
          <w:rFonts w:hint="eastAsia" w:ascii="仿宋_GB2312" w:eastAsia="仿宋_GB2312"/>
          <w:sz w:val="32"/>
          <w:szCs w:val="32"/>
        </w:rPr>
        <w:t>表十</w:t>
      </w:r>
      <w:r>
        <w:rPr>
          <w:rFonts w:hint="eastAsia" w:ascii="仿宋_GB2312" w:eastAsia="仿宋_GB2312"/>
          <w:sz w:val="32"/>
          <w:szCs w:val="32"/>
          <w:lang w:eastAsia="zh-CN"/>
        </w:rPr>
        <w:t>三</w:t>
      </w:r>
      <w:r>
        <w:rPr>
          <w:rFonts w:hint="eastAsia" w:ascii="仿宋_GB2312" w:eastAsia="仿宋_GB2312"/>
          <w:sz w:val="32"/>
          <w:szCs w:val="32"/>
        </w:rPr>
        <w:t>、</w:t>
      </w:r>
      <w:r>
        <w:rPr>
          <w:rFonts w:ascii="仿宋_GB2312" w:eastAsia="仿宋_GB2312" w:cs="宋体"/>
          <w:color w:val="000000"/>
          <w:kern w:val="0"/>
          <w:sz w:val="32"/>
          <w:szCs w:val="32"/>
          <w:lang w:val="zh-CN"/>
        </w:rPr>
        <w:t>政府采购预算</w:t>
      </w:r>
      <w:r>
        <w:rPr>
          <w:rFonts w:hint="eastAsia" w:ascii="仿宋_GB2312" w:eastAsia="仿宋_GB2312" w:cs="宋体"/>
          <w:color w:val="000000"/>
          <w:kern w:val="0"/>
          <w:sz w:val="32"/>
          <w:szCs w:val="32"/>
          <w:lang w:val="zh-CN"/>
        </w:rPr>
        <w:t>明细表</w:t>
      </w:r>
    </w:p>
    <w:tbl>
      <w:tblPr>
        <w:tblStyle w:val="5"/>
        <w:tblW w:w="10432" w:type="dxa"/>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87"/>
        <w:gridCol w:w="698"/>
        <w:gridCol w:w="2276"/>
        <w:gridCol w:w="699"/>
        <w:gridCol w:w="1192"/>
        <w:gridCol w:w="1721"/>
        <w:gridCol w:w="500"/>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987"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表十</w:t>
            </w:r>
            <w:r>
              <w:rPr>
                <w:rFonts w:hint="eastAsia" w:ascii="宋体" w:hAnsi="宋体" w:cs="宋体"/>
                <w:i w:val="0"/>
                <w:color w:val="000000"/>
                <w:kern w:val="0"/>
                <w:sz w:val="22"/>
                <w:szCs w:val="22"/>
                <w:u w:val="none"/>
                <w:lang w:val="en-US" w:eastAsia="zh-CN" w:bidi="ar"/>
              </w:rPr>
              <w:t>三</w:t>
            </w:r>
            <w:r>
              <w:rPr>
                <w:rFonts w:hint="eastAsia" w:ascii="宋体" w:hAnsi="宋体" w:eastAsia="宋体" w:cs="宋体"/>
                <w:i w:val="0"/>
                <w:color w:val="000000"/>
                <w:kern w:val="0"/>
                <w:sz w:val="22"/>
                <w:szCs w:val="22"/>
                <w:u w:val="none"/>
                <w:lang w:val="en-US" w:eastAsia="zh-CN" w:bidi="ar"/>
              </w:rPr>
              <w:t>：</w:t>
            </w:r>
          </w:p>
        </w:tc>
        <w:tc>
          <w:tcPr>
            <w:tcW w:w="69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27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9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0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5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432"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政府采购预算明细表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98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69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27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69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19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721"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0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359"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69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功能分类代码</w:t>
            </w:r>
          </w:p>
        </w:tc>
        <w:tc>
          <w:tcPr>
            <w:tcW w:w="2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功能分类名称</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政府经济分类代码</w:t>
            </w:r>
          </w:p>
        </w:tc>
        <w:tc>
          <w:tcPr>
            <w:tcW w:w="1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政府经济分类名称</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是否政府采购</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2120104</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城管执法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地区环境执法及整治保安费用（政府购服务）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西单商业区保安服务（政府购服务）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平房区准物业管理经费（政府购服务）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29170570.08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南北长街巡防保安费用（政府购服务）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老旧小区准物业管理</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910100.00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机关物业及保安服务费</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机关办公场所互联网使用费</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运行管理经费（政府购服务）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固定资产清查服务费（政府购服务）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长安时讯印刷发行费（政府购服务）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2030607</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民兵安保执勤（政府购服务）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2101601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老龄卫生健康事务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幸福家园老年配餐中心运营管理经费</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西单商业区和南北长街地区非机动车停放管理与设施维护费（政府购服务）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2120501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城乡社区环境卫生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垃圾分类全覆盖（政府购服务）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2120598</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城市环境治理支出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筒子河巡河工作保安服务费（政府购服务）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西长安街反恐处突小分队人员费用（政府购服务）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荣誉室装修改造尾款</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机关购设备</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719560.00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机关购家具</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2080208</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基层政权建设和社区治理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社区购家具</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2080208</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基层政权建设和社区治理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社区购设备</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2060499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其他技术研究与开发支出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西长安街数字红墙系统之数据智能处理机制创新</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文化活动中心装修改造费</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机关南楼二、三层会议室升级改造尾款</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2010505</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专项统计业务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人口普查专项工作经费（政府购服务）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2120399</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其他城乡社区公共设施支出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西单商业区停车楼建设</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98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北京市西城区人民政府西长安街街道办事处</w:t>
            </w:r>
          </w:p>
        </w:tc>
        <w:tc>
          <w:tcPr>
            <w:tcW w:w="69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2120201</w:t>
            </w:r>
          </w:p>
        </w:tc>
        <w:tc>
          <w:tcPr>
            <w:tcW w:w="227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城乡社区规划与管理</w:t>
            </w:r>
          </w:p>
        </w:tc>
        <w:tc>
          <w:tcPr>
            <w:tcW w:w="69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50499</w:t>
            </w:r>
          </w:p>
        </w:tc>
        <w:tc>
          <w:tcPr>
            <w:tcW w:w="119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其他资本性支出</w:t>
            </w:r>
          </w:p>
        </w:tc>
        <w:tc>
          <w:tcPr>
            <w:tcW w:w="172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北新华街环境整治工程</w:t>
            </w:r>
          </w:p>
        </w:tc>
        <w:tc>
          <w:tcPr>
            <w:tcW w:w="5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35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2456427.37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07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86702557.45</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cs="宋体"/>
          <w:color w:val="000000"/>
          <w:spacing w:val="-18"/>
          <w:kern w:val="0"/>
          <w:sz w:val="32"/>
          <w:szCs w:val="32"/>
          <w:lang w:val="zh-CN"/>
        </w:rPr>
        <w:t>政府</w:t>
      </w:r>
      <w:r>
        <w:rPr>
          <w:rFonts w:ascii="仿宋_GB2312" w:eastAsia="仿宋_GB2312" w:cs="宋体"/>
          <w:color w:val="000000"/>
          <w:spacing w:val="-18"/>
          <w:kern w:val="0"/>
          <w:sz w:val="32"/>
          <w:szCs w:val="32"/>
          <w:lang w:val="zh-CN"/>
        </w:rPr>
        <w:t>购买服务预算</w:t>
      </w:r>
      <w:r>
        <w:rPr>
          <w:rFonts w:hint="eastAsia" w:ascii="仿宋_GB2312" w:eastAsia="仿宋_GB2312" w:cs="宋体"/>
          <w:color w:val="000000"/>
          <w:spacing w:val="-18"/>
          <w:kern w:val="0"/>
          <w:sz w:val="32"/>
          <w:szCs w:val="32"/>
          <w:lang w:val="zh-CN"/>
        </w:rPr>
        <w:t>财政拨款</w:t>
      </w:r>
      <w:r>
        <w:rPr>
          <w:rFonts w:ascii="仿宋_GB2312" w:eastAsia="仿宋_GB2312" w:cs="宋体"/>
          <w:color w:val="000000"/>
          <w:spacing w:val="-18"/>
          <w:kern w:val="0"/>
          <w:sz w:val="32"/>
          <w:szCs w:val="32"/>
          <w:lang w:val="zh-CN"/>
        </w:rPr>
        <w:t>明细表</w:t>
      </w:r>
    </w:p>
    <w:tbl>
      <w:tblPr>
        <w:tblStyle w:val="5"/>
        <w:tblW w:w="9965" w:type="dxa"/>
        <w:tblInd w:w="-8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3"/>
        <w:gridCol w:w="2160"/>
        <w:gridCol w:w="613"/>
        <w:gridCol w:w="1161"/>
        <w:gridCol w:w="533"/>
        <w:gridCol w:w="3100"/>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053"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表十</w:t>
            </w:r>
            <w:r>
              <w:rPr>
                <w:rFonts w:hint="eastAsia" w:ascii="宋体" w:hAnsi="宋体" w:cs="宋体"/>
                <w:i w:val="0"/>
                <w:color w:val="000000"/>
                <w:kern w:val="0"/>
                <w:sz w:val="22"/>
                <w:szCs w:val="22"/>
                <w:u w:val="none"/>
                <w:lang w:val="en-US" w:eastAsia="zh-CN" w:bidi="ar"/>
              </w:rPr>
              <w:t>四</w:t>
            </w:r>
            <w:r>
              <w:rPr>
                <w:rFonts w:hint="eastAsia" w:ascii="宋体" w:hAnsi="宋体" w:eastAsia="宋体" w:cs="宋体"/>
                <w:i w:val="0"/>
                <w:color w:val="000000"/>
                <w:kern w:val="0"/>
                <w:sz w:val="22"/>
                <w:szCs w:val="22"/>
                <w:u w:val="none"/>
                <w:lang w:val="en-US" w:eastAsia="zh-CN" w:bidi="ar"/>
              </w:rPr>
              <w:t>：</w:t>
            </w:r>
          </w:p>
        </w:tc>
        <w:tc>
          <w:tcPr>
            <w:tcW w:w="2160"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1161"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533"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3100"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1345"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965"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53"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2160"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1161"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533"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3100" w:type="dxa"/>
            <w:tcBorders>
              <w:top w:val="nil"/>
              <w:left w:val="nil"/>
              <w:bottom w:val="nil"/>
              <w:right w:val="nil"/>
            </w:tcBorders>
            <w:shd w:val="clear" w:color="auto" w:fill="auto"/>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c>
          <w:tcPr>
            <w:tcW w:w="1345"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功能科目编码</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功能科目名称</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政府经济分类名称</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是否政府购买服务</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城管执法</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地区环境执法及整治保安费用（政府购服务）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西单商业区保安服务（政府购服务）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平房区准物业管理经费（政府购服务）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29170570.08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南北长街巡防保安费用（政府购服务）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机关物业及保安服务费</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运行管理经费（政府购服务）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固定资产清查服务费（政府购服务）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街道数据中心服务费（政府购服务）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203891.00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红墙长安平台运营费2019年度合同尾款（政府购服务）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微信公众号推广及运营（政府购服务）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长安街时讯采编费（政府购服务）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2013399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其他宣传事务支出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长安时讯印刷发行费（政府购服务）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2030607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民兵安保执勤（政府购服务）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社区文化建设经费（政府购服务）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群众体育</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社区体育（政府购服务）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其他民政管理事务支出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困难群众救助服务所服务费(政府购服务）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西单商业区和南北长街地区非机动车停放管理与设施维护费（政府购服务）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城乡社区环境卫生</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保洁队年度承包费（政府购服务）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8452408.87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城乡社区环境卫生</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垃圾分类全覆盖（政府购服务）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2120598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城市环境治理支出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筒子河巡河工作保安服务费（政府购服务）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2120598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城市环境治理支出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地区环境保护工作经费（政府购服务）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安全文化氧吧运维费（政府购服务）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西长安街反恐处突小分队人员费用（政府购服务）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城市风险评估技术服务费（政府购服务）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专项统计业务</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人口普查专项工作经费（政府购服务）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05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2129901</w:t>
            </w:r>
          </w:p>
        </w:tc>
        <w:tc>
          <w:tcPr>
            <w:tcW w:w="216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61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w:t>
            </w:r>
          </w:p>
        </w:tc>
        <w:tc>
          <w:tcPr>
            <w:tcW w:w="116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53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1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市安全社区复评推进工作（政府购服务）</w:t>
            </w:r>
          </w:p>
        </w:tc>
        <w:tc>
          <w:tcPr>
            <w:tcW w:w="134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862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85252669.95</w:t>
            </w:r>
          </w:p>
        </w:tc>
      </w:tr>
    </w:tbl>
    <w:p>
      <w:pPr>
        <w:autoSpaceDE w:val="0"/>
        <w:autoSpaceDN w:val="0"/>
        <w:adjustRightInd w:val="0"/>
        <w:spacing w:line="560" w:lineRule="exact"/>
        <w:jc w:val="left"/>
        <w:rPr>
          <w:rFonts w:hint="eastAsia" w:ascii="仿宋_GB2312" w:eastAsia="仿宋_GB2312"/>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F21B2"/>
    <w:multiLevelType w:val="singleLevel"/>
    <w:tmpl w:val="46AF21B2"/>
    <w:lvl w:ilvl="0" w:tentative="0">
      <w:start w:val="1"/>
      <w:numFmt w:val="decimal"/>
      <w:suff w:val="nothing"/>
      <w:lvlText w:val="%1．"/>
      <w:lvlJc w:val="left"/>
      <w:pPr>
        <w:ind w:left="1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B7C36"/>
    <w:rsid w:val="003E7A90"/>
    <w:rsid w:val="057A21B1"/>
    <w:rsid w:val="0A0F4694"/>
    <w:rsid w:val="0BE30372"/>
    <w:rsid w:val="0CB65C7D"/>
    <w:rsid w:val="10AA7AE9"/>
    <w:rsid w:val="133A7C13"/>
    <w:rsid w:val="16CD70D1"/>
    <w:rsid w:val="1A18064B"/>
    <w:rsid w:val="1BA6561B"/>
    <w:rsid w:val="1BA9209E"/>
    <w:rsid w:val="1E1528C3"/>
    <w:rsid w:val="20B63149"/>
    <w:rsid w:val="21AB35E9"/>
    <w:rsid w:val="26BB7C36"/>
    <w:rsid w:val="29A804AF"/>
    <w:rsid w:val="2A274B02"/>
    <w:rsid w:val="304471A7"/>
    <w:rsid w:val="31752ECC"/>
    <w:rsid w:val="33343641"/>
    <w:rsid w:val="34751CDB"/>
    <w:rsid w:val="362947CB"/>
    <w:rsid w:val="39236110"/>
    <w:rsid w:val="396B0F4C"/>
    <w:rsid w:val="399612FF"/>
    <w:rsid w:val="3B9D5697"/>
    <w:rsid w:val="3C2964BF"/>
    <w:rsid w:val="3C3B52E6"/>
    <w:rsid w:val="3C5F015E"/>
    <w:rsid w:val="3CF42B82"/>
    <w:rsid w:val="46E157D3"/>
    <w:rsid w:val="4BF10106"/>
    <w:rsid w:val="518C7E71"/>
    <w:rsid w:val="52086F78"/>
    <w:rsid w:val="52F72141"/>
    <w:rsid w:val="54025CE1"/>
    <w:rsid w:val="55D2039B"/>
    <w:rsid w:val="59F670EA"/>
    <w:rsid w:val="5AE34406"/>
    <w:rsid w:val="5B340115"/>
    <w:rsid w:val="60354B60"/>
    <w:rsid w:val="643257BF"/>
    <w:rsid w:val="656B4DB3"/>
    <w:rsid w:val="662B53F9"/>
    <w:rsid w:val="66D83D7D"/>
    <w:rsid w:val="68853721"/>
    <w:rsid w:val="69813387"/>
    <w:rsid w:val="6B4E255F"/>
    <w:rsid w:val="6B8F3D24"/>
    <w:rsid w:val="6C955972"/>
    <w:rsid w:val="6DF573F7"/>
    <w:rsid w:val="6EC35DCE"/>
    <w:rsid w:val="757D7CE9"/>
    <w:rsid w:val="77CA6635"/>
    <w:rsid w:val="794173A6"/>
    <w:rsid w:val="7A4A0E37"/>
    <w:rsid w:val="7E06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西长安街街道办事处</Company>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2019-02-02T03:16:00Z</dcterms:created>
  <dc:creator>郝思宇</dc:creator>
  <cp:lastModifiedBy>Administrator</cp:lastModifiedBy>
  <dcterms:modified xsi:type="dcterms:W3CDTF">2020-02-11T07:08:09Z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