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napToGrid/>
          <w:color w:val="auto"/>
          <w:kern w:val="0"/>
          <w:sz w:val="28"/>
          <w:szCs w:val="28"/>
          <w:lang w:val="en-US" w:eastAsia="zh-CN"/>
        </w:rPr>
      </w:pPr>
      <w:bookmarkStart w:id="0" w:name="_Toc440282705"/>
      <w:bookmarkStart w:id="10" w:name="_GoBack"/>
      <w:r>
        <w:rPr>
          <w:rFonts w:hint="eastAsia" w:ascii="方正小标宋简体" w:hAnsi="方正小标宋简体" w:eastAsia="方正小标宋简体" w:cs="方正小标宋简体"/>
          <w:b/>
          <w:bCs/>
          <w:snapToGrid/>
          <w:color w:val="auto"/>
          <w:kern w:val="0"/>
          <w:sz w:val="28"/>
          <w:szCs w:val="28"/>
          <w:lang w:val="en-US" w:eastAsia="zh-CN"/>
        </w:rPr>
        <w:t>“十四五”时期西城区市政基础设施建设思路与措施研究</w:t>
      </w:r>
      <w:r>
        <w:rPr>
          <w:rFonts w:hint="eastAsia" w:ascii="方正小标宋简体" w:hAnsi="方正小标宋简体" w:eastAsia="方正小标宋简体" w:cs="方正小标宋简体"/>
          <w:b/>
          <w:bCs/>
          <w:snapToGrid/>
          <w:color w:val="auto"/>
          <w:kern w:val="0"/>
          <w:sz w:val="28"/>
          <w:szCs w:val="28"/>
          <w:lang w:val="en-US" w:eastAsia="zh-CN"/>
        </w:rPr>
        <w:t>比选公告</w:t>
      </w:r>
    </w:p>
    <w:bookmarkEnd w:id="10"/>
    <w:p>
      <w:pPr>
        <w:spacing w:line="360" w:lineRule="auto"/>
        <w:jc w:val="left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u w:val="none"/>
          <w:lang w:val="en-US" w:eastAsia="zh-CN"/>
        </w:rPr>
        <w:t>1、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u w:val="single"/>
          <w:lang w:val="en-US" w:eastAsia="zh-CN"/>
        </w:rPr>
        <w:t>北京市西城区城市管理委员会</w:t>
      </w:r>
      <w:r>
        <w:rPr>
          <w:rFonts w:hint="eastAsia"/>
          <w:color w:val="auto"/>
          <w:sz w:val="24"/>
          <w:szCs w:val="24"/>
          <w:highlight w:val="none"/>
        </w:rPr>
        <w:t>（以下简称“比选人”）现对</w:t>
      </w:r>
      <w:r>
        <w:rPr>
          <w:rFonts w:hint="eastAsia" w:ascii="宋体" w:hAnsi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“十四五”时期西城区市政基础设施建设思路与措施研究</w:t>
      </w:r>
      <w:r>
        <w:rPr>
          <w:rFonts w:hint="eastAsia"/>
          <w:color w:val="auto"/>
          <w:sz w:val="24"/>
          <w:szCs w:val="24"/>
          <w:highlight w:val="none"/>
        </w:rPr>
        <w:t>进行国内公开比选，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欢迎符合要求的供应商参加本次比选</w:t>
      </w:r>
      <w:r>
        <w:rPr>
          <w:rFonts w:hint="eastAsia"/>
          <w:color w:val="auto"/>
          <w:sz w:val="24"/>
          <w:szCs w:val="24"/>
          <w:highlight w:val="none"/>
        </w:rPr>
        <w:t>。</w:t>
      </w:r>
      <w:bookmarkEnd w:id="0"/>
    </w:p>
    <w:p>
      <w:pPr>
        <w:pStyle w:val="4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1" w:name="_Toc440282706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2、项目概况：</w:t>
      </w:r>
      <w:bookmarkEnd w:id="1"/>
    </w:p>
    <w:p>
      <w:pPr>
        <w:spacing w:line="360" w:lineRule="auto"/>
        <w:ind w:firstLine="480"/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2" w:name="_Toc440282707"/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1）项目名称：“十四五”时期西城区市政基础设施建设思路与措施研究</w:t>
      </w:r>
    </w:p>
    <w:bookmarkEnd w:id="2"/>
    <w:p>
      <w:pPr>
        <w:spacing w:line="360" w:lineRule="auto"/>
        <w:ind w:firstLine="480"/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3" w:name="_Toc440282714"/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）服务要求（包括但不限于）:负责本项目的实地调研并形成调研报告；在调研报告基础上编制《西城区“十四五”时期城市管理发展规划（市政基础设施建设思路与措施分部）》；完成并通过项目前期、中期、后期专家评审；做好项目开展期间相关宣传工作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3）成果交付期：签订合同后至2020年5月底前完成调研报告；2020年10月中旬前完成规划编制。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4）项目预算：项目控制价为</w:t>
      </w:r>
      <w:r>
        <w:rPr>
          <w:rFonts w:hint="eastAsia" w:ascii="宋体" w:hAnsi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宋体" w:hAnsi="宋体" w:cs="宋体"/>
          <w:sz w:val="24"/>
          <w:szCs w:val="24"/>
        </w:rPr>
        <w:t>万元。</w:t>
      </w:r>
    </w:p>
    <w:p>
      <w:pPr>
        <w:pStyle w:val="4"/>
      </w:pPr>
      <w:r>
        <w:rPr>
          <w:rFonts w:hint="eastAsia"/>
        </w:rPr>
        <w:t>3、资格要求</w:t>
      </w:r>
    </w:p>
    <w:p>
      <w:pPr>
        <w:pStyle w:val="4"/>
        <w:numPr>
          <w:ilvl w:val="0"/>
          <w:numId w:val="1"/>
        </w:numPr>
        <w:rPr>
          <w:rFonts w:hint="eastAsia"/>
        </w:rPr>
      </w:pPr>
      <w:bookmarkStart w:id="4" w:name="_Toc440282712"/>
      <w:r>
        <w:rPr>
          <w:rFonts w:hint="eastAsia"/>
        </w:rPr>
        <w:t>所有参加比选的申请单位须是在中华人民共和国境内依照《中华人民共和国公司法》注册具有独立法人资格的企业，且自主经营、独立核算，提供《企业法人营业执照》（副本）、《税务登记证》（副本）、《组织机构代码》复印件并加盖公章。</w:t>
      </w:r>
    </w:p>
    <w:p>
      <w:pPr>
        <w:pStyle w:val="4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所有参加比选的申请单位须具备的条件：长期从事城市环境建设与管理工作研究，开展过城市公共事业、环境保护、园林景观等领域的规划、建设和管理方面的应用研究，牵头组织或参与过北京市级和区县级课题研究，牵头组织或参与过城市环境建设与管理发展规划编制。</w:t>
      </w:r>
    </w:p>
    <w:p>
      <w:pPr>
        <w:pStyle w:val="4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满足中华人民共和国政府采购法第二十二条要求；</w:t>
      </w:r>
    </w:p>
    <w:p>
      <w:pPr>
        <w:pStyle w:val="4"/>
        <w:numPr>
          <w:ilvl w:val="0"/>
          <w:numId w:val="1"/>
        </w:numPr>
        <w:rPr>
          <w:color w:val="000000"/>
        </w:rPr>
      </w:pPr>
      <w:r>
        <w:rPr>
          <w:rFonts w:hint="eastAsia"/>
        </w:rPr>
        <w:t>本次项目不接受联合体。</w:t>
      </w:r>
      <w:r>
        <w:rPr>
          <w:rFonts w:hint="eastAsia"/>
          <w:color w:val="000000"/>
        </w:rPr>
        <w:t>；</w:t>
      </w:r>
      <w:bookmarkEnd w:id="4"/>
    </w:p>
    <w:p>
      <w:pPr>
        <w:pStyle w:val="4"/>
      </w:pPr>
      <w:r>
        <w:rPr>
          <w:rFonts w:hint="eastAsia"/>
          <w:color w:val="000000"/>
        </w:rPr>
        <w:t>4、</w:t>
      </w:r>
      <w:r>
        <w:rPr>
          <w:rFonts w:hint="eastAsia"/>
        </w:rPr>
        <w:t>比选人不统一组织安排现场考察。申请单位在查阅比选文件后，如有问题，可于</w:t>
      </w:r>
      <w:r>
        <w:rPr>
          <w:rFonts w:hint="eastAsia"/>
          <w:color w:val="FF0000"/>
        </w:rPr>
        <w:t>20</w:t>
      </w:r>
      <w:r>
        <w:rPr>
          <w:rFonts w:hint="eastAsia"/>
          <w:color w:val="FF0000"/>
          <w:lang w:val="en-US" w:eastAsia="zh-CN"/>
        </w:rPr>
        <w:t>20</w:t>
      </w:r>
      <w:r>
        <w:rPr>
          <w:rFonts w:hint="eastAsia"/>
          <w:color w:val="FF0000"/>
        </w:rPr>
        <w:t>年</w:t>
      </w:r>
      <w:r>
        <w:rPr>
          <w:rFonts w:hint="eastAsia"/>
          <w:color w:val="FF0000"/>
          <w:lang w:val="en-US" w:eastAsia="zh-CN"/>
        </w:rPr>
        <w:t>3</w:t>
      </w:r>
      <w:r>
        <w:rPr>
          <w:rFonts w:hint="eastAsia"/>
          <w:color w:val="FF0000"/>
        </w:rPr>
        <w:t>月</w:t>
      </w:r>
      <w:r>
        <w:rPr>
          <w:rFonts w:hint="eastAsia"/>
          <w:color w:val="FF0000"/>
          <w:lang w:val="en-US" w:eastAsia="zh-CN"/>
        </w:rPr>
        <w:t>27</w:t>
      </w:r>
      <w:r>
        <w:rPr>
          <w:rFonts w:hint="eastAsia"/>
          <w:color w:val="FF0000"/>
        </w:rPr>
        <w:t>日下午17：00（北京时间，下同）前电话至比选人（电话：010-</w:t>
      </w:r>
      <w:r>
        <w:rPr>
          <w:rFonts w:hint="eastAsia"/>
          <w:color w:val="FF0000"/>
          <w:lang w:val="en-US" w:eastAsia="zh-CN"/>
        </w:rPr>
        <w:t>88391744</w:t>
      </w:r>
      <w:r>
        <w:rPr>
          <w:rFonts w:hint="eastAsia"/>
          <w:color w:val="FF0000"/>
        </w:rPr>
        <w:t>），</w:t>
      </w:r>
      <w:r>
        <w:rPr>
          <w:rFonts w:hint="eastAsia"/>
        </w:rPr>
        <w:t>由比选人统一解答后以补充文件的形式，发给所有已领取比选文件的申请单位。</w:t>
      </w:r>
      <w:bookmarkEnd w:id="3"/>
    </w:p>
    <w:p>
      <w:pPr>
        <w:pStyle w:val="4"/>
        <w:rPr>
          <w:color w:val="000000"/>
        </w:rPr>
      </w:pPr>
      <w:bookmarkStart w:id="5" w:name="_Toc440282715"/>
      <w:r>
        <w:rPr>
          <w:rFonts w:hint="eastAsia"/>
        </w:rPr>
        <w:t>5、比选文件领取时间为：从</w:t>
      </w:r>
      <w:r>
        <w:rPr>
          <w:rFonts w:hint="eastAsia"/>
          <w:color w:val="FF0000"/>
        </w:rPr>
        <w:t>20</w:t>
      </w:r>
      <w:r>
        <w:rPr>
          <w:rFonts w:hint="eastAsia"/>
          <w:color w:val="FF0000"/>
          <w:lang w:val="en-US" w:eastAsia="zh-CN"/>
        </w:rPr>
        <w:t>20</w:t>
      </w:r>
      <w:r>
        <w:rPr>
          <w:rFonts w:hint="eastAsia"/>
          <w:color w:val="FF0000"/>
        </w:rPr>
        <w:t>年</w:t>
      </w:r>
      <w:r>
        <w:rPr>
          <w:rFonts w:hint="eastAsia"/>
          <w:color w:val="FF0000"/>
          <w:lang w:val="en-US" w:eastAsia="zh-CN"/>
        </w:rPr>
        <w:t>3</w:t>
      </w:r>
      <w:r>
        <w:rPr>
          <w:rFonts w:hint="eastAsia"/>
          <w:color w:val="FF0000"/>
        </w:rPr>
        <w:t>月</w:t>
      </w:r>
      <w:r>
        <w:rPr>
          <w:rFonts w:hint="eastAsia"/>
          <w:color w:val="FF0000"/>
          <w:lang w:val="en-US" w:eastAsia="zh-CN"/>
        </w:rPr>
        <w:t>24</w:t>
      </w:r>
      <w:r>
        <w:rPr>
          <w:rFonts w:hint="eastAsia"/>
          <w:color w:val="FF0000"/>
        </w:rPr>
        <w:t>日至20</w:t>
      </w:r>
      <w:r>
        <w:rPr>
          <w:rFonts w:hint="eastAsia"/>
          <w:color w:val="FF0000"/>
          <w:lang w:val="en-US" w:eastAsia="zh-CN"/>
        </w:rPr>
        <w:t>20</w:t>
      </w:r>
      <w:r>
        <w:rPr>
          <w:rFonts w:hint="eastAsia"/>
          <w:color w:val="FF0000"/>
        </w:rPr>
        <w:t>年</w:t>
      </w:r>
      <w:r>
        <w:rPr>
          <w:rFonts w:hint="eastAsia"/>
          <w:color w:val="FF0000"/>
          <w:lang w:val="en-US" w:eastAsia="zh-CN"/>
        </w:rPr>
        <w:t>3</w:t>
      </w:r>
      <w:r>
        <w:rPr>
          <w:rFonts w:hint="eastAsia"/>
          <w:color w:val="FF0000"/>
        </w:rPr>
        <w:t>月</w:t>
      </w:r>
      <w:r>
        <w:rPr>
          <w:rFonts w:hint="eastAsia"/>
          <w:color w:val="FF0000"/>
          <w:lang w:val="en-US" w:eastAsia="zh-CN"/>
        </w:rPr>
        <w:t>26</w:t>
      </w:r>
      <w:r>
        <w:rPr>
          <w:rFonts w:hint="eastAsia"/>
        </w:rPr>
        <w:t>日(节假</w:t>
      </w:r>
      <w:r>
        <w:rPr>
          <w:rFonts w:hint="eastAsia"/>
          <w:color w:val="000000"/>
        </w:rPr>
        <w:t>日除外)，每天上午9:00～11:30，下午14:00～</w:t>
      </w:r>
      <w:r>
        <w:rPr>
          <w:rFonts w:hint="eastAsia"/>
          <w:color w:val="000000"/>
          <w:lang w:val="en-US" w:eastAsia="zh-CN"/>
        </w:rPr>
        <w:t>17</w:t>
      </w:r>
      <w:r>
        <w:rPr>
          <w:rFonts w:hint="eastAsia"/>
          <w:color w:val="000000"/>
        </w:rPr>
        <w:t>:</w:t>
      </w:r>
      <w:r>
        <w:rPr>
          <w:rFonts w:hint="eastAsia"/>
          <w:color w:val="000000"/>
          <w:lang w:val="en-US" w:eastAsia="zh-CN"/>
        </w:rPr>
        <w:t>0</w:t>
      </w:r>
      <w:r>
        <w:rPr>
          <w:rFonts w:hint="eastAsia"/>
          <w:color w:val="000000"/>
        </w:rPr>
        <w:t>0。</w:t>
      </w:r>
      <w:bookmarkEnd w:id="5"/>
    </w:p>
    <w:p>
      <w:pPr>
        <w:pStyle w:val="4"/>
        <w:rPr>
          <w:rFonts w:hint="eastAsia"/>
          <w:color w:val="000000"/>
        </w:rPr>
      </w:pPr>
      <w:bookmarkStart w:id="6" w:name="_Toc440282716"/>
      <w:r>
        <w:rPr>
          <w:rFonts w:hint="eastAsia"/>
          <w:color w:val="000000"/>
        </w:rPr>
        <w:t>6、</w:t>
      </w:r>
      <w:r>
        <w:rPr>
          <w:rFonts w:hint="eastAsia"/>
          <w:color w:val="FF0000"/>
        </w:rPr>
        <w:t>有兴趣的申请单位</w:t>
      </w:r>
      <w:r>
        <w:rPr>
          <w:rFonts w:hint="eastAsia"/>
          <w:color w:val="000000"/>
        </w:rPr>
        <w:t>在领取比选文件时，应提供企业法人营业执照副本复印件、资格证书副本复印件、法定代表人授权书原件及身份证原件、三年内无行贿犯罪证明。（原件复印件均需加盖单位公章）。</w:t>
      </w:r>
      <w:bookmarkEnd w:id="6"/>
    </w:p>
    <w:p>
      <w:pPr>
        <w:adjustRightInd w:val="0"/>
        <w:spacing w:line="360" w:lineRule="auto"/>
        <w:jc w:val="left"/>
        <w:textAlignment w:val="baseline"/>
        <w:outlineLvl w:val="0"/>
        <w:rPr>
          <w:rFonts w:hint="eastAsia"/>
          <w:color w:val="000000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lang w:eastAsia="zh-CN"/>
        </w:rPr>
        <w:t>以上报名材料加盖公章扫描件发送至邮箱：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2925620911@qq.com,经审核符合条件后发送招标文件电子版。</w:t>
      </w:r>
    </w:p>
    <w:p>
      <w:pPr>
        <w:numPr>
          <w:ilvl w:val="0"/>
          <w:numId w:val="2"/>
        </w:numPr>
        <w:adjustRightInd w:val="0"/>
        <w:spacing w:line="360" w:lineRule="auto"/>
        <w:jc w:val="left"/>
        <w:textAlignment w:val="baseline"/>
        <w:outlineLvl w:val="0"/>
        <w:rPr>
          <w:rFonts w:hint="eastAsia"/>
          <w:color w:val="000000"/>
        </w:rPr>
      </w:pPr>
      <w:bookmarkStart w:id="7" w:name="_Toc440282717"/>
      <w:r>
        <w:rPr>
          <w:rFonts w:hint="eastAsia"/>
          <w:color w:val="000000"/>
        </w:rPr>
        <w:t>申请文件的提交：所有参加比选的申请单位应编制“申请文件”。申请文件应使用中文编制，一套正本，二套副本。</w:t>
      </w:r>
    </w:p>
    <w:p>
      <w:pPr>
        <w:numPr>
          <w:ilvl w:val="0"/>
          <w:numId w:val="2"/>
        </w:numPr>
        <w:adjustRightInd w:val="0"/>
        <w:spacing w:line="360" w:lineRule="auto"/>
        <w:jc w:val="left"/>
        <w:textAlignment w:val="baseline"/>
        <w:outlineLvl w:val="0"/>
        <w:rPr>
          <w:rFonts w:ascii="宋体" w:cs="宋体"/>
          <w:color w:val="auto"/>
          <w:sz w:val="24"/>
          <w:szCs w:val="24"/>
        </w:rPr>
      </w:pPr>
      <w:r>
        <w:rPr>
          <w:rFonts w:hint="eastAsia"/>
          <w:color w:val="000000"/>
        </w:rPr>
        <w:t>提交申请文件的截止时间为：</w:t>
      </w:r>
      <w:r>
        <w:rPr>
          <w:rFonts w:hint="eastAsia"/>
          <w:color w:val="FF0000"/>
        </w:rPr>
        <w:t>20</w:t>
      </w:r>
      <w:r>
        <w:rPr>
          <w:rFonts w:hint="eastAsia"/>
          <w:color w:val="FF0000"/>
          <w:lang w:val="en-US" w:eastAsia="zh-CN"/>
        </w:rPr>
        <w:t>20</w:t>
      </w:r>
      <w:r>
        <w:rPr>
          <w:rFonts w:hint="eastAsia"/>
          <w:color w:val="FF0000"/>
        </w:rPr>
        <w:t>年</w:t>
      </w:r>
      <w:r>
        <w:rPr>
          <w:rFonts w:hint="eastAsia"/>
          <w:color w:val="FF0000"/>
          <w:lang w:val="en-US" w:eastAsia="zh-CN"/>
        </w:rPr>
        <w:t>4</w:t>
      </w:r>
      <w:r>
        <w:rPr>
          <w:rFonts w:hint="eastAsia"/>
          <w:color w:val="FF0000"/>
        </w:rPr>
        <w:t>月</w:t>
      </w:r>
      <w:r>
        <w:rPr>
          <w:rFonts w:hint="eastAsia"/>
          <w:color w:val="FF0000"/>
          <w:lang w:val="en-US" w:eastAsia="zh-CN"/>
        </w:rPr>
        <w:t>1</w:t>
      </w:r>
      <w:r>
        <w:rPr>
          <w:rFonts w:hint="eastAsia"/>
          <w:color w:val="FF0000"/>
        </w:rPr>
        <w:t>日</w:t>
      </w:r>
      <w:r>
        <w:rPr>
          <w:rFonts w:hint="eastAsia"/>
          <w:color w:val="FF0000"/>
          <w:lang w:val="en-US" w:eastAsia="zh-CN"/>
        </w:rPr>
        <w:t>16</w:t>
      </w:r>
      <w:r>
        <w:rPr>
          <w:rFonts w:hint="eastAsia"/>
          <w:color w:val="FF0000"/>
        </w:rPr>
        <w:t>:30</w:t>
      </w:r>
      <w:r>
        <w:rPr>
          <w:rFonts w:hint="eastAsia"/>
        </w:rPr>
        <w:t>。逾期送达不予受理。</w:t>
      </w:r>
      <w:bookmarkEnd w:id="7"/>
    </w:p>
    <w:p>
      <w:pPr>
        <w:numPr>
          <w:ilvl w:val="0"/>
          <w:numId w:val="2"/>
        </w:numPr>
        <w:adjustRightInd w:val="0"/>
        <w:spacing w:line="360" w:lineRule="auto"/>
        <w:jc w:val="left"/>
        <w:textAlignment w:val="baseline"/>
        <w:outlineLvl w:val="0"/>
        <w:rPr>
          <w:rFonts w:asci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提交申请文件的详细地址为：北京市西城区北礼士路</w:t>
      </w:r>
      <w:r>
        <w:rPr>
          <w:rFonts w:ascii="宋体" w:hAnsi="宋体" w:cs="宋体"/>
          <w:color w:val="auto"/>
          <w:sz w:val="24"/>
          <w:szCs w:val="24"/>
        </w:rPr>
        <w:t>12</w:t>
      </w:r>
      <w:r>
        <w:rPr>
          <w:rFonts w:hint="eastAsia" w:ascii="宋体" w:hAnsi="宋体" w:cs="宋体"/>
          <w:color w:val="auto"/>
          <w:sz w:val="24"/>
          <w:szCs w:val="24"/>
        </w:rPr>
        <w:t>号南楼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1708</w:t>
      </w:r>
      <w:r>
        <w:rPr>
          <w:rFonts w:hint="eastAsia" w:ascii="宋体" w:hAnsi="宋体" w:cs="宋体"/>
          <w:color w:val="auto"/>
          <w:sz w:val="24"/>
          <w:szCs w:val="24"/>
        </w:rPr>
        <w:t>会议室，未送达指定地点的，不予受理。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（提交申请文件时请携带授权委托书和身份证）</w:t>
      </w:r>
    </w:p>
    <w:p>
      <w:pPr>
        <w:adjustRightInd w:val="0"/>
        <w:spacing w:line="360" w:lineRule="auto"/>
        <w:jc w:val="left"/>
        <w:textAlignment w:val="baseline"/>
        <w:outlineLvl w:val="0"/>
        <w:rPr>
          <w:rFonts w:ascii="宋体" w:cs="宋体"/>
          <w:color w:val="auto"/>
          <w:sz w:val="24"/>
          <w:szCs w:val="24"/>
        </w:rPr>
      </w:pPr>
      <w:bookmarkStart w:id="8" w:name="_Toc440282719"/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　　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10</w:t>
      </w:r>
      <w:r>
        <w:rPr>
          <w:rFonts w:hint="eastAsia" w:ascii="宋体" w:hAnsi="宋体" w:cs="宋体"/>
          <w:color w:val="auto"/>
          <w:sz w:val="24"/>
          <w:szCs w:val="24"/>
        </w:rPr>
        <w:t>、本项目比选公告西城区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人民政府通知公告栏</w:t>
      </w:r>
      <w:r>
        <w:rPr>
          <w:rFonts w:hint="eastAsia" w:ascii="宋体" w:hAnsi="宋体" w:cs="宋体"/>
          <w:color w:val="auto"/>
          <w:sz w:val="24"/>
          <w:szCs w:val="24"/>
        </w:rPr>
        <w:t>上发布。</w:t>
      </w:r>
      <w:bookmarkEnd w:id="8"/>
    </w:p>
    <w:p>
      <w:pPr>
        <w:adjustRightInd w:val="0"/>
        <w:spacing w:line="360" w:lineRule="auto"/>
        <w:jc w:val="left"/>
        <w:textAlignment w:val="baseline"/>
        <w:outlineLvl w:val="0"/>
        <w:rPr>
          <w:rFonts w:ascii="宋体" w:cs="宋体"/>
          <w:color w:val="auto"/>
          <w:sz w:val="24"/>
          <w:szCs w:val="24"/>
        </w:rPr>
      </w:pPr>
      <w:bookmarkStart w:id="9" w:name="_Toc440282720"/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　　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11</w:t>
      </w:r>
      <w:r>
        <w:rPr>
          <w:rFonts w:hint="eastAsia" w:ascii="宋体" w:hAnsi="宋体" w:cs="宋体"/>
          <w:color w:val="auto"/>
          <w:sz w:val="24"/>
          <w:szCs w:val="24"/>
        </w:rPr>
        <w:t>、比选人信息：</w:t>
      </w:r>
      <w:bookmarkEnd w:id="9"/>
    </w:p>
    <w:p>
      <w:pPr>
        <w:widowControl/>
        <w:spacing w:line="360" w:lineRule="auto"/>
        <w:ind w:firstLine="480" w:firstLineChars="200"/>
        <w:jc w:val="left"/>
        <w:rPr>
          <w:rFonts w:asci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名</w:t>
      </w:r>
      <w:r>
        <w:rPr>
          <w:rFonts w:ascii="宋体" w:hAnsi="宋体" w:cs="宋体"/>
          <w:color w:val="auto"/>
          <w:sz w:val="24"/>
          <w:szCs w:val="24"/>
        </w:rPr>
        <w:t xml:space="preserve">    </w:t>
      </w:r>
      <w:r>
        <w:rPr>
          <w:rFonts w:hint="eastAsia" w:ascii="宋体" w:hAnsi="宋体" w:cs="宋体"/>
          <w:color w:val="auto"/>
          <w:sz w:val="24"/>
          <w:szCs w:val="24"/>
        </w:rPr>
        <w:t>称：北京市西城区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城市</w:t>
      </w:r>
      <w:r>
        <w:rPr>
          <w:rFonts w:hint="eastAsia" w:ascii="宋体" w:hAnsi="宋体" w:cs="宋体"/>
          <w:color w:val="auto"/>
          <w:sz w:val="24"/>
          <w:szCs w:val="24"/>
        </w:rPr>
        <w:t>管理委员会</w:t>
      </w:r>
    </w:p>
    <w:p>
      <w:pPr>
        <w:widowControl/>
        <w:spacing w:line="360" w:lineRule="auto"/>
        <w:ind w:firstLine="480" w:firstLineChars="200"/>
        <w:jc w:val="left"/>
        <w:rPr>
          <w:rFonts w:asci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地</w:t>
      </w:r>
      <w:r>
        <w:rPr>
          <w:rFonts w:ascii="宋体" w:hAnsi="宋体" w:cs="宋体"/>
          <w:color w:val="auto"/>
          <w:sz w:val="24"/>
          <w:szCs w:val="24"/>
        </w:rPr>
        <w:t xml:space="preserve">    </w:t>
      </w:r>
      <w:r>
        <w:rPr>
          <w:rFonts w:hint="eastAsia" w:ascii="宋体" w:hAnsi="宋体" w:cs="宋体"/>
          <w:color w:val="auto"/>
          <w:sz w:val="24"/>
          <w:szCs w:val="24"/>
        </w:rPr>
        <w:t>点：北京市西城区北礼士路</w:t>
      </w:r>
      <w:r>
        <w:rPr>
          <w:rFonts w:ascii="宋体" w:hAnsi="宋体" w:cs="宋体"/>
          <w:color w:val="auto"/>
          <w:sz w:val="24"/>
          <w:szCs w:val="24"/>
        </w:rPr>
        <w:t>12</w:t>
      </w:r>
      <w:r>
        <w:rPr>
          <w:rFonts w:hint="eastAsia" w:ascii="宋体" w:hAnsi="宋体" w:cs="宋体"/>
          <w:color w:val="auto"/>
          <w:sz w:val="24"/>
          <w:szCs w:val="24"/>
        </w:rPr>
        <w:t>号</w:t>
      </w:r>
    </w:p>
    <w:p>
      <w:pPr>
        <w:widowControl/>
        <w:spacing w:line="360" w:lineRule="auto"/>
        <w:ind w:firstLine="480" w:firstLineChars="200"/>
        <w:jc w:val="left"/>
        <w:rPr>
          <w:rFonts w:asci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联</w:t>
      </w:r>
      <w:r>
        <w:rPr>
          <w:rFonts w:ascii="宋体" w:hAnsi="宋体" w:cs="宋体"/>
          <w:color w:val="auto"/>
          <w:sz w:val="24"/>
          <w:szCs w:val="24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</w:rPr>
        <w:t>系</w:t>
      </w:r>
      <w:r>
        <w:rPr>
          <w:rFonts w:ascii="宋体" w:hAnsi="宋体" w:cs="宋体"/>
          <w:color w:val="auto"/>
          <w:sz w:val="24"/>
          <w:szCs w:val="24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</w:rPr>
        <w:t>人：周福明</w:t>
      </w:r>
      <w:r>
        <w:rPr>
          <w:rFonts w:ascii="宋体" w:hAnsi="宋体" w:cs="宋体"/>
          <w:color w:val="auto"/>
          <w:sz w:val="24"/>
          <w:szCs w:val="24"/>
        </w:rPr>
        <w:t xml:space="preserve">  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</w:rPr>
        <w:t>联系方式：</w:t>
      </w:r>
      <w:r>
        <w:rPr>
          <w:rFonts w:ascii="宋体" w:hAnsi="宋体" w:cs="宋体"/>
          <w:color w:val="auto"/>
          <w:sz w:val="24"/>
          <w:szCs w:val="24"/>
        </w:rPr>
        <w:t>010-8839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1744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szCs w:val="24"/>
        </w:rPr>
      </w:pPr>
    </w:p>
    <w:p>
      <w:pPr>
        <w:spacing w:line="360" w:lineRule="auto"/>
        <w:ind w:firstLine="600" w:firstLineChars="250"/>
        <w:rPr>
          <w:rFonts w:ascii="宋体" w:hAnsi="宋体"/>
          <w:color w:val="00000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6694ED"/>
    <w:multiLevelType w:val="singleLevel"/>
    <w:tmpl w:val="F96694ED"/>
    <w:lvl w:ilvl="0" w:tentative="0">
      <w:start w:val="7"/>
      <w:numFmt w:val="decimal"/>
      <w:suff w:val="nothing"/>
      <w:lvlText w:val="%1、"/>
      <w:lvlJc w:val="left"/>
    </w:lvl>
  </w:abstractNum>
  <w:abstractNum w:abstractNumId="1">
    <w:nsid w:val="72E8782E"/>
    <w:multiLevelType w:val="multilevel"/>
    <w:tmpl w:val="72E8782E"/>
    <w:lvl w:ilvl="0" w:tentative="0">
      <w:start w:val="1"/>
      <w:numFmt w:val="decimal"/>
      <w:lvlText w:val="%1）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9B07CA"/>
    <w:rsid w:val="009C2D61"/>
    <w:rsid w:val="01186D72"/>
    <w:rsid w:val="04282B2B"/>
    <w:rsid w:val="062A4817"/>
    <w:rsid w:val="06E90EC8"/>
    <w:rsid w:val="09041BE6"/>
    <w:rsid w:val="0AE304FB"/>
    <w:rsid w:val="0B2C4143"/>
    <w:rsid w:val="0B635D99"/>
    <w:rsid w:val="0B9F0157"/>
    <w:rsid w:val="135A4A95"/>
    <w:rsid w:val="15EF20BA"/>
    <w:rsid w:val="177800F9"/>
    <w:rsid w:val="17A65DC7"/>
    <w:rsid w:val="1A222B14"/>
    <w:rsid w:val="1D0C3735"/>
    <w:rsid w:val="1E9B07CA"/>
    <w:rsid w:val="20212D4C"/>
    <w:rsid w:val="2243584D"/>
    <w:rsid w:val="231B46F7"/>
    <w:rsid w:val="24411C41"/>
    <w:rsid w:val="265B0B47"/>
    <w:rsid w:val="26A9130A"/>
    <w:rsid w:val="27765871"/>
    <w:rsid w:val="29000604"/>
    <w:rsid w:val="299349DB"/>
    <w:rsid w:val="2BC4298A"/>
    <w:rsid w:val="30E26E7E"/>
    <w:rsid w:val="31BF2A74"/>
    <w:rsid w:val="31F43F77"/>
    <w:rsid w:val="34A83592"/>
    <w:rsid w:val="351340C9"/>
    <w:rsid w:val="36BD1089"/>
    <w:rsid w:val="37B54AF3"/>
    <w:rsid w:val="3B6354C4"/>
    <w:rsid w:val="3EE10E6A"/>
    <w:rsid w:val="3F567FDA"/>
    <w:rsid w:val="41B15DC4"/>
    <w:rsid w:val="44664CF9"/>
    <w:rsid w:val="47C228B8"/>
    <w:rsid w:val="4B540FAF"/>
    <w:rsid w:val="4BF15B1D"/>
    <w:rsid w:val="4D20752A"/>
    <w:rsid w:val="4FF55AA8"/>
    <w:rsid w:val="500E33EA"/>
    <w:rsid w:val="52BE6FBC"/>
    <w:rsid w:val="58BF0BB1"/>
    <w:rsid w:val="59225AE0"/>
    <w:rsid w:val="59305BC8"/>
    <w:rsid w:val="596F1174"/>
    <w:rsid w:val="59747C6B"/>
    <w:rsid w:val="5A565380"/>
    <w:rsid w:val="5E00081A"/>
    <w:rsid w:val="5F4A17FC"/>
    <w:rsid w:val="5F733517"/>
    <w:rsid w:val="614F6F0F"/>
    <w:rsid w:val="615752E0"/>
    <w:rsid w:val="61DD057C"/>
    <w:rsid w:val="621E2406"/>
    <w:rsid w:val="625A1465"/>
    <w:rsid w:val="627D6C9B"/>
    <w:rsid w:val="638F4403"/>
    <w:rsid w:val="6ABC6011"/>
    <w:rsid w:val="6BDA2751"/>
    <w:rsid w:val="6D3F35F0"/>
    <w:rsid w:val="6DEA3587"/>
    <w:rsid w:val="6EB0512C"/>
    <w:rsid w:val="71495B72"/>
    <w:rsid w:val="727A3416"/>
    <w:rsid w:val="74163BAF"/>
    <w:rsid w:val="74380961"/>
    <w:rsid w:val="7A2275C3"/>
    <w:rsid w:val="7A820AA0"/>
    <w:rsid w:val="7B8B1CA5"/>
    <w:rsid w:val="7CB718CE"/>
    <w:rsid w:val="7D55061E"/>
    <w:rsid w:val="7F120AD7"/>
    <w:rsid w:val="7F3B2EC9"/>
    <w:rsid w:val="7F9C457D"/>
    <w:rsid w:val="7FFA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napToGrid w:val="0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 首行缩进:  1 厘米 行距: 固定值 25 磅"/>
    <w:basedOn w:val="1"/>
    <w:qFormat/>
    <w:uiPriority w:val="0"/>
    <w:pPr>
      <w:adjustRightInd w:val="0"/>
      <w:spacing w:line="360" w:lineRule="auto"/>
      <w:jc w:val="left"/>
      <w:textAlignment w:val="baseline"/>
      <w:outlineLvl w:val="0"/>
    </w:pPr>
    <w:rPr>
      <w:rFonts w:ascii="宋体" w:hAnsi="宋体" w:cs="宋体"/>
      <w:snapToGrid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区市政市容委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2020-03-23T08:37:00Z</dcterms:created>
  <dc:creator>周福明</dc:creator>
  <cp:lastModifiedBy>周福明</cp:lastModifiedBy>
  <dcterms:modified xsi:type="dcterms:W3CDTF">2020-03-23T08:37:55Z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