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i w:val="0"/>
          <w:caps w:val="0"/>
          <w:color w:val="000000"/>
          <w:spacing w:val="0"/>
          <w:sz w:val="44"/>
          <w:szCs w:val="44"/>
        </w:rPr>
      </w:pPr>
      <w:r>
        <w:rPr>
          <w:rFonts w:hint="eastAsia" w:ascii="微软雅黑" w:hAnsi="微软雅黑" w:eastAsia="微软雅黑" w:cs="微软雅黑"/>
          <w:b/>
          <w:i w:val="0"/>
          <w:caps w:val="0"/>
          <w:color w:val="000000"/>
          <w:spacing w:val="0"/>
          <w:sz w:val="44"/>
          <w:szCs w:val="44"/>
        </w:rPr>
        <w:t>北京市西城区质量技术监督局</w:t>
      </w:r>
      <w:bookmarkStart w:id="0" w:name="_GoBack"/>
      <w:bookmarkEnd w:id="0"/>
    </w:p>
    <w:p>
      <w:pPr>
        <w:jc w:val="center"/>
        <w:rPr>
          <w:rFonts w:hint="eastAsia" w:ascii="微软雅黑" w:hAnsi="微软雅黑" w:eastAsia="微软雅黑" w:cs="微软雅黑"/>
          <w:b/>
          <w:i w:val="0"/>
          <w:caps w:val="0"/>
          <w:color w:val="000000"/>
          <w:spacing w:val="0"/>
          <w:sz w:val="44"/>
          <w:szCs w:val="44"/>
        </w:rPr>
      </w:pPr>
      <w:r>
        <w:rPr>
          <w:rFonts w:hint="eastAsia" w:ascii="微软雅黑" w:hAnsi="微软雅黑" w:eastAsia="微软雅黑" w:cs="微软雅黑"/>
          <w:b/>
          <w:i w:val="0"/>
          <w:caps w:val="0"/>
          <w:color w:val="000000"/>
          <w:spacing w:val="0"/>
          <w:sz w:val="44"/>
          <w:szCs w:val="44"/>
        </w:rPr>
        <w:t>2010年政府信息公开工作年度报告</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center"/>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本报告是根据《中华人民共和国政府信息公开条例》（以下简称《条例》）要求，由北京市西城区质量技术监督局编制的2010年度政府信息公开年度报告。</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全文包括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改进情况和其他需要报告的事项。报告后附相关的说明表。</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局政府网站：</w:t>
      </w:r>
      <w:r>
        <w:rPr>
          <w:rFonts w:hint="eastAsia" w:ascii="宋体" w:hAnsi="宋体" w:eastAsia="宋体" w:cs="宋体"/>
          <w:b w:val="0"/>
          <w:i w:val="0"/>
          <w:caps w:val="0"/>
          <w:color w:val="000000"/>
          <w:spacing w:val="0"/>
          <w:kern w:val="0"/>
          <w:sz w:val="24"/>
          <w:szCs w:val="24"/>
          <w:u w:val="none"/>
          <w:shd w:val="clear" w:fill="FFFFFF"/>
          <w:lang w:val="en-US" w:eastAsia="zh-CN" w:bidi="ar"/>
        </w:rPr>
        <w:fldChar w:fldCharType="begin"/>
      </w:r>
      <w:r>
        <w:rPr>
          <w:rFonts w:hint="eastAsia" w:ascii="宋体" w:hAnsi="宋体" w:eastAsia="宋体" w:cs="宋体"/>
          <w:b w:val="0"/>
          <w:i w:val="0"/>
          <w:caps w:val="0"/>
          <w:color w:val="000000"/>
          <w:spacing w:val="0"/>
          <w:kern w:val="0"/>
          <w:sz w:val="24"/>
          <w:szCs w:val="24"/>
          <w:u w:val="none"/>
          <w:shd w:val="clear" w:fill="FFFFFF"/>
          <w:lang w:val="en-US" w:eastAsia="zh-CN" w:bidi="ar"/>
        </w:rPr>
        <w:instrText xml:space="preserve"> HYPERLINK "http://xc.bjtsb.gov.cn/admin/admindex.asp" </w:instrText>
      </w:r>
      <w:r>
        <w:rPr>
          <w:rFonts w:hint="eastAsia" w:ascii="宋体" w:hAnsi="宋体" w:eastAsia="宋体" w:cs="宋体"/>
          <w:b w:val="0"/>
          <w:i w:val="0"/>
          <w:caps w:val="0"/>
          <w:color w:val="000000"/>
          <w:spacing w:val="0"/>
          <w:kern w:val="0"/>
          <w:sz w:val="24"/>
          <w:szCs w:val="24"/>
          <w:u w:val="none"/>
          <w:shd w:val="clear" w:fill="FFFFFF"/>
          <w:lang w:val="en-US" w:eastAsia="zh-CN" w:bidi="ar"/>
        </w:rPr>
        <w:fldChar w:fldCharType="separate"/>
      </w:r>
      <w:r>
        <w:rPr>
          <w:rStyle w:val="4"/>
          <w:rFonts w:hint="eastAsia" w:ascii="宋体" w:hAnsi="宋体" w:eastAsia="宋体" w:cs="宋体"/>
          <w:b w:val="0"/>
          <w:i w:val="0"/>
          <w:caps w:val="0"/>
          <w:color w:val="000000"/>
          <w:spacing w:val="0"/>
          <w:sz w:val="24"/>
          <w:szCs w:val="24"/>
          <w:u w:val="none"/>
          <w:shd w:val="clear" w:fill="FFFFFF"/>
        </w:rPr>
        <w:t>http://xc.bjtsb.gov.cn</w:t>
      </w:r>
      <w:r>
        <w:rPr>
          <w:rFonts w:hint="eastAsia" w:ascii="宋体" w:hAnsi="宋体" w:eastAsia="宋体" w:cs="宋体"/>
          <w:b w:val="0"/>
          <w:i w:val="0"/>
          <w:caps w:val="0"/>
          <w:color w:val="000000"/>
          <w:spacing w:val="0"/>
          <w:kern w:val="0"/>
          <w:sz w:val="24"/>
          <w:szCs w:val="24"/>
          <w:u w:val="none"/>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shd w:val="clear" w:fill="FFFFFF"/>
          <w:lang w:val="en-US" w:eastAsia="zh-CN" w:bidi="ar"/>
        </w:rPr>
        <w:t>上可下载本报告的电子版。如对本报告有任何疑问，请联系：北京市西城区质量技术监督局办公室，联系电话：52618080。</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2" w:firstLineChars="200"/>
        <w:jc w:val="both"/>
        <w:textAlignment w:val="auto"/>
        <w:rPr>
          <w:rFonts w:hint="eastAsia" w:ascii="宋体" w:hAnsi="宋体" w:eastAsia="宋体" w:cs="宋体"/>
          <w:b/>
          <w:bCs/>
          <w:i w:val="0"/>
          <w:caps w:val="0"/>
          <w:color w:val="000000"/>
          <w:spacing w:val="0"/>
          <w:sz w:val="24"/>
          <w:szCs w:val="24"/>
        </w:rPr>
      </w:pPr>
      <w:r>
        <w:rPr>
          <w:rFonts w:hint="eastAsia" w:ascii="宋体" w:hAnsi="宋体" w:eastAsia="宋体" w:cs="宋体"/>
          <w:b/>
          <w:bCs/>
          <w:i w:val="0"/>
          <w:caps w:val="0"/>
          <w:color w:val="000000"/>
          <w:spacing w:val="0"/>
          <w:kern w:val="0"/>
          <w:sz w:val="24"/>
          <w:szCs w:val="24"/>
          <w:shd w:val="clear" w:fill="FFFFFF"/>
          <w:lang w:val="en-US" w:eastAsia="zh-CN" w:bidi="ar"/>
        </w:rPr>
        <w:t>一、概述</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2008年5月1日《条例》正式施行以来，我局根据北京市质量技术监督局的统一部署，及时采取相应工作措施，不断完善工作流程，建立了一整套政府信息公开工作的制度和办法。配备了17名行政、业务部门兼职工作人员。截至2010年年底，我局政府信息公开工作运行正常，政府信息公开咨询、申请以及答复工作均得到了顺利开展。</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2" w:firstLineChars="200"/>
        <w:jc w:val="both"/>
        <w:textAlignment w:val="auto"/>
        <w:rPr>
          <w:rFonts w:hint="eastAsia" w:ascii="宋体" w:hAnsi="宋体" w:eastAsia="宋体" w:cs="宋体"/>
          <w:b/>
          <w:bCs/>
          <w:i w:val="0"/>
          <w:caps w:val="0"/>
          <w:color w:val="000000"/>
          <w:spacing w:val="0"/>
          <w:sz w:val="24"/>
          <w:szCs w:val="24"/>
        </w:rPr>
      </w:pPr>
      <w:r>
        <w:rPr>
          <w:rFonts w:hint="eastAsia" w:ascii="宋体" w:hAnsi="宋体" w:eastAsia="宋体" w:cs="宋体"/>
          <w:b/>
          <w:bCs/>
          <w:i w:val="0"/>
          <w:caps w:val="0"/>
          <w:color w:val="000000"/>
          <w:spacing w:val="0"/>
          <w:kern w:val="0"/>
          <w:sz w:val="24"/>
          <w:szCs w:val="24"/>
          <w:shd w:val="clear" w:fill="FFFFFF"/>
          <w:lang w:val="en-US" w:eastAsia="zh-CN" w:bidi="ar"/>
        </w:rPr>
        <w:t>二、政府信息主动公开情况</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2"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（一）公开情况</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本局2010年共主动公开政府信息71条，其中全文电子化率达100%。在主动公开的信息中，机构职能类信息2条，占总体的比例为2.82%，主要包括领导介绍和机构设置方面的内容；业务动态类信息69条，占总体的比例为97.18%，主要是监督检查、工作进展、工作动态类。</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2"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（二）公开形式</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在主动公开的信息中，为方便公众了解信息，本局在主动公开政府信息的形式上做了如下工作：</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1、通过北京市西城区质量技术监督局政府网站、西城区政府网站，及时更新和发布政府信息，让社会及时了解本局工作情况。</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2、通过“政府信息公开邮箱”、 “12365咨询服务热线”、及本局业务电话等形式，解答群众提问，为其提供政策、业务类资讯。</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在便民服务上做了如下工作：</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1. 配备了电脑用于对来自电子邮件咨询进行回复；</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2. 在局办公室安排一名兼职政府信息工作人员负责接待有关政府信息方面的咨询、投诉，以及依申请公开的接待工作；</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3、各业务科室负责解答来自电话、网络、书面等具体的业务类咨询。</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2" w:firstLineChars="200"/>
        <w:jc w:val="both"/>
        <w:textAlignment w:val="auto"/>
        <w:rPr>
          <w:rFonts w:hint="eastAsia" w:ascii="宋体" w:hAnsi="宋体" w:eastAsia="宋体" w:cs="宋体"/>
          <w:b/>
          <w:bCs/>
          <w:i w:val="0"/>
          <w:caps w:val="0"/>
          <w:color w:val="000000"/>
          <w:spacing w:val="0"/>
          <w:sz w:val="24"/>
          <w:szCs w:val="24"/>
        </w:rPr>
      </w:pPr>
      <w:r>
        <w:rPr>
          <w:rFonts w:hint="eastAsia" w:ascii="宋体" w:hAnsi="宋体" w:eastAsia="宋体" w:cs="宋体"/>
          <w:b/>
          <w:bCs/>
          <w:i w:val="0"/>
          <w:caps w:val="0"/>
          <w:color w:val="000000"/>
          <w:spacing w:val="0"/>
          <w:kern w:val="0"/>
          <w:sz w:val="24"/>
          <w:szCs w:val="24"/>
          <w:shd w:val="clear" w:fill="FFFFFF"/>
          <w:lang w:val="en-US" w:eastAsia="zh-CN" w:bidi="ar"/>
        </w:rPr>
        <w:t>三、政府信息依申请公开情况</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2"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（一）申请情况</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本局2010年度共收到政府信息公开申请0件。</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2"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（二）答复情况</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本年度无依申请公开答复情况</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2"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bCs/>
          <w:i w:val="0"/>
          <w:caps w:val="0"/>
          <w:color w:val="000000"/>
          <w:spacing w:val="0"/>
          <w:kern w:val="0"/>
          <w:sz w:val="24"/>
          <w:szCs w:val="24"/>
          <w:shd w:val="clear" w:fill="FFFFFF"/>
          <w:lang w:val="en-US" w:eastAsia="zh-CN" w:bidi="ar"/>
        </w:rPr>
        <w:t>四、人员和收支情况</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2"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（一）工作人员情况</w:t>
      </w:r>
      <w:r>
        <w:rPr>
          <w:rFonts w:hint="eastAsia" w:ascii="宋体" w:hAnsi="宋体" w:eastAsia="宋体" w:cs="宋体"/>
          <w:b/>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本机关从事政府信息公开工作的行政兼职、业务部门兼职人员共17人。</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2"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（二）依申请公开政府信息收费情况</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2010年本机关依申请提供政府信息共收取检索、复印、邮递等成本费用共计0元。</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2"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（三）依申请公开政府信息减免收费情况</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2010年本机关对政府信息公开申请人减免收取检索、复印、邮递等成本费用共计0元。</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2"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（四）与诉讼有关的费用支出</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2010年本机关与诉讼有关的费用支出共计0元。</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2" w:firstLineChars="200"/>
        <w:jc w:val="both"/>
        <w:textAlignment w:val="auto"/>
        <w:rPr>
          <w:rFonts w:hint="eastAsia" w:ascii="宋体" w:hAnsi="宋体" w:eastAsia="宋体" w:cs="宋体"/>
          <w:b/>
          <w:bCs/>
          <w:i w:val="0"/>
          <w:caps w:val="0"/>
          <w:color w:val="000000"/>
          <w:spacing w:val="0"/>
          <w:sz w:val="24"/>
          <w:szCs w:val="24"/>
        </w:rPr>
      </w:pPr>
      <w:r>
        <w:rPr>
          <w:rFonts w:hint="eastAsia" w:ascii="宋体" w:hAnsi="宋体" w:eastAsia="宋体" w:cs="宋体"/>
          <w:b/>
          <w:bCs/>
          <w:i w:val="0"/>
          <w:caps w:val="0"/>
          <w:color w:val="000000"/>
          <w:spacing w:val="0"/>
          <w:kern w:val="0"/>
          <w:sz w:val="24"/>
          <w:szCs w:val="24"/>
          <w:shd w:val="clear" w:fill="FFFFFF"/>
          <w:lang w:val="en-US" w:eastAsia="zh-CN" w:bidi="ar"/>
        </w:rPr>
        <w:t>五、咨询情况</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2010年，本局共接受公民、法人及其他组织政府信息公开方面的咨询3028人次，其中现场咨询总数为10次；电话咨询数为3000次；网上咨询数为18次。</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2" w:firstLineChars="200"/>
        <w:jc w:val="both"/>
        <w:textAlignment w:val="auto"/>
        <w:rPr>
          <w:rFonts w:hint="eastAsia" w:ascii="宋体" w:hAnsi="宋体" w:eastAsia="宋体" w:cs="宋体"/>
          <w:b/>
          <w:bCs/>
          <w:i w:val="0"/>
          <w:caps w:val="0"/>
          <w:color w:val="000000"/>
          <w:spacing w:val="0"/>
          <w:sz w:val="24"/>
          <w:szCs w:val="24"/>
        </w:rPr>
      </w:pPr>
      <w:r>
        <w:rPr>
          <w:rFonts w:hint="eastAsia" w:ascii="宋体" w:hAnsi="宋体" w:eastAsia="宋体" w:cs="宋体"/>
          <w:b/>
          <w:bCs/>
          <w:i w:val="0"/>
          <w:caps w:val="0"/>
          <w:color w:val="000000"/>
          <w:spacing w:val="0"/>
          <w:kern w:val="0"/>
          <w:sz w:val="24"/>
          <w:szCs w:val="24"/>
          <w:shd w:val="clear" w:fill="FFFFFF"/>
          <w:lang w:val="en-US" w:eastAsia="zh-CN" w:bidi="ar"/>
        </w:rPr>
        <w:t>六、行政复议和行政诉讼情况</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2010年，针对本局政府信息公开的行政复议申请0件</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针对本局政府信息公开的行政诉讼案0件。</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针对本局政府信息公开的申诉案0件。</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2" w:firstLineChars="200"/>
        <w:jc w:val="both"/>
        <w:textAlignment w:val="auto"/>
        <w:rPr>
          <w:rFonts w:hint="eastAsia" w:ascii="宋体" w:hAnsi="宋体" w:eastAsia="宋体" w:cs="宋体"/>
          <w:b/>
          <w:bCs/>
          <w:i w:val="0"/>
          <w:caps w:val="0"/>
          <w:color w:val="000000"/>
          <w:spacing w:val="0"/>
          <w:sz w:val="24"/>
          <w:szCs w:val="24"/>
        </w:rPr>
      </w:pPr>
      <w:r>
        <w:rPr>
          <w:rFonts w:hint="eastAsia" w:ascii="宋体" w:hAnsi="宋体" w:eastAsia="宋体" w:cs="宋体"/>
          <w:b/>
          <w:bCs/>
          <w:i w:val="0"/>
          <w:caps w:val="0"/>
          <w:color w:val="000000"/>
          <w:spacing w:val="0"/>
          <w:kern w:val="0"/>
          <w:sz w:val="24"/>
          <w:szCs w:val="24"/>
          <w:shd w:val="clear" w:fill="FFFFFF"/>
          <w:lang w:val="en-US" w:eastAsia="zh-CN" w:bidi="ar"/>
        </w:rPr>
        <w:t>七、主要问题和改进措施</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政府信息公开工作政策性、政治性和技术性很强，我局将进一步加强对《条例》的学习和理解，并着重在实践中探索创新，完善有关制度和办法，提高政务公开的工作水平。</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2011年我局将认真贯彻落实市局、区政府信息依申请公开的要求，进一步加大《条例》及相关法律法规学习、宣传、贯彻的力度，努力深化公开工作，完善公开工作制度与机制，不断提升本系统政府信息公开工作的水平和质量。</w:t>
      </w:r>
    </w:p>
    <w:p>
      <w:pPr>
        <w:rPr>
          <w:rFonts w:ascii="sans-serif" w:hAnsi="sans-serif" w:eastAsia="sans-serif" w:cs="sans-serif"/>
          <w:b w:val="0"/>
          <w:bCs/>
          <w:i w:val="0"/>
          <w:caps w:val="0"/>
          <w:color w:val="000000"/>
          <w:spacing w:val="0"/>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28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MingLiU-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8000012" w:usb3="00000000" w:csb0="4002009F" w:csb1="DFD70000"/>
  </w:font>
  <w:font w:name="Microsoft JhengHei UI Light">
    <w:panose1 w:val="020B0304030504040204"/>
    <w:charset w:val="88"/>
    <w:family w:val="auto"/>
    <w:pitch w:val="default"/>
    <w:sig w:usb0="8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3B0FF2"/>
    <w:rsid w:val="463B0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2020-04-22T06:59:00Z</dcterms:created>
  <dc:creator>じ頖縌dē★℡々</dc:creator>
  <cp:lastModifiedBy>じ頖縌dē★℡々</cp:lastModifiedBy>
  <dcterms:modified xsi:type="dcterms:W3CDTF">2020-04-22T07:21:04Z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