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242424"/>
          <w:spacing w:val="0"/>
          <w:sz w:val="44"/>
          <w:szCs w:val="44"/>
          <w:shd w:val="clear" w:fill="FFFFFF"/>
        </w:rPr>
      </w:pPr>
      <w:r>
        <w:rPr>
          <w:rFonts w:hint="eastAsia" w:ascii="微软雅黑" w:hAnsi="微软雅黑" w:eastAsia="微软雅黑" w:cs="微软雅黑"/>
          <w:b/>
          <w:bCs/>
          <w:i w:val="0"/>
          <w:caps w:val="0"/>
          <w:color w:val="242424"/>
          <w:spacing w:val="0"/>
          <w:sz w:val="44"/>
          <w:szCs w:val="44"/>
          <w:shd w:val="clear" w:fill="FFFFFF"/>
        </w:rPr>
        <w:t>北京市西城区质量技术监督局</w:t>
      </w:r>
    </w:p>
    <w:p>
      <w:pPr>
        <w:jc w:val="center"/>
        <w:rPr>
          <w:rFonts w:hint="eastAsia" w:ascii="微软雅黑" w:hAnsi="微软雅黑" w:eastAsia="微软雅黑" w:cs="微软雅黑"/>
          <w:b/>
          <w:bCs/>
          <w:i w:val="0"/>
          <w:caps w:val="0"/>
          <w:color w:val="242424"/>
          <w:spacing w:val="0"/>
          <w:sz w:val="44"/>
          <w:szCs w:val="44"/>
          <w:shd w:val="clear" w:fill="FFFFFF"/>
        </w:rPr>
      </w:pPr>
      <w:r>
        <w:rPr>
          <w:rFonts w:hint="eastAsia" w:ascii="微软雅黑" w:hAnsi="微软雅黑" w:eastAsia="微软雅黑" w:cs="微软雅黑"/>
          <w:b/>
          <w:bCs/>
          <w:i w:val="0"/>
          <w:caps w:val="0"/>
          <w:color w:val="242424"/>
          <w:spacing w:val="0"/>
          <w:sz w:val="44"/>
          <w:szCs w:val="44"/>
          <w:shd w:val="clear" w:fill="FFFFFF"/>
        </w:rPr>
        <w:t>2009年政府信息公开</w:t>
      </w:r>
      <w:r>
        <w:rPr>
          <w:rFonts w:hint="eastAsia" w:ascii="微软雅黑" w:hAnsi="微软雅黑" w:eastAsia="微软雅黑" w:cs="微软雅黑"/>
          <w:b/>
          <w:bCs/>
          <w:i w:val="0"/>
          <w:caps w:val="0"/>
          <w:color w:val="242424"/>
          <w:spacing w:val="0"/>
          <w:sz w:val="44"/>
          <w:szCs w:val="44"/>
          <w:shd w:val="clear" w:fill="FFFFFF"/>
          <w:lang w:val="en-US" w:eastAsia="zh-CN"/>
        </w:rPr>
        <w:t>工作</w:t>
      </w:r>
      <w:r>
        <w:rPr>
          <w:rFonts w:hint="eastAsia" w:ascii="微软雅黑" w:hAnsi="微软雅黑" w:eastAsia="微软雅黑" w:cs="微软雅黑"/>
          <w:b/>
          <w:bCs/>
          <w:i w:val="0"/>
          <w:caps w:val="0"/>
          <w:color w:val="242424"/>
          <w:spacing w:val="0"/>
          <w:sz w:val="44"/>
          <w:szCs w:val="44"/>
          <w:shd w:val="clear" w:fill="FFFFFF"/>
        </w:rPr>
        <w:t>年度报告</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bookmarkStart w:id="0" w:name="_GoBack"/>
      <w:r>
        <w:rPr>
          <w:rFonts w:hint="eastAsia" w:ascii="宋体" w:hAnsi="宋体" w:eastAsia="宋体" w:cs="宋体"/>
          <w:i w:val="0"/>
          <w:caps w:val="0"/>
          <w:color w:val="000000"/>
          <w:spacing w:val="0"/>
          <w:kern w:val="0"/>
          <w:sz w:val="24"/>
          <w:szCs w:val="24"/>
          <w:shd w:val="clear" w:fill="FFFFFF"/>
          <w:lang w:val="en-US" w:eastAsia="zh-CN" w:bidi="ar"/>
        </w:rPr>
        <w:t>本报告是根据《中华人民共和国政府信息公开条例》（以下简称《条例》）要求，由北京市西城区质量技术监督局编制的2009年度政府信息公开年度报告。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表。</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局政府网站：</w:t>
      </w:r>
      <w:r>
        <w:rPr>
          <w:rFonts w:hint="eastAsia" w:ascii="宋体" w:hAnsi="宋体" w:eastAsia="宋体" w:cs="宋体"/>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宋体" w:hAnsi="宋体" w:eastAsia="宋体" w:cs="宋体"/>
          <w:i w:val="0"/>
          <w:caps w:val="0"/>
          <w:color w:val="000000"/>
          <w:spacing w:val="0"/>
          <w:kern w:val="0"/>
          <w:sz w:val="24"/>
          <w:szCs w:val="24"/>
          <w:u w:val="none"/>
          <w:shd w:val="clear" w:fill="FFFFFF"/>
          <w:lang w:val="en-US" w:eastAsia="zh-CN" w:bidi="ar"/>
        </w:rPr>
        <w:fldChar w:fldCharType="separate"/>
      </w:r>
      <w:r>
        <w:rPr>
          <w:rStyle w:val="4"/>
          <w:rFonts w:hint="eastAsia" w:ascii="宋体" w:hAnsi="宋体" w:eastAsia="宋体" w:cs="宋体"/>
          <w:i w:val="0"/>
          <w:caps w:val="0"/>
          <w:color w:val="000000"/>
          <w:spacing w:val="0"/>
          <w:sz w:val="24"/>
          <w:szCs w:val="24"/>
          <w:u w:val="none"/>
          <w:shd w:val="clear" w:fill="FFFFFF"/>
        </w:rPr>
        <w:t>http://xc.bjtsb.gov.cn</w:t>
      </w:r>
      <w:r>
        <w:rPr>
          <w:rFonts w:hint="eastAsia" w:ascii="宋体" w:hAnsi="宋体" w:eastAsia="宋体" w:cs="宋体"/>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上可下载本报告的电子版。如对本报告有任何疑问，请联系：北京市西城区质量技术监督局办公室，联系电话：52618035。</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2008年5月1日《条例》正式施行以来，我局根据北京市质量技术监督局的统一部署，及时采取相应工作措施，不断完善工作流程，建立了一整套政府信息公开工作的制度和办法。配备了11名行政、业务部门兼职工作人员。截至2009年年底，我局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本局2009年共主动公开政府信息56条，其中全文电子化率达100%。在主动公开的信息中，机构职能类信息16条，占总体的比例为28.57%，主要包括机构职责、机构信息、领导介绍和机构设置方面的内容；规划计划类信息1条，占总体的比例为1.79%；行政职责类信息数26条，占总体百分比46.46%；业务动态类信息13条，占总体的比例为23.21%，主要是监督检查、工作进展、工作动态类。</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（二）公开形式</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在主动公开的信息中，为方便公众了解信息，本局在主动公开政府信息的形式上做了如下工作：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1、通过北京市西城区质量技术监督局政府网站、西城区政府网站，及时更新和发布政府信息，让社会及时了解本局工作情况。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2、通过“政府信息公开邮箱”、 “12365咨询服务热线”、及本局业务电话等形式，解答群众提问，为其提供政策、业务类资讯。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在便民服务上做了如下工作：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1. 配备了电脑用于对来自电子邮件咨询进行回复；</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 在局办公室安排一名兼职政府信息工作人员负责接待有关政府信息方面的咨询、投诉，以及依申请公开的接待工作；</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3、各业务科室负责解答来自电话、网络、书面等具体的业务类咨询。</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本局2009年度共收到政府信息公开申请1件。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全部来自当面申请，我局已全部作了答复。</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从申请的信息内容来看，主要是机构职能类信息（集中在组织机构代码）。</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在已经答复的1件申请中：</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“同意公开”的1件，占总数的100%，主要涉及组织机构代码相关职能信息。</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（一）工作人员情况</w:t>
      </w:r>
      <w:r>
        <w:rPr>
          <w:rFonts w:hint="eastAsia" w:ascii="宋体" w:hAnsi="宋体" w:eastAsia="宋体" w:cs="宋体"/>
          <w:b/>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本机关从事政府信息公开工作的行政兼职、业务部门兼职人员共11人。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（二）依申请公开政府信息收费情况</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2009年本机关依申请提供政府信息共收取检索、复印、邮递等成本费用共计0元。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2009年本机关对政府信息公开申请人减免收取检索、复印、邮递等成本费用共计0元。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2009年本机关与诉讼有关的费用支出共计0元。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2009年，本局共接受公民、法人及其他组织政府信息公开方面的咨询23人次，均为来自网络的咨询。</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2009年，针对本局政府信息公开的行政复议申请0件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针对本局政府信息公开的行政诉讼案0件。</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针对本局政府信息公开的申诉案0件。</w:t>
      </w:r>
    </w:p>
    <w:p>
      <w:pPr>
        <w:keepNext w:val="0"/>
        <w:keepLines w:val="0"/>
        <w:pageBreakBefore w:val="0"/>
        <w:widowControl/>
        <w:suppressLineNumbers w:val="0"/>
        <w:shd w:val="clear" w:fill="FFFFFF"/>
        <w:kinsoku/>
        <w:wordWrap/>
        <w:overflowPunct/>
        <w:topLinePunct w:val="0"/>
        <w:autoSpaceDE/>
        <w:autoSpaceDN/>
        <w:bidi w:val="0"/>
        <w:adjustRightInd/>
        <w:snapToGrid/>
        <w:ind w:firstLine="420" w:firstLineChars="0"/>
        <w:jc w:val="both"/>
        <w:textAlignment w:val="auto"/>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七、主要问题和改进措施</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政府信息公开工作政策性、政治性和技术性很强，我局将进一步加强对《条例》的学习和理解，并着重在实践中探索创新，完善有关制度和办法，提高政务公开的工作水平。</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2010年我局将认真贯彻落实市局、区政府信息依申请公开的要求，进一步加大《条例》及相关法律法规学习、宣传、贯彻的力度，努力深化公开工作，完善公开工作制度与机制，不断提升本系统政府信息公开工作的水平和质量。</w:t>
      </w:r>
      <w:bookmarkEnd w:id="0"/>
    </w:p>
    <w:p>
      <w:pPr>
        <w:jc w:val="center"/>
        <w:rPr>
          <w:rFonts w:hint="eastAsia" w:ascii="微软雅黑" w:hAnsi="微软雅黑" w:eastAsia="微软雅黑" w:cs="微软雅黑"/>
          <w:b/>
          <w:bCs/>
          <w:i w:val="0"/>
          <w:caps w:val="0"/>
          <w:color w:val="242424"/>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06538"/>
    <w:rsid w:val="0930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2020-04-22T07:25:00Z</dcterms:created>
  <dc:creator>じ頖縌dē★℡々</dc:creator>
  <cp:lastModifiedBy>じ頖縌dē★℡々</cp:lastModifiedBy>
  <dcterms:modified xsi:type="dcterms:W3CDTF">2020-04-22T07:29:02Z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