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附件1</w:t>
      </w:r>
    </w:p>
    <w:p>
      <w:pPr>
        <w:spacing w:line="720" w:lineRule="exact"/>
        <w:jc w:val="center"/>
        <w:rPr>
          <w:rFonts w:ascii="方正小标宋简体" w:hAnsi="黑体" w:eastAsia="方正小标宋简体"/>
          <w:bCs/>
          <w:color w:val="000000" w:themeColor="text1"/>
          <w:sz w:val="36"/>
          <w:szCs w:val="36"/>
          <w14:textFill>
            <w14:solidFill>
              <w14:schemeClr w14:val="tx1"/>
            </w14:solidFill>
          </w14:textFill>
        </w:rPr>
      </w:pPr>
      <w:r>
        <w:rPr>
          <w:rFonts w:ascii="方正小标宋简体" w:hAnsi="黑体" w:eastAsia="方正小标宋简体"/>
          <w:bCs/>
          <w:color w:val="000000" w:themeColor="text1"/>
          <w:sz w:val="36"/>
          <w:szCs w:val="36"/>
          <w14:textFill>
            <w14:solidFill>
              <w14:schemeClr w14:val="tx1"/>
            </w14:solidFill>
          </w14:textFill>
        </w:rPr>
        <w:t>本次检验项目</w:t>
      </w:r>
    </w:p>
    <w:p>
      <w:pPr>
        <w:spacing w:line="720" w:lineRule="exact"/>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 xml:space="preserve">    一、粮食加工品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食品中真菌毒素限量</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、卫生部公告[2011]第4号 卫生部等7部门《关于撤销食品添加剂过氧化苯甲酰、过氧化钙的公告》等标准及产品明示标准和指标的要求。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1、小麦粉</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二氧化钛、过氧化苯甲酰、黄曲霉毒素B1、脱氧雪腐镰刀菌烯醇、镉</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2、大米</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铅、总汞、镉、铬、无机砷、黄曲霉毒素B1</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3、挂面</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二、食用油、油脂及其制品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食品中真菌毒素限量</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《食用植物油卫生标准》</w:t>
      </w:r>
      <w:r>
        <w:rPr>
          <w:rFonts w:hint="eastAsia" w:ascii="Verdana" w:hAnsi="Verdana"/>
          <w:color w:val="333333"/>
          <w:sz w:val="30"/>
          <w:szCs w:val="30"/>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GB 2716-2005</w:t>
      </w:r>
      <w:r>
        <w:rPr>
          <w:rFonts w:hint="eastAsia" w:ascii="Verdana" w:hAnsi="Verdana"/>
          <w:color w:val="333333"/>
          <w:sz w:val="30"/>
          <w:szCs w:val="30"/>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食用植物油</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溶剂残留量、黄曲霉毒素B1、</w:t>
      </w:r>
      <w:r>
        <w:rPr>
          <w:rFonts w:ascii="Times New Roman" w:hAnsi="Times New Roman" w:eastAsia="仿宋_GB2312" w:cs="Times New Roman"/>
          <w:bCs/>
          <w:color w:val="000000" w:themeColor="text1"/>
          <w:sz w:val="32"/>
          <w:szCs w:val="32"/>
          <w14:textFill>
            <w14:solidFill>
              <w14:schemeClr w14:val="tx1"/>
            </w14:solidFill>
          </w14:textFill>
        </w:rPr>
        <w:t>苯并[a]芘</w:t>
      </w:r>
      <w:r>
        <w:rPr>
          <w:rFonts w:hint="eastAsia" w:ascii="Times New Roman" w:hAnsi="Times New Roman" w:eastAsia="仿宋_GB2312" w:cs="Times New Roman"/>
          <w:bCs/>
          <w:color w:val="000000" w:themeColor="text1"/>
          <w:sz w:val="32"/>
          <w:szCs w:val="32"/>
          <w14:textFill>
            <w14:solidFill>
              <w14:schemeClr w14:val="tx1"/>
            </w14:solidFill>
          </w14:textFill>
        </w:rPr>
        <w:t>、酸价、过氧化值</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三、调味品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1、酱油</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对羟基苯甲酸酯类及其钠盐（以对羟基苯甲酸计）、山梨酸及其钾盐（以山梨酸计）、苯甲酸及其钠盐（以苯甲酸计）、脱氢乙酸及其钠盐（以脱氢乙酸计）、糖精钠（以糖精计）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2、食醋</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对羟基苯甲酸酯类及其钠盐（以对羟基苯甲酸计）、山梨酸及其钾盐（以山梨酸计）、苯甲酸及其钠盐（以苯甲酸计）、脱氢乙酸及其钠盐（以脱氢乙酸计）、糖精钠（以糖精计）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3、液体复合调味料</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苯甲酸及其钠盐（以苯甲酸计）、山梨酸及其钾盐（以山梨酸计）、脱氢乙酸及其钠盐（以脱氢乙酸计）、糖精钠（以糖精计）、甜蜜素（以环己基氨基磺酸计）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四、乳制品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灭菌乳</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25190-2010</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卫生部、工业和信息化部、农业部、工商总局、质检总局公告2011年第10号《关于三聚氰胺在食品中的限量值的公告等标准及产品明示标准和指标的要求。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液体乳</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蛋白质、脂肪、酸度、三聚氰胺</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五、方便食品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方便面</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17400-2015</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方便食品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过氧化值、酸价、水分</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六、饼干</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饼干</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7100-2015</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饼干</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铝的残留量（干样品，以Al计）、苯甲酸及其钠盐（以苯甲酸计）、山梨酸及其钾盐（以山梨酸计）、脱氢乙酸及其钠盐（以脱氢乙酸计）、过氧化值（以脂肪计）、酸价（以脂肪计）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七、速冻食品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速冻面米制品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19295-2011</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速冻面米制品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铅、糖精钠（以糖精计）、过氧化值</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八、酒类</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蒸馏酒及其配制酒</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2757-2012</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发酵酒及其配制酒</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2758-2012</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1、白酒</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糖精钠（以糖精计）、</w:t>
      </w:r>
      <w:r>
        <w:rPr>
          <w:rFonts w:ascii="Times New Roman" w:hAnsi="Times New Roman" w:eastAsia="仿宋_GB2312" w:cs="Times New Roman"/>
          <w:bCs/>
          <w:color w:val="000000" w:themeColor="text1"/>
          <w:sz w:val="32"/>
          <w:szCs w:val="32"/>
          <w14:textFill>
            <w14:solidFill>
              <w14:schemeClr w14:val="tx1"/>
            </w14:solidFill>
          </w14:textFill>
        </w:rPr>
        <w:t>甜蜜素(以环己基氨基磺酸计)</w:t>
      </w:r>
      <w:r>
        <w:rPr>
          <w:rFonts w:hint="eastAsia" w:ascii="Times New Roman" w:hAnsi="Times New Roman" w:eastAsia="仿宋_GB2312" w:cs="Times New Roman"/>
          <w:bCs/>
          <w:color w:val="000000" w:themeColor="text1"/>
          <w:sz w:val="32"/>
          <w:szCs w:val="32"/>
          <w14:textFill>
            <w14:solidFill>
              <w14:schemeClr w14:val="tx1"/>
            </w14:solidFill>
          </w14:textFill>
        </w:rPr>
        <w:t>、三氯蔗糖、氰化物、乙醇浓度（酒精度）</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2、啤酒</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铅、糖精钠（以糖精计）、甲醛、二氧化硫</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bookmarkStart w:id="0" w:name="_GoBack"/>
      <w:bookmarkEnd w:id="0"/>
      <w:r>
        <w:rPr>
          <w:rFonts w:hint="eastAsia" w:ascii="黑体" w:hAnsi="黑体" w:eastAsia="黑体" w:cs="Times New Roman"/>
          <w:bCs/>
          <w:color w:val="000000" w:themeColor="text1"/>
          <w:sz w:val="32"/>
          <w:szCs w:val="32"/>
          <w14:textFill>
            <w14:solidFill>
              <w14:schemeClr w14:val="tx1"/>
            </w14:solidFill>
          </w14:textFill>
        </w:rPr>
        <w:t>九、食糖</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Verdana" w:hAnsi="Verdana"/>
          <w:color w:val="333333"/>
          <w:sz w:val="30"/>
          <w:szCs w:val="30"/>
          <w:shd w:val="clear" w:color="auto" w:fill="FFFFFF"/>
        </w:rPr>
        <w:t>绵白糖</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GB/T 1445-2000</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食糖</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13104-2014</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食糖</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螨、总糖分、色值、二氧化硫残留量</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十、食用农产品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eastAsia="仿宋_GB2312"/>
          <w:bCs/>
          <w:sz w:val="32"/>
          <w:szCs w:val="32"/>
        </w:rPr>
        <w:t>《食品安全国家标准食品中农药最大残留限量》（GB 2763-2019）</w:t>
      </w:r>
      <w:r>
        <w:rPr>
          <w:rFonts w:hint="eastAsia" w:eastAsia="仿宋_GB2312"/>
          <w:bCs/>
          <w:sz w:val="32"/>
          <w:szCs w:val="32"/>
        </w:rPr>
        <w:t>、</w:t>
      </w:r>
      <w:r>
        <w:rPr>
          <w:rFonts w:eastAsia="仿宋_GB2312"/>
          <w:bCs/>
          <w:color w:val="000000" w:themeColor="text1"/>
          <w:sz w:val="32"/>
          <w:szCs w:val="32"/>
          <w14:textFill>
            <w14:solidFill>
              <w14:schemeClr w14:val="tx1"/>
            </w14:solidFill>
          </w14:textFill>
        </w:rPr>
        <w:t>农业部公告第235号《动物性食品中兽药最高残留限量》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农业部公告第2292号《发布在食品动物中停止使用洛美沙星、培氟沙星、氧氟沙星、诺氟沙星4种兽药的决定》</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农业农村部公告 第250号《食品动物中禁止使用的药品及其他化合物清单》</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整顿办函[2010]50号《食品中可能违法添加的非食用物质和易滥用的食品添加剂品种名单(第四批)》</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1、畜禽肉及副产品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克伦特罗、沙丁胺醇、莱克多巴胺、恩诺沙星（以恩诺沙星与环丙沙星之和计）、氯霉素、</w:t>
      </w:r>
      <w:r>
        <w:rPr>
          <w:rFonts w:hint="eastAsia" w:ascii="仿宋_GB2312" w:eastAsia="仿宋_GB2312"/>
          <w:bCs/>
          <w:sz w:val="32"/>
          <w:szCs w:val="32"/>
        </w:rPr>
        <w:t>磺胺类（</w:t>
      </w:r>
      <w:r>
        <w:rPr>
          <w:rFonts w:ascii="仿宋_GB2312" w:eastAsia="仿宋_GB2312"/>
          <w:bCs/>
          <w:sz w:val="32"/>
          <w:szCs w:val="32"/>
        </w:rPr>
        <w:t>总量</w:t>
      </w:r>
      <w:r>
        <w:rPr>
          <w:rFonts w:hint="eastAsia" w:ascii="仿宋_GB2312" w:eastAsia="仿宋_GB2312"/>
          <w:bCs/>
          <w:sz w:val="32"/>
          <w:szCs w:val="32"/>
        </w:rPr>
        <w:t>）</w:t>
      </w:r>
      <w:r>
        <w:rPr>
          <w:rFonts w:ascii="仿宋_GB2312" w:eastAsia="仿宋_GB2312"/>
          <w:bCs/>
          <w:sz w:val="32"/>
          <w:szCs w:val="32"/>
        </w:rPr>
        <w:t>、</w:t>
      </w:r>
      <w:r>
        <w:rPr>
          <w:rFonts w:hint="eastAsia" w:ascii="仿宋_GB2312" w:eastAsia="仿宋_GB2312"/>
          <w:bCs/>
          <w:sz w:val="32"/>
          <w:szCs w:val="32"/>
        </w:rPr>
        <w:t>氧氟沙星、诺氟沙星</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8</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2、蔬菜</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氧乐果、毒死蜱、阿维菌素、克百威、倍硫磷、甲拌磷、氟虫腈、阿维菌素、腐霉利、对硫磷、久效磷、啶虫脒、久效磷、甲胺磷、水胺硫磷、灭蝇胺</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16</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3、水产品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恩诺沙星（以恩诺沙星与环丙沙星之和计）、氧氟沙星、孔雀石绿残留量、诺氟沙星、呋喃它酮代谢物(AMOZ)、呋喃西林代谢物(SEM)、呋喃唑酮代谢物(AOZ)、呋喃妥因代谢物(AHD)、氯霉素、镉</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10</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4、水果类</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久效磷、甲胺磷、甲拌磷、克百威、氯唑磷、氧乐果、戊唑醇、灭线磷、氰戊菊酯和S-氰戊菊酯、毒死蜱、敌敌畏、三唑磷、丙溴磷、对硫磷、三唑醇、苯醚甲环唑、吡唑醚菌酯、多菌灵</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18</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5、鲜蛋</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恩诺沙星（以恩诺沙星与环丙沙星之和计）、氟苯尼考、氧氟沙星、诺氟沙星</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1E"/>
    <w:rsid w:val="001A4F46"/>
    <w:rsid w:val="001B1CD2"/>
    <w:rsid w:val="00281629"/>
    <w:rsid w:val="003710C0"/>
    <w:rsid w:val="003A169B"/>
    <w:rsid w:val="003E196F"/>
    <w:rsid w:val="00647A85"/>
    <w:rsid w:val="0068107E"/>
    <w:rsid w:val="007C1FC4"/>
    <w:rsid w:val="00C33ACD"/>
    <w:rsid w:val="00CE101E"/>
    <w:rsid w:val="00EE4288"/>
    <w:rsid w:val="00EF450C"/>
    <w:rsid w:val="00F31364"/>
    <w:rsid w:val="36067C41"/>
    <w:rsid w:val="3AF670E5"/>
    <w:rsid w:val="587D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416</Words>
  <Characters>2373</Characters>
  <Lines>19</Lines>
  <Paragraphs>5</Paragraphs>
  <TotalTime>2</TotalTime>
  <ScaleCrop>false</ScaleCrop>
  <LinksUpToDate>false</LinksUpToDate>
  <CharactersWithSpaces>2784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2020-04-14T08:32:00Z</dcterms:created>
  <dc:creator>user</dc:creator>
  <cp:lastModifiedBy>lenovo</cp:lastModifiedBy>
  <dcterms:modified xsi:type="dcterms:W3CDTF">2020-04-21T01:23:45Z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