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spacing w:before="100" w:beforeAutospacing="1" w:line="360" w:lineRule="auto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腐霉利</w:t>
      </w:r>
    </w:p>
    <w:p>
      <w:pPr>
        <w:spacing w:before="100" w:beforeAutospacing="1"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腐霉利（ procymidone）属于低毒性杀菌剂, 兼具保护和治疗作用，可用于防治黄瓜、茄子、番茄、洋葱等的灰霉病，莴苣、辣椒的茎腐病，油菜菌核病等。GB 2763-2014《食品安全国家标准 食品中最大残留限量》规定韭菜中腐霉利的最大残留限量为0.2 mg/kg。少量的农药残留不会导致急性中毒，但长期食用农药残留超标的蔬菜，可能对人体健康产生一定的不良影响。</w:t>
      </w:r>
    </w:p>
    <w:p>
      <w:pPr>
        <w:snapToGrid w:val="0"/>
        <w:spacing w:before="120" w:beforeLines="50" w:after="120" w:afterLines="50" w:line="360" w:lineRule="auto"/>
        <w:ind w:firstLine="480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克百威</w:t>
      </w:r>
    </w:p>
    <w:p>
      <w:pPr>
        <w:snapToGrid w:val="0"/>
        <w:spacing w:before="120" w:beforeLines="50" w:after="120" w:afterLines="50" w:line="360" w:lineRule="auto"/>
        <w:ind w:firstLine="48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克百威是一种氨基甲酸酯类杀虫剂和杀线虫剂。按中国农药毒性分级标准，克百威属高毒农药，具有内吸、触杀、胃毒作用，并有一定的杀卵作用，持效期较长，一般在土壤中半衰期为30～60d。</w:t>
      </w:r>
      <w:r>
        <w:rPr>
          <w:rFonts w:eastAsia="仿宋_GB2312"/>
          <w:sz w:val="28"/>
          <w:szCs w:val="28"/>
        </w:rPr>
        <w:t>GB 2763-2014《食品安全国家标准 食品中最大残留限量》规定</w:t>
      </w:r>
      <w:r>
        <w:rPr>
          <w:rFonts w:hint="eastAsia" w:eastAsia="仿宋_GB2312"/>
          <w:sz w:val="28"/>
          <w:szCs w:val="28"/>
        </w:rPr>
        <w:t>豇豆</w:t>
      </w:r>
      <w:r>
        <w:rPr>
          <w:rFonts w:eastAsia="仿宋_GB2312"/>
          <w:sz w:val="28"/>
          <w:szCs w:val="28"/>
        </w:rPr>
        <w:t>中</w:t>
      </w:r>
      <w:r>
        <w:rPr>
          <w:rFonts w:hint="eastAsia" w:eastAsia="仿宋_GB2312"/>
          <w:sz w:val="28"/>
          <w:szCs w:val="28"/>
        </w:rPr>
        <w:t>克百威</w:t>
      </w:r>
      <w:r>
        <w:rPr>
          <w:rFonts w:eastAsia="仿宋_GB2312"/>
          <w:sz w:val="28"/>
          <w:szCs w:val="28"/>
        </w:rPr>
        <w:t>的最大残留限量为0.02 mg/kg。</w:t>
      </w:r>
      <w:r>
        <w:rPr>
          <w:rFonts w:hint="eastAsia" w:eastAsia="仿宋_GB2312"/>
          <w:sz w:val="28"/>
          <w:szCs w:val="28"/>
        </w:rPr>
        <w:t>造成农药残留的来源有两种：一是的确在水果蔬菜的种植过程中超限量使用了农药，造成微量残留，二是水果蔬菜在田间，由于空气、水源的原因与其他农作物的农药食用产生交叉污染。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72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0F"/>
    <w:rsid w:val="00281629"/>
    <w:rsid w:val="00462282"/>
    <w:rsid w:val="00E85F0F"/>
    <w:rsid w:val="117D11C9"/>
    <w:rsid w:val="519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chenxl</cp:lastModifiedBy>
  <dcterms:modified xsi:type="dcterms:W3CDTF">2020-04-24T01:50:02Z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