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bookmarkStart w:id="8" w:name="_GoBack"/>
      <w:bookmarkEnd w:id="8"/>
      <w:bookmarkStart w:id="0" w:name="OLE_LINK2"/>
      <w:bookmarkStart w:id="1" w:name="OLE_LINK9"/>
      <w:bookmarkStart w:id="2" w:name="OLE_LINK4"/>
      <w:bookmarkStart w:id="3" w:name="OLE_LINK1"/>
      <w:bookmarkStart w:id="4" w:name="OLE_LINK6"/>
      <w:bookmarkStart w:id="5" w:name="OLE_LINK11"/>
      <w:bookmarkStart w:id="6" w:name="OLE_LINK3"/>
      <w:bookmarkStart w:id="7" w:name="OLE_LINK5"/>
      <w:r>
        <w:rPr>
          <w:rFonts w:hint="eastAsia" w:ascii="方正小标宋简体" w:eastAsia="方正小标宋简体"/>
          <w:sz w:val="44"/>
          <w:szCs w:val="44"/>
        </w:rPr>
        <w:t>西城区民政局</w:t>
      </w:r>
      <w:bookmarkEnd w:id="0"/>
      <w:bookmarkEnd w:id="1"/>
      <w:bookmarkEnd w:id="2"/>
      <w:bookmarkEnd w:id="3"/>
      <w:bookmarkEnd w:id="4"/>
      <w:bookmarkEnd w:id="5"/>
      <w:bookmarkEnd w:id="6"/>
      <w:bookmarkEnd w:id="7"/>
      <w:r>
        <w:rPr>
          <w:rFonts w:hint="eastAsia" w:ascii="方正小标宋简体" w:eastAsia="方正小标宋简体"/>
          <w:sz w:val="44"/>
          <w:szCs w:val="44"/>
        </w:rPr>
        <w:t>关于面向社会公开招募老年人能力综合评估机构的通知</w:t>
      </w:r>
    </w:p>
    <w:p>
      <w:pPr>
        <w:spacing w:line="560" w:lineRule="exact"/>
        <w:ind w:firstLine="640" w:firstLineChars="200"/>
        <w:rPr>
          <w:szCs w:val="32"/>
        </w:rPr>
      </w:pPr>
    </w:p>
    <w:p>
      <w:pPr>
        <w:spacing w:line="560" w:lineRule="exact"/>
        <w:rPr>
          <w:szCs w:val="32"/>
        </w:rPr>
      </w:pPr>
      <w:r>
        <w:rPr>
          <w:rFonts w:hint="eastAsia"/>
          <w:szCs w:val="32"/>
        </w:rPr>
        <w:t>各社会单位：</w:t>
      </w:r>
    </w:p>
    <w:p>
      <w:pPr>
        <w:spacing w:line="560" w:lineRule="exact"/>
        <w:ind w:firstLine="640" w:firstLineChars="200"/>
        <w:rPr>
          <w:szCs w:val="32"/>
        </w:rPr>
      </w:pPr>
      <w:r>
        <w:rPr>
          <w:rFonts w:hint="eastAsia"/>
          <w:szCs w:val="32"/>
        </w:rPr>
        <w:t>根据《北京市老年人能力综合评估实施办法（试行）》（京民养老发〔2019〕42号）的规定，西城区为做好相关政策的贯彻落实，现面向各社会单位公开招募一批老年人能力综合评估机构，通过公开动员、广泛参与、统一培训，科学规范地综合评定本市老年人失能、失智等级和养老服务需求等级，全面推动本市老年人能力综合评估工作，跟进做好老年人照顾服务。</w:t>
      </w:r>
    </w:p>
    <w:p>
      <w:pPr>
        <w:spacing w:line="560" w:lineRule="exact"/>
        <w:ind w:firstLine="640" w:firstLineChars="200"/>
        <w:rPr>
          <w:rFonts w:ascii="黑体" w:hAnsi="黑体" w:eastAsia="黑体"/>
          <w:szCs w:val="32"/>
        </w:rPr>
      </w:pPr>
      <w:r>
        <w:rPr>
          <w:rFonts w:hint="eastAsia" w:ascii="黑体" w:hAnsi="黑体" w:eastAsia="黑体"/>
          <w:szCs w:val="32"/>
        </w:rPr>
        <w:t>一、机构申报资格</w:t>
      </w:r>
    </w:p>
    <w:p>
      <w:pPr>
        <w:spacing w:line="560" w:lineRule="exact"/>
        <w:ind w:firstLine="640" w:firstLineChars="200"/>
        <w:rPr>
          <w:szCs w:val="32"/>
        </w:rPr>
      </w:pPr>
      <w:r>
        <w:rPr>
          <w:rFonts w:hint="eastAsia"/>
          <w:szCs w:val="32"/>
        </w:rPr>
        <w:t>（一）申请评估机构需同时符合以下3个条件：</w:t>
      </w:r>
    </w:p>
    <w:p>
      <w:pPr>
        <w:spacing w:line="560" w:lineRule="exact"/>
        <w:ind w:firstLine="640" w:firstLineChars="200"/>
        <w:rPr>
          <w:szCs w:val="32"/>
        </w:rPr>
      </w:pPr>
      <w:r>
        <w:rPr>
          <w:rFonts w:hint="eastAsia"/>
          <w:szCs w:val="32"/>
        </w:rPr>
        <w:t>1.具备企业、事业或社会组织法人资格，具有开展过养老服务或老年人能力评估相关经历；机构能够独立开展老年人能力评估工作，或在机构内部设置有独立评估部门；</w:t>
      </w:r>
    </w:p>
    <w:p>
      <w:pPr>
        <w:spacing w:line="560" w:lineRule="exact"/>
        <w:ind w:firstLine="640" w:firstLineChars="200"/>
        <w:rPr>
          <w:szCs w:val="32"/>
        </w:rPr>
      </w:pPr>
      <w:r>
        <w:rPr>
          <w:rFonts w:hint="eastAsia"/>
          <w:szCs w:val="32"/>
        </w:rPr>
        <w:t>2.机构工作人员中具有能够参加市、区两级培训后具备实施评估开展的专职工作人员。其中评估人员至少在4人以上，评估督导员至少在2人以上;</w:t>
      </w:r>
    </w:p>
    <w:p>
      <w:pPr>
        <w:spacing w:line="560" w:lineRule="exact"/>
        <w:ind w:firstLine="640" w:firstLineChars="200"/>
        <w:rPr>
          <w:szCs w:val="32"/>
        </w:rPr>
      </w:pPr>
      <w:r>
        <w:rPr>
          <w:rFonts w:hint="eastAsia"/>
          <w:szCs w:val="32"/>
        </w:rPr>
        <w:t>3.申请机构至少在1个街道或乡镇有固定场所，确保可以提供上门评估或在机构内接待评估的场地保障和及时响应能力。一般在城区应把老年人评估需求提出后响应并上门的时间控制在20分钟以内。</w:t>
      </w:r>
    </w:p>
    <w:p>
      <w:pPr>
        <w:spacing w:line="560" w:lineRule="exact"/>
        <w:ind w:firstLine="640" w:firstLineChars="200"/>
        <w:rPr>
          <w:szCs w:val="32"/>
        </w:rPr>
      </w:pPr>
      <w:r>
        <w:rPr>
          <w:rFonts w:hint="eastAsia"/>
          <w:szCs w:val="32"/>
        </w:rPr>
        <w:t>（二）申请评估机构的内部工作人员需符合以下条件之一：</w:t>
      </w:r>
    </w:p>
    <w:p>
      <w:pPr>
        <w:spacing w:line="560" w:lineRule="exact"/>
        <w:ind w:firstLine="640" w:firstLineChars="200"/>
        <w:rPr>
          <w:szCs w:val="32"/>
        </w:rPr>
      </w:pPr>
      <w:r>
        <w:rPr>
          <w:rFonts w:hint="eastAsia"/>
          <w:szCs w:val="32"/>
        </w:rPr>
        <w:t>1.具有养老服务或照护服务或康复照料等领域2年以上工作经历，其中在养老服务机构工作的，相关人员信息需与市社会福利综合管理平台归集数据保持一致；</w:t>
      </w:r>
    </w:p>
    <w:p>
      <w:pPr>
        <w:spacing w:line="560" w:lineRule="exact"/>
        <w:ind w:firstLine="640" w:firstLineChars="200"/>
        <w:rPr>
          <w:szCs w:val="32"/>
        </w:rPr>
      </w:pPr>
      <w:r>
        <w:rPr>
          <w:rFonts w:hint="eastAsia"/>
          <w:szCs w:val="32"/>
        </w:rPr>
        <w:t>2.具有医学或护理学学历背景，或持有全日制本科（含）以上学历证书;</w:t>
      </w:r>
    </w:p>
    <w:p>
      <w:pPr>
        <w:spacing w:line="560" w:lineRule="exact"/>
        <w:ind w:firstLine="640" w:firstLineChars="200"/>
        <w:rPr>
          <w:szCs w:val="32"/>
        </w:rPr>
      </w:pPr>
      <w:r>
        <w:rPr>
          <w:rFonts w:hint="eastAsia"/>
          <w:szCs w:val="32"/>
        </w:rPr>
        <w:t>3.持有社会工作者职业资格证书；</w:t>
      </w:r>
    </w:p>
    <w:p>
      <w:pPr>
        <w:spacing w:line="560" w:lineRule="exact"/>
        <w:ind w:firstLine="640" w:firstLineChars="200"/>
        <w:rPr>
          <w:szCs w:val="32"/>
        </w:rPr>
      </w:pPr>
      <w:r>
        <w:rPr>
          <w:rFonts w:hint="eastAsia"/>
          <w:szCs w:val="32"/>
        </w:rPr>
        <w:t>4.持有康复、护理人员职业资格证书。</w:t>
      </w:r>
    </w:p>
    <w:p>
      <w:pPr>
        <w:spacing w:line="560" w:lineRule="exact"/>
        <w:ind w:firstLine="640" w:firstLineChars="200"/>
        <w:rPr>
          <w:rFonts w:ascii="黑体" w:hAnsi="黑体" w:eastAsia="黑体"/>
          <w:szCs w:val="32"/>
        </w:rPr>
      </w:pPr>
      <w:r>
        <w:rPr>
          <w:rFonts w:hint="eastAsia" w:ascii="黑体" w:hAnsi="黑体" w:eastAsia="黑体"/>
          <w:szCs w:val="32"/>
        </w:rPr>
        <w:t>二、申报要求</w:t>
      </w:r>
    </w:p>
    <w:p>
      <w:pPr>
        <w:spacing w:line="560" w:lineRule="exact"/>
        <w:ind w:firstLine="640" w:firstLineChars="200"/>
        <w:rPr>
          <w:szCs w:val="32"/>
        </w:rPr>
      </w:pPr>
      <w:r>
        <w:rPr>
          <w:rFonts w:hint="eastAsia"/>
          <w:szCs w:val="32"/>
        </w:rPr>
        <w:t>（一）申报机构应将入围申请、相关证明材料一式两份报至区民政局。对延伸至机构驻地以外开展评估服务的需同时提供服务响应和服务能力保障实施方案以备案。其中响应能力方面应注明本机构的最大服务半径范围及相应入户评估收费价格和在机构内评估收费价格。</w:t>
      </w:r>
    </w:p>
    <w:p>
      <w:pPr>
        <w:spacing w:line="560" w:lineRule="exact"/>
        <w:ind w:firstLine="640" w:firstLineChars="200"/>
        <w:rPr>
          <w:szCs w:val="32"/>
        </w:rPr>
      </w:pPr>
      <w:r>
        <w:rPr>
          <w:rFonts w:hint="eastAsia"/>
          <w:szCs w:val="32"/>
        </w:rPr>
        <w:t>（二）承担过市、区民政部门评估工作或承接过各级民政部门政府购买服务项目且无失信记录的机构优先。</w:t>
      </w:r>
    </w:p>
    <w:p>
      <w:pPr>
        <w:spacing w:line="560" w:lineRule="exact"/>
        <w:ind w:firstLine="640" w:firstLineChars="200"/>
        <w:rPr>
          <w:szCs w:val="32"/>
        </w:rPr>
      </w:pPr>
      <w:r>
        <w:rPr>
          <w:rFonts w:hint="eastAsia"/>
          <w:szCs w:val="32"/>
        </w:rPr>
        <w:t>（三）入围机构的工作人员需接受区民政局统一组织实施的评估知识技能培训，同时接受市民政局会同相关部门组织的培训质量督导和检查抽查，培训情况由区民政局向社会公开。最后，各区评估机构正式接受街道（乡镇）指派开展评估服务工作。评估开展情况接受社会监督并归集至本市养老服务诚信系统。</w:t>
      </w:r>
    </w:p>
    <w:p>
      <w:pPr>
        <w:spacing w:line="560" w:lineRule="exact"/>
        <w:ind w:firstLine="640" w:firstLineChars="200"/>
        <w:rPr>
          <w:szCs w:val="32"/>
        </w:rPr>
      </w:pPr>
      <w:r>
        <w:rPr>
          <w:rFonts w:hint="eastAsia"/>
          <w:szCs w:val="32"/>
        </w:rPr>
        <w:t>（四）评估机构在接受委托后，应安排工作人员完成评估，不得擅自转让委托给其他机构。</w:t>
      </w:r>
    </w:p>
    <w:p>
      <w:pPr>
        <w:spacing w:line="560" w:lineRule="exact"/>
        <w:ind w:firstLine="640" w:firstLineChars="200"/>
        <w:rPr>
          <w:szCs w:val="32"/>
        </w:rPr>
      </w:pPr>
      <w:r>
        <w:rPr>
          <w:rFonts w:hint="eastAsia"/>
          <w:szCs w:val="32"/>
        </w:rPr>
        <w:t>（五）政府部门开展老年人能力综合评估所取得的信息归政府所有，评估机构及其工作人员不得擅自使用、泄露在培训和评估中获得的信息，尤其是个人隐私；未经市、区民政部门书面同意，不得在培训和评估中私自推销商品和服务。</w:t>
      </w:r>
    </w:p>
    <w:p>
      <w:pPr>
        <w:spacing w:line="560" w:lineRule="exact"/>
        <w:ind w:firstLine="640" w:firstLineChars="200"/>
        <w:rPr>
          <w:rFonts w:ascii="黑体" w:hAnsi="黑体" w:eastAsia="黑体"/>
          <w:szCs w:val="32"/>
        </w:rPr>
      </w:pPr>
      <w:r>
        <w:rPr>
          <w:rFonts w:hint="eastAsia" w:ascii="黑体" w:hAnsi="黑体" w:eastAsia="黑体"/>
          <w:szCs w:val="32"/>
        </w:rPr>
        <w:t>三、申报通道</w:t>
      </w:r>
    </w:p>
    <w:p>
      <w:pPr>
        <w:spacing w:line="560" w:lineRule="exact"/>
        <w:ind w:firstLine="640" w:firstLineChars="200"/>
        <w:rPr>
          <w:color w:val="FF0000"/>
          <w:szCs w:val="32"/>
        </w:rPr>
      </w:pPr>
      <w:r>
        <w:rPr>
          <w:rFonts w:hint="eastAsia"/>
          <w:szCs w:val="32"/>
        </w:rPr>
        <w:t>符合申报条件且愿意遵守上述要求的机构，可于2019年8月13日前向北京市西城区民政局养老工作科提出申请，将所有申报材料的电子版及盖章件的PDF版本汇总成一个压缩文件包发至邮箱（ylgzk@bjxch.gov.cn），文件名为机构全称。同时将申请文书正件、相关佐证材料由机构法人或负责人签名后加盖公章及骑缝公章后报送至西城区民政局养老工作科。</w:t>
      </w:r>
    </w:p>
    <w:p>
      <w:pPr>
        <w:spacing w:line="560" w:lineRule="exact"/>
        <w:ind w:firstLine="640" w:firstLineChars="200"/>
        <w:rPr>
          <w:szCs w:val="32"/>
        </w:rPr>
      </w:pPr>
    </w:p>
    <w:p>
      <w:pPr>
        <w:spacing w:line="560" w:lineRule="exact"/>
        <w:ind w:firstLine="640" w:firstLineChars="200"/>
        <w:rPr>
          <w:szCs w:val="32"/>
        </w:rPr>
      </w:pPr>
      <w:r>
        <w:rPr>
          <w:rFonts w:hint="eastAsia"/>
          <w:szCs w:val="32"/>
        </w:rPr>
        <w:t>西城区民政局养老工作科咨询电话：83418220。</w:t>
      </w:r>
    </w:p>
    <w:p>
      <w:pPr>
        <w:spacing w:line="560" w:lineRule="exact"/>
        <w:ind w:firstLine="640" w:firstLineChars="200"/>
        <w:rPr>
          <w:rFonts w:hAnsi="仿宋" w:cs="楷体_GB2312"/>
          <w:szCs w:val="32"/>
        </w:rPr>
      </w:pPr>
    </w:p>
    <w:p>
      <w:pPr>
        <w:spacing w:line="560" w:lineRule="exact"/>
        <w:ind w:firstLine="640" w:firstLineChars="200"/>
        <w:rPr>
          <w:rFonts w:hAnsi="仿宋" w:cs="楷体_GB2312"/>
          <w:szCs w:val="32"/>
        </w:rPr>
      </w:pPr>
    </w:p>
    <w:p>
      <w:pPr>
        <w:spacing w:line="560" w:lineRule="exact"/>
        <w:ind w:firstLine="640" w:firstLineChars="200"/>
        <w:rPr>
          <w:rFonts w:hAnsi="仿宋" w:cs="楷体_GB2312"/>
          <w:szCs w:val="32"/>
        </w:rPr>
      </w:pPr>
    </w:p>
    <w:p>
      <w:pPr>
        <w:spacing w:line="560" w:lineRule="exact"/>
        <w:ind w:firstLine="640" w:firstLineChars="200"/>
        <w:rPr>
          <w:rFonts w:hAnsi="仿宋" w:cs="楷体_GB2312"/>
          <w:szCs w:val="32"/>
        </w:rPr>
      </w:pPr>
    </w:p>
    <w:p>
      <w:pPr>
        <w:spacing w:line="560" w:lineRule="exact"/>
        <w:jc w:val="right"/>
        <w:rPr>
          <w:rFonts w:hAnsi="仿宋" w:cs="楷体_GB2312"/>
          <w:szCs w:val="32"/>
        </w:rPr>
      </w:pPr>
      <w:r>
        <w:rPr>
          <w:rFonts w:hint="eastAsia" w:hAnsi="仿宋" w:cs="楷体_GB2312"/>
          <w:szCs w:val="32"/>
        </w:rPr>
        <w:t>北京市西城区民政局</w:t>
      </w:r>
    </w:p>
    <w:p>
      <w:pPr>
        <w:spacing w:line="560" w:lineRule="exact"/>
        <w:ind w:firstLine="640" w:firstLineChars="200"/>
        <w:rPr>
          <w:rFonts w:hAnsi="仿宋" w:cs="楷体_GB2312"/>
          <w:szCs w:val="32"/>
        </w:rPr>
      </w:pPr>
      <w:r>
        <w:rPr>
          <w:rFonts w:hint="eastAsia" w:hAnsi="仿宋" w:cs="楷体_GB2312"/>
          <w:szCs w:val="32"/>
        </w:rPr>
        <w:t xml:space="preserve">                                2019年8月9日</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A16"/>
    <w:rsid w:val="00046484"/>
    <w:rsid w:val="000873C2"/>
    <w:rsid w:val="00134B5A"/>
    <w:rsid w:val="00135ECC"/>
    <w:rsid w:val="001F6A16"/>
    <w:rsid w:val="00232688"/>
    <w:rsid w:val="00316215"/>
    <w:rsid w:val="00380542"/>
    <w:rsid w:val="004E20A0"/>
    <w:rsid w:val="00534D3E"/>
    <w:rsid w:val="006B7C6B"/>
    <w:rsid w:val="007D3391"/>
    <w:rsid w:val="008E7A75"/>
    <w:rsid w:val="00AD3F21"/>
    <w:rsid w:val="00AE4A15"/>
    <w:rsid w:val="00B77EC2"/>
    <w:rsid w:val="00BE1E38"/>
    <w:rsid w:val="00C052A1"/>
    <w:rsid w:val="00C553F3"/>
    <w:rsid w:val="00CB368D"/>
    <w:rsid w:val="00E406B4"/>
    <w:rsid w:val="00E421E5"/>
    <w:rsid w:val="00E9707C"/>
    <w:rsid w:val="00FF2043"/>
    <w:rsid w:val="0D0E4D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202</Words>
  <Characters>1155</Characters>
  <Lines>9</Lines>
  <Paragraphs>2</Paragraphs>
  <TotalTime>202</TotalTime>
  <ScaleCrop>false</ScaleCrop>
  <LinksUpToDate>false</LinksUpToDate>
  <CharactersWithSpaces>1355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2019-08-09T02:05:00Z</dcterms:created>
  <dc:creator>袁鹏</dc:creator>
  <cp:lastModifiedBy>炫    飛</cp:lastModifiedBy>
  <dcterms:modified xsi:type="dcterms:W3CDTF">2020-06-05T09:07:08Z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