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outlineLvl w:val="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附件4</w:t>
      </w:r>
    </w:p>
    <w:p>
      <w:pPr>
        <w:jc w:val="center"/>
        <w:rPr>
          <w:rFonts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不合格项目说明</w:t>
      </w:r>
    </w:p>
    <w:p>
      <w:pPr>
        <w:spacing w:line="360" w:lineRule="auto"/>
        <w:ind w:firstLine="705" w:firstLineChars="196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甲拌磷</w:t>
      </w:r>
    </w:p>
    <w:p>
      <w:pPr>
        <w:spacing w:line="360" w:lineRule="auto"/>
        <w:ind w:firstLine="627" w:firstLineChars="196"/>
        <w:rPr>
          <w:rFonts w:asciiTheme="minorEastAsia" w:hAnsiTheme="minorEastAsia"/>
          <w:color w:val="333333"/>
          <w:spacing w:val="8"/>
          <w:sz w:val="24"/>
          <w:shd w:val="clear" w:color="auto" w:fill="FFFFFF"/>
        </w:rPr>
      </w:pP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甲拌磷属高毒农药，是一种有机磷类广谱、内吸、高毒杀虫剂，对害虫具有触杀、胃毒、熏蒸作用。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ascii="Verdana" w:hAnsi="Verdana"/>
          <w:color w:val="333333"/>
          <w:sz w:val="30"/>
          <w:szCs w:val="30"/>
          <w:shd w:val="clear" w:color="auto" w:fill="FFFFFF"/>
        </w:rPr>
        <w:t>食品安全国家标准 食品中农药最大残留限量</w:t>
      </w:r>
      <w:r>
        <w:rPr>
          <w:rFonts w:hint="eastAsia" w:ascii="Verdana" w:hAnsi="Verdana"/>
          <w:color w:val="333333"/>
          <w:sz w:val="30"/>
          <w:szCs w:val="30"/>
          <w:shd w:val="clear" w:color="auto" w:fill="FFFFFF"/>
        </w:rPr>
        <w:t>》（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2763-201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9）规定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了甲拌磷的最大残留限值0.01 mg/kg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甲拌磷在杀灭害虫的同时，还能使韭菜颜色绿、叶子肥厚，一些菜农为追求产量，就采用灌溉根株方式，将这些农药用于韭菜的韭蛆防治。食用农残超标的韭菜会导致头痛、头昏、恶心、呕吐、腹泻，此种农药在人体内不易分解，长期食用，体内毒素会越来越多。虽然不会导致急性中毒，但可能对人体健康产生一定的不良影响。     </w:t>
      </w:r>
      <w:r>
        <w:rPr>
          <w:rFonts w:ascii="Tahoma" w:hAnsi="Tahoma" w:cs="Tahoma"/>
          <w:color w:val="2D2F3A"/>
          <w:szCs w:val="21"/>
        </w:rPr>
        <w:t> </w:t>
      </w:r>
    </w:p>
    <w:p>
      <w:pPr>
        <w:ind w:firstLine="705" w:firstLineChars="196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镉</w:t>
      </w:r>
    </w:p>
    <w:p>
      <w:pPr>
        <w:spacing w:line="72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镉是水产品中最常见的污染重金属元素之一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镉会破坏神经系统，食入会引起急性肠胃炎，过量食入镉会堆积在肾脏，造成肾小管损伤，出现糖尿病，直至肾衰竭。《食品安全国家标准 食品中污染物限量》(GB 2762-201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)中规定鲜、冻水产动物的限量。水产中镉超标的原因是水生生物遭到重金属的污染，因重金属具有不可降解性，其通过各种形态之间转化，迁移等造成了环境中重金属的生物富集，镉等污染物通过水生动物累计致使水产品中镉含量增加，进而对食物链终端的人类造成危害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705" w:firstLineChars="196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恩诺沙星</w:t>
      </w:r>
    </w:p>
    <w:p>
      <w:pPr>
        <w:widowControl/>
        <w:shd w:val="clear" w:color="auto" w:fill="FFFFFF"/>
        <w:ind w:firstLine="640" w:firstLineChars="200"/>
        <w:jc w:val="left"/>
        <w:rPr>
          <w:rFonts w:ascii="Arial" w:hAnsi="Arial" w:eastAsia="宋体" w:cs="Arial"/>
          <w:kern w:val="0"/>
          <w:sz w:val="26"/>
          <w:szCs w:val="26"/>
        </w:rPr>
      </w:pPr>
      <w:bookmarkStart w:id="0" w:name="_GoBack"/>
      <w:bookmarkEnd w:id="0"/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恩诺沙星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属于氟喹诺酮类药物，是一类人工合成的广谱抗菌药，用于治疗动物的皮肤感染、呼吸道感染等，是动物专属用药。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恩诺沙星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广泛应用于禽畜和鱼类疾病防治，养殖环节未严格控制休药期或超量使用可能导致残留超标。</w:t>
      </w:r>
      <w:r>
        <w:rPr>
          <w:rFonts w:eastAsia="仿宋_GB2312"/>
          <w:bCs/>
          <w:sz w:val="32"/>
          <w:szCs w:val="32"/>
        </w:rPr>
        <w:t>《食品安全国家标准 食品中兽药最大残留限量》</w:t>
      </w:r>
      <w:r>
        <w:rPr>
          <w:rFonts w:hint="eastAsia" w:eastAsia="仿宋_GB2312"/>
          <w:bCs/>
          <w:sz w:val="32"/>
          <w:szCs w:val="32"/>
        </w:rPr>
        <w:t>（</w:t>
      </w:r>
      <w:r>
        <w:rPr>
          <w:rFonts w:eastAsia="仿宋_GB2312"/>
          <w:bCs/>
          <w:sz w:val="32"/>
          <w:szCs w:val="32"/>
        </w:rPr>
        <w:t>GB 31650-2019</w:t>
      </w:r>
      <w:r>
        <w:rPr>
          <w:rFonts w:hint="eastAsia" w:eastAsia="仿宋_GB2312"/>
          <w:bCs/>
          <w:sz w:val="32"/>
          <w:szCs w:val="32"/>
        </w:rPr>
        <w:t>）规定了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恩诺沙星</w:t>
      </w:r>
      <w:r>
        <w:rPr>
          <w:rFonts w:eastAsia="仿宋_GB2312"/>
          <w:bCs/>
          <w:sz w:val="32"/>
          <w:szCs w:val="32"/>
        </w:rPr>
        <w:t>及其代谢产物环丙沙星总残留限量</w:t>
      </w:r>
      <w:r>
        <w:rPr>
          <w:rFonts w:hint="eastAsia" w:eastAsia="仿宋_GB2312"/>
          <w:bCs/>
          <w:sz w:val="32"/>
          <w:szCs w:val="32"/>
        </w:rPr>
        <w:t>为100</w:t>
      </w:r>
      <w:r>
        <w:rPr>
          <w:rFonts w:ascii="Arial" w:hAnsi="Arial" w:eastAsia="宋体" w:cs="Arial"/>
          <w:kern w:val="0"/>
          <w:sz w:val="26"/>
          <w:szCs w:val="26"/>
        </w:rPr>
        <w:t>μg/kg</w:t>
      </w:r>
      <w:r>
        <w:rPr>
          <w:rFonts w:hint="eastAsia" w:eastAsia="仿宋_GB2312"/>
          <w:bCs/>
          <w:sz w:val="32"/>
          <w:szCs w:val="32"/>
        </w:rPr>
        <w:t>。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长期食用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恩诺沙星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超标的动物性食品，可能导致该类药物在人体中产生蓄积，长期过量摄入将会给人体的健康带来危害。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F0F"/>
    <w:rsid w:val="00281629"/>
    <w:rsid w:val="00462282"/>
    <w:rsid w:val="00E85F0F"/>
    <w:rsid w:val="39CC7AD0"/>
    <w:rsid w:val="40D665B0"/>
    <w:rsid w:val="4E4174B6"/>
    <w:rsid w:val="63907E2D"/>
    <w:rsid w:val="734142CF"/>
    <w:rsid w:val="7371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235</Characters>
  <Lines>1</Lines>
  <Paragraphs>1</Paragraphs>
  <TotalTime>1</TotalTime>
  <ScaleCrop>false</ScaleCrop>
  <LinksUpToDate>false</LinksUpToDate>
  <CharactersWithSpaces>275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2019-10-14T02:27:00Z</dcterms:created>
  <dc:creator>user</dc:creator>
  <cp:lastModifiedBy>lenovo</cp:lastModifiedBy>
  <dcterms:modified xsi:type="dcterms:W3CDTF">2020-07-24T07:02:43Z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