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eastAsia="zh-CN"/>
        </w:rPr>
        <w:t>2019年</w:t>
      </w:r>
      <w:r>
        <w:rPr>
          <w:rFonts w:hint="default" w:ascii="Times New Roman" w:hAnsi="Times New Roman" w:cs="Times New Roman"/>
          <w:sz w:val="36"/>
          <w:szCs w:val="36"/>
        </w:rPr>
        <w:t>决算公开目录（白纸坊街道办事处）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2019年部门收支总体情况表-财决01表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2、2019年部门收入总体情况表-财决03表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3、2019年部门支出总体情况表-财决04表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4、2019年政府采购情况表-财决附03表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5、2019年政府采购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cs="Times New Roman"/>
          <w:sz w:val="32"/>
          <w:szCs w:val="32"/>
        </w:rPr>
        <w:t>2019年政府购买服务支出情况表-京财综合补01表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 w:val="32"/>
          <w:szCs w:val="32"/>
        </w:rPr>
        <w:t>、2019年财政拨款收支总体情况表-财决01-1表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</w:rPr>
        <w:t>、2019年一般公共预算支出情况表-财决08表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、2019年一般公共预算基本支出决算明细表-财决08-1表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 w:val="32"/>
          <w:szCs w:val="32"/>
        </w:rPr>
        <w:t>、2019年政府性基金预算财政拨款收支情况表-财决09表（无此项支出）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</w:rPr>
        <w:t>、2019年政府性基金预算财政拨款基本支出情况表-财决10-1表（无此项支出）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、2019年一般公共预算“三公”经费支出情况表-京财生成03表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、2019年一般公共预算“三公”经费支出情况说明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、2019年全年区级财政支出绩效跟踪报告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15、</w:t>
      </w:r>
      <w:r>
        <w:rPr>
          <w:rFonts w:hint="default" w:ascii="Times New Roman" w:hAnsi="Times New Roman" w:cs="Times New Roman"/>
          <w:sz w:val="32"/>
          <w:szCs w:val="32"/>
        </w:rPr>
        <w:t>2019年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部门主要职责及机构设置情况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16、2019年预决算收支增减变化情况说明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17、2019年机关运行经费执行情况说明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18、2019年政府采购执行情况说明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19、2019年政府购买服务情况说明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20、2019年国有资产占用情况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21、2019年专业性较强的名词进行解释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22、2019年国有资本经营预算拨款收支情况（无）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23、2019年各类民生支出情况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24、2019年12月残疾生活补助人员名单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25、2019年12月残疾护理补贴人员名单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26、2019年12月城市低保人员名单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27、2019年12月城乡低收入人员名单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28、2019年12月城乡特困人员名单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29、2019年12月优抚抚恤人员名单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30、2019年慰问病残知青人员名单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825B4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  <w:rsid w:val="04C23C00"/>
    <w:rsid w:val="05940F8E"/>
    <w:rsid w:val="14F74886"/>
    <w:rsid w:val="25B57007"/>
    <w:rsid w:val="354A3379"/>
    <w:rsid w:val="4BB83163"/>
    <w:rsid w:val="6C9306F5"/>
    <w:rsid w:val="6EB0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2018-08-21T07:24:00Z</dcterms:created>
  <dc:creator>沈澎</dc:creator>
  <cp:lastModifiedBy>北京市西城区人民政府白纸坊街道办事处（主管）</cp:lastModifiedBy>
  <dcterms:modified xsi:type="dcterms:W3CDTF">2020-08-27T03:31:18Z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