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4C" w:rsidRPr="00475924" w:rsidRDefault="005D304C" w:rsidP="000A6074">
      <w:pPr>
        <w:spacing w:beforeLines="50" w:afterLines="50" w:line="560" w:lineRule="exact"/>
        <w:ind w:firstLineChars="100" w:firstLine="320"/>
        <w:jc w:val="center"/>
        <w:rPr>
          <w:rFonts w:ascii="方正小标宋简体" w:eastAsia="方正小标宋简体" w:hAnsi="黑体"/>
          <w:color w:val="000000"/>
        </w:rPr>
      </w:pPr>
      <w:r w:rsidRPr="00475924">
        <w:rPr>
          <w:rFonts w:ascii="方正小标宋简体" w:eastAsia="方正小标宋简体" w:hAnsi="黑体" w:hint="eastAsia"/>
          <w:color w:val="000000"/>
        </w:rPr>
        <w:t>第一部分</w:t>
      </w:r>
      <w:r w:rsidR="007B5734">
        <w:rPr>
          <w:rFonts w:ascii="方正小标宋简体" w:eastAsia="方正小标宋简体" w:hAnsi="黑体" w:hint="eastAsia"/>
          <w:color w:val="000000"/>
        </w:rPr>
        <w:t xml:space="preserve">  </w:t>
      </w:r>
      <w:r w:rsidRPr="00475924">
        <w:rPr>
          <w:rFonts w:ascii="方正小标宋简体" w:eastAsia="方正小标宋简体" w:hAnsi="黑体" w:hint="eastAsia"/>
          <w:color w:val="000000"/>
        </w:rPr>
        <w:t>2019年部门决算说明</w:t>
      </w:r>
    </w:p>
    <w:p w:rsidR="005D304C" w:rsidRPr="00475924" w:rsidRDefault="005D304C" w:rsidP="00475924">
      <w:pPr>
        <w:spacing w:line="560" w:lineRule="exact"/>
        <w:ind w:firstLineChars="200" w:firstLine="562"/>
        <w:rPr>
          <w:rFonts w:ascii="仿宋_GB2312"/>
          <w:b/>
          <w:color w:val="000000"/>
          <w:sz w:val="28"/>
          <w:szCs w:val="28"/>
        </w:rPr>
      </w:pPr>
      <w:r w:rsidRPr="00475924">
        <w:rPr>
          <w:rFonts w:ascii="仿宋_GB2312" w:hint="eastAsia"/>
          <w:b/>
          <w:color w:val="000000"/>
          <w:sz w:val="28"/>
          <w:szCs w:val="28"/>
        </w:rPr>
        <w:t>一</w:t>
      </w:r>
      <w:r w:rsidRPr="00475924">
        <w:rPr>
          <w:rFonts w:ascii="仿宋_GB2312"/>
          <w:b/>
          <w:color w:val="000000"/>
          <w:sz w:val="28"/>
          <w:szCs w:val="28"/>
        </w:rPr>
        <w:t>、</w:t>
      </w:r>
      <w:r w:rsidRPr="00475924">
        <w:rPr>
          <w:rFonts w:ascii="仿宋_GB2312" w:hint="eastAsia"/>
          <w:b/>
          <w:color w:val="000000"/>
          <w:sz w:val="28"/>
          <w:szCs w:val="28"/>
        </w:rPr>
        <w:t>部门主要职责及机构设置</w:t>
      </w:r>
      <w:r w:rsidRPr="00475924">
        <w:rPr>
          <w:rFonts w:ascii="仿宋_GB2312"/>
          <w:b/>
          <w:color w:val="000000"/>
          <w:sz w:val="28"/>
          <w:szCs w:val="28"/>
        </w:rPr>
        <w:t>情况</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（一）主要</w:t>
      </w:r>
      <w:r w:rsidRPr="00475924">
        <w:rPr>
          <w:rFonts w:ascii="仿宋_GB2312"/>
          <w:color w:val="000000"/>
          <w:sz w:val="28"/>
          <w:szCs w:val="28"/>
        </w:rPr>
        <w:t>职责</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街道办事处主要职责</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1.贯彻执行法律、法规、规章和市、区政府的决策部署，依法管理基层公共事务。</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2.承担辖区市容环境卫生、绿化美化的管理工作，推进街巷长、河长制工作，组织、协调城市管理综合执法和环境秩序综合治理工作，推进城市精细化管理。</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3.协助依法履行安全生产、消防安全、食品安全、环境保护、劳动保障、流动人口及出租房屋监督管理工作，承担辖区应急、防汛和防灾减灾工作。</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4.参与制定并组织实施社区建设规划和公共服务设施规划，组织辖区单位、居民和志愿者队伍为社区发展服务。</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5.负责社区居民委员会建设，指导社区居民委员会工作，培育、发展社区社会组织，指导、监督社区业主委员会。</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6.推进居民自治，动员社会力量参与社区治理，推动形成社区共治合力。向上级政府反映社情民意。</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7.组织开展群众性文化、体育、科普活动，开展法治宣</w:t>
      </w:r>
      <w:r w:rsidRPr="00475924">
        <w:rPr>
          <w:rFonts w:ascii="仿宋_GB2312" w:hint="eastAsia"/>
          <w:color w:val="000000"/>
          <w:sz w:val="28"/>
          <w:szCs w:val="28"/>
        </w:rPr>
        <w:t> </w:t>
      </w:r>
      <w:r w:rsidRPr="00475924">
        <w:rPr>
          <w:rFonts w:ascii="仿宋_GB2312" w:hint="eastAsia"/>
          <w:color w:val="000000"/>
          <w:sz w:val="28"/>
          <w:szCs w:val="28"/>
        </w:rPr>
        <w:t>传和社会公德教育，推动社区公益事业发展。</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8.组织开展公共服务，落实人力社保、民政、卫生健康、教育、住房保障、便民服务等政策，维护老年人、妇女、未成年人、残疾人等合法权益。</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9.负责联系、服务辖区单位，营造良好的营商环境。</w:t>
      </w:r>
      <w:r w:rsidRPr="00475924">
        <w:rPr>
          <w:rFonts w:ascii="仿宋_GB2312" w:hint="eastAsia"/>
          <w:color w:val="000000"/>
          <w:sz w:val="28"/>
          <w:szCs w:val="28"/>
        </w:rPr>
        <w:br/>
      </w:r>
      <w:r w:rsidRPr="00475924">
        <w:rPr>
          <w:rFonts w:ascii="仿宋_GB2312" w:hint="eastAsia"/>
          <w:color w:val="000000"/>
          <w:sz w:val="28"/>
          <w:szCs w:val="28"/>
        </w:rPr>
        <w:lastRenderedPageBreak/>
        <w:t xml:space="preserve">   10.承办区政府交办的其他事项。</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（二）部门决算单位构成</w:t>
      </w:r>
    </w:p>
    <w:p w:rsidR="002A443A" w:rsidRPr="00475924" w:rsidRDefault="002A443A"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2019年纳入部门决算编报范围的单位包括1个单位,即北京市西城人民政府陶然亭街道办事处,</w:t>
      </w:r>
      <w:r w:rsidRPr="00475924">
        <w:rPr>
          <w:rFonts w:hint="eastAsia"/>
          <w:sz w:val="28"/>
          <w:szCs w:val="28"/>
        </w:rPr>
        <w:t xml:space="preserve"> </w:t>
      </w:r>
      <w:r w:rsidRPr="00475924">
        <w:rPr>
          <w:rFonts w:ascii="仿宋" w:eastAsia="仿宋" w:hAnsi="仿宋" w:hint="eastAsia"/>
          <w:sz w:val="28"/>
          <w:szCs w:val="28"/>
        </w:rPr>
        <w:t>没有纳入决算编制范围的二级决算单位。</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（三）部门机构设置、人员构成情况</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1、陶然亭街道办事处设置以下</w:t>
      </w:r>
      <w:r w:rsidR="005E6BD6" w:rsidRPr="00475924">
        <w:rPr>
          <w:rFonts w:ascii="仿宋_GB2312" w:hint="eastAsia"/>
          <w:color w:val="000000"/>
          <w:sz w:val="28"/>
          <w:szCs w:val="28"/>
        </w:rPr>
        <w:t>7</w:t>
      </w:r>
      <w:r w:rsidRPr="00475924">
        <w:rPr>
          <w:rFonts w:ascii="仿宋_GB2312" w:hint="eastAsia"/>
          <w:color w:val="000000"/>
          <w:sz w:val="28"/>
          <w:szCs w:val="28"/>
        </w:rPr>
        <w:t>个内设机构。</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（1）综合办公室</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（2）党群工作办公室（人大代表工作委员会、总工会、团工委、妇联）</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承担全面从严治党主体责任相关工作，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lastRenderedPageBreak/>
        <w:t>（3）平安建设办公室（政法工作办公室、人民武装部、司法所）</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（4）城市管理办公室（区城管执法监察局陶然亭执法队）</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（5）社区建设办公室</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（6）民生保障办公室（残联）</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lastRenderedPageBreak/>
        <w:t>落实人力社保、低保、社会救助、住房保障、养老等各项民生政策和措施，并承担相关工作；负责辖区双拥优抚、残疾人权益保障等工作；协助开展优待抚恤、伤残评定、社会捐助、劳动保障等工作。</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（7）地区协调服务办公室（统计所）</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2、人员情况</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陶然亭街道办事处机关行政编制</w:t>
      </w:r>
      <w:r w:rsidR="002A1EC5" w:rsidRPr="00475924">
        <w:rPr>
          <w:rFonts w:ascii="仿宋_GB2312" w:hint="eastAsia"/>
          <w:color w:val="000000"/>
          <w:sz w:val="28"/>
          <w:szCs w:val="28"/>
        </w:rPr>
        <w:t>125</w:t>
      </w:r>
      <w:r w:rsidRPr="00475924">
        <w:rPr>
          <w:rFonts w:ascii="仿宋_GB2312" w:hint="eastAsia"/>
          <w:color w:val="000000"/>
          <w:sz w:val="28"/>
          <w:szCs w:val="28"/>
        </w:rPr>
        <w:t>人，</w:t>
      </w:r>
      <w:r w:rsidR="002A1EC5" w:rsidRPr="00475924">
        <w:rPr>
          <w:rFonts w:ascii="仿宋_GB2312" w:hint="eastAsia"/>
          <w:color w:val="000000"/>
          <w:sz w:val="28"/>
          <w:szCs w:val="28"/>
        </w:rPr>
        <w:t>行政工勤编制4人，政法编制4人</w:t>
      </w:r>
      <w:r w:rsidRPr="00475924">
        <w:rPr>
          <w:rFonts w:ascii="仿宋_GB2312" w:hint="eastAsia"/>
          <w:color w:val="000000"/>
          <w:sz w:val="28"/>
          <w:szCs w:val="28"/>
        </w:rPr>
        <w:t>，事业编制</w:t>
      </w:r>
      <w:r w:rsidR="002A1EC5" w:rsidRPr="00475924">
        <w:rPr>
          <w:rFonts w:ascii="仿宋_GB2312" w:hint="eastAsia"/>
          <w:color w:val="000000"/>
          <w:sz w:val="28"/>
          <w:szCs w:val="28"/>
        </w:rPr>
        <w:t>59</w:t>
      </w:r>
      <w:r w:rsidRPr="00475924">
        <w:rPr>
          <w:rFonts w:ascii="仿宋_GB2312" w:hint="eastAsia"/>
          <w:color w:val="000000"/>
          <w:sz w:val="28"/>
          <w:szCs w:val="28"/>
        </w:rPr>
        <w:t>名。</w:t>
      </w:r>
      <w:r w:rsidR="00DA5969" w:rsidRPr="00475924">
        <w:rPr>
          <w:rFonts w:ascii="仿宋_GB2312" w:hint="eastAsia"/>
          <w:color w:val="000000"/>
          <w:sz w:val="28"/>
          <w:szCs w:val="28"/>
        </w:rPr>
        <w:t>2019年年末</w:t>
      </w:r>
      <w:r w:rsidRPr="00475924">
        <w:rPr>
          <w:rFonts w:ascii="仿宋_GB2312" w:hint="eastAsia"/>
          <w:color w:val="000000"/>
          <w:sz w:val="28"/>
          <w:szCs w:val="28"/>
        </w:rPr>
        <w:t>实际在职人员</w:t>
      </w:r>
      <w:r w:rsidR="00DA5969" w:rsidRPr="00475924">
        <w:rPr>
          <w:rFonts w:ascii="仿宋_GB2312" w:hint="eastAsia"/>
          <w:color w:val="000000"/>
          <w:sz w:val="28"/>
          <w:szCs w:val="28"/>
        </w:rPr>
        <w:t>170</w:t>
      </w:r>
      <w:r w:rsidRPr="00475924">
        <w:rPr>
          <w:rFonts w:ascii="仿宋_GB2312" w:hint="eastAsia"/>
          <w:color w:val="000000"/>
          <w:sz w:val="28"/>
          <w:szCs w:val="28"/>
        </w:rPr>
        <w:t>人；离退休人员</w:t>
      </w:r>
      <w:r w:rsidR="007B46FB" w:rsidRPr="00475924">
        <w:rPr>
          <w:rFonts w:ascii="仿宋_GB2312" w:hint="eastAsia"/>
          <w:color w:val="000000"/>
          <w:sz w:val="28"/>
          <w:szCs w:val="28"/>
        </w:rPr>
        <w:t>52</w:t>
      </w:r>
      <w:r w:rsidRPr="00475924">
        <w:rPr>
          <w:rFonts w:ascii="仿宋_GB2312" w:hint="eastAsia"/>
          <w:color w:val="000000"/>
          <w:sz w:val="28"/>
          <w:szCs w:val="28"/>
        </w:rPr>
        <w:t>人，其中：退休5</w:t>
      </w:r>
      <w:r w:rsidR="007B46FB" w:rsidRPr="00475924">
        <w:rPr>
          <w:rFonts w:ascii="仿宋_GB2312" w:hint="eastAsia"/>
          <w:color w:val="000000"/>
          <w:sz w:val="28"/>
          <w:szCs w:val="28"/>
        </w:rPr>
        <w:t>0</w:t>
      </w:r>
      <w:r w:rsidRPr="00475924">
        <w:rPr>
          <w:rFonts w:ascii="仿宋_GB2312" w:hint="eastAsia"/>
          <w:color w:val="000000"/>
          <w:sz w:val="28"/>
          <w:szCs w:val="28"/>
        </w:rPr>
        <w:t>人，离休2人。</w:t>
      </w:r>
    </w:p>
    <w:p w:rsidR="005D304C" w:rsidRPr="00475924" w:rsidRDefault="005D304C" w:rsidP="00475924">
      <w:pPr>
        <w:spacing w:line="560" w:lineRule="exact"/>
        <w:ind w:firstLineChars="200" w:firstLine="562"/>
        <w:rPr>
          <w:rFonts w:ascii="仿宋_GB2312"/>
          <w:color w:val="000000"/>
          <w:sz w:val="28"/>
          <w:szCs w:val="28"/>
        </w:rPr>
      </w:pPr>
      <w:r w:rsidRPr="00475924">
        <w:rPr>
          <w:rFonts w:ascii="仿宋_GB2312" w:hint="eastAsia"/>
          <w:b/>
          <w:color w:val="000000"/>
          <w:sz w:val="28"/>
          <w:szCs w:val="28"/>
        </w:rPr>
        <w:t xml:space="preserve">二、2019年收入支出决算总体情况说明 </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（一）收</w:t>
      </w:r>
      <w:r w:rsidR="00137AC7" w:rsidRPr="00475924">
        <w:rPr>
          <w:rFonts w:ascii="仿宋_GB2312" w:hint="eastAsia"/>
          <w:color w:val="000000"/>
          <w:sz w:val="28"/>
          <w:szCs w:val="28"/>
        </w:rPr>
        <w:t>支总体</w:t>
      </w:r>
      <w:r w:rsidRPr="00475924">
        <w:rPr>
          <w:rFonts w:ascii="仿宋_GB2312" w:hint="eastAsia"/>
          <w:color w:val="000000"/>
          <w:sz w:val="28"/>
          <w:szCs w:val="28"/>
        </w:rPr>
        <w:t>情况说明</w:t>
      </w:r>
    </w:p>
    <w:p w:rsidR="00137AC7" w:rsidRPr="00475924" w:rsidRDefault="00B6720D" w:rsidP="00475924">
      <w:pPr>
        <w:spacing w:line="360" w:lineRule="auto"/>
        <w:ind w:firstLineChars="200" w:firstLine="560"/>
        <w:jc w:val="left"/>
        <w:rPr>
          <w:rFonts w:ascii="仿宋_GB2312" w:hAnsi="宋体"/>
          <w:sz w:val="28"/>
          <w:szCs w:val="28"/>
        </w:rPr>
      </w:pPr>
      <w:r w:rsidRPr="00475924">
        <w:rPr>
          <w:rFonts w:ascii="仿宋_GB2312" w:hAnsi="宋体" w:hint="eastAsia"/>
          <w:sz w:val="28"/>
          <w:szCs w:val="28"/>
        </w:rPr>
        <w:t>街道办事处2019年度决算收入218,988,805.84元，年初结转结余</w:t>
      </w:r>
      <w:r w:rsidRPr="00475924">
        <w:rPr>
          <w:rFonts w:ascii="仿宋_GB2312" w:hAnsi="宋体"/>
          <w:sz w:val="28"/>
          <w:szCs w:val="28"/>
        </w:rPr>
        <w:t>8</w:t>
      </w:r>
      <w:r w:rsidRPr="00475924">
        <w:rPr>
          <w:rFonts w:ascii="仿宋_GB2312" w:hAnsi="宋体" w:hint="eastAsia"/>
          <w:sz w:val="28"/>
          <w:szCs w:val="28"/>
        </w:rPr>
        <w:t>,</w:t>
      </w:r>
      <w:r w:rsidRPr="00475924">
        <w:rPr>
          <w:rFonts w:ascii="仿宋_GB2312" w:hAnsi="宋体"/>
          <w:sz w:val="28"/>
          <w:szCs w:val="28"/>
        </w:rPr>
        <w:t>962</w:t>
      </w:r>
      <w:r w:rsidRPr="00475924">
        <w:rPr>
          <w:rFonts w:ascii="仿宋_GB2312" w:hAnsi="宋体" w:hint="eastAsia"/>
          <w:sz w:val="28"/>
          <w:szCs w:val="28"/>
        </w:rPr>
        <w:t>,</w:t>
      </w:r>
      <w:r w:rsidRPr="00475924">
        <w:rPr>
          <w:rFonts w:ascii="仿宋_GB2312" w:hAnsi="宋体"/>
          <w:sz w:val="28"/>
          <w:szCs w:val="28"/>
        </w:rPr>
        <w:t>841.91</w:t>
      </w:r>
      <w:r w:rsidRPr="00475924">
        <w:rPr>
          <w:rFonts w:ascii="仿宋_GB2312" w:hAnsi="宋体" w:hint="eastAsia"/>
          <w:sz w:val="28"/>
          <w:szCs w:val="28"/>
        </w:rPr>
        <w:t>元，</w:t>
      </w:r>
      <w:r w:rsidR="00137AC7" w:rsidRPr="00475924">
        <w:rPr>
          <w:rFonts w:ascii="仿宋_GB2312" w:hAnsi="宋体" w:hint="eastAsia"/>
          <w:sz w:val="28"/>
          <w:szCs w:val="28"/>
        </w:rPr>
        <w:t>2019年度决算支出227,951,647.75元，其中年末结转结余1,723,416.43元。</w:t>
      </w:r>
    </w:p>
    <w:p w:rsidR="00137AC7" w:rsidRPr="00475924" w:rsidRDefault="00137AC7"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（二）决算收支增减变化</w:t>
      </w:r>
    </w:p>
    <w:p w:rsidR="00B6720D" w:rsidRPr="00475924" w:rsidRDefault="00B6720D" w:rsidP="00475924">
      <w:pPr>
        <w:spacing w:line="560" w:lineRule="exact"/>
        <w:ind w:firstLineChars="200" w:firstLine="560"/>
        <w:rPr>
          <w:rFonts w:ascii="仿宋_GB2312"/>
          <w:color w:val="000000"/>
          <w:sz w:val="28"/>
          <w:szCs w:val="28"/>
        </w:rPr>
      </w:pPr>
      <w:r w:rsidRPr="00475924">
        <w:rPr>
          <w:rFonts w:ascii="仿宋_GB2312" w:hAnsi="宋体" w:hint="eastAsia"/>
          <w:sz w:val="28"/>
          <w:szCs w:val="28"/>
        </w:rPr>
        <w:t>决算收入</w:t>
      </w:r>
      <w:r w:rsidR="00137AC7" w:rsidRPr="00475924">
        <w:rPr>
          <w:rFonts w:ascii="仿宋_GB2312" w:hAnsi="宋体" w:hint="eastAsia"/>
          <w:sz w:val="28"/>
          <w:szCs w:val="28"/>
        </w:rPr>
        <w:t>、决算支出</w:t>
      </w:r>
      <w:r w:rsidRPr="00475924">
        <w:rPr>
          <w:rFonts w:ascii="仿宋_GB2312" w:hAnsi="宋体" w:hint="eastAsia"/>
          <w:sz w:val="28"/>
          <w:szCs w:val="28"/>
        </w:rPr>
        <w:t>与上年度相比有小幅度减少，主要原因为根据财政预算要求缩减开支、背街小巷等工程进入后期收尾阶段。</w:t>
      </w:r>
    </w:p>
    <w:p w:rsidR="00341020" w:rsidRPr="00475924" w:rsidRDefault="00341020" w:rsidP="00475924">
      <w:pPr>
        <w:spacing w:line="560" w:lineRule="exact"/>
        <w:ind w:firstLineChars="200" w:firstLine="562"/>
        <w:rPr>
          <w:rFonts w:ascii="仿宋_GB2312"/>
          <w:b/>
          <w:color w:val="000000"/>
          <w:sz w:val="28"/>
          <w:szCs w:val="28"/>
        </w:rPr>
      </w:pPr>
      <w:r w:rsidRPr="00475924">
        <w:rPr>
          <w:rFonts w:ascii="仿宋_GB2312" w:hint="eastAsia"/>
          <w:b/>
          <w:color w:val="000000"/>
          <w:sz w:val="28"/>
          <w:szCs w:val="28"/>
        </w:rPr>
        <w:t>三、201</w:t>
      </w:r>
      <w:r w:rsidR="00DE062C" w:rsidRPr="00475924">
        <w:rPr>
          <w:rFonts w:ascii="仿宋_GB2312" w:hint="eastAsia"/>
          <w:b/>
          <w:color w:val="000000"/>
          <w:sz w:val="28"/>
          <w:szCs w:val="28"/>
        </w:rPr>
        <w:t>9</w:t>
      </w:r>
      <w:r w:rsidRPr="00475924">
        <w:rPr>
          <w:rFonts w:ascii="仿宋_GB2312" w:hint="eastAsia"/>
          <w:b/>
          <w:color w:val="000000"/>
          <w:sz w:val="28"/>
          <w:szCs w:val="28"/>
        </w:rPr>
        <w:t>年一般公共预算财政拨款支出决算情况说明</w:t>
      </w:r>
    </w:p>
    <w:p w:rsidR="00F80446" w:rsidRPr="00475924" w:rsidRDefault="00F80446"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（一）一般公共预算财政拨款支出决算总体情况</w:t>
      </w:r>
    </w:p>
    <w:p w:rsidR="002A443A" w:rsidRPr="00475924" w:rsidRDefault="005128E0" w:rsidP="00475924">
      <w:pPr>
        <w:spacing w:line="560" w:lineRule="exact"/>
        <w:ind w:firstLineChars="200" w:firstLine="560"/>
        <w:rPr>
          <w:rFonts w:ascii="仿宋_GB2312" w:hAnsi="宋体"/>
          <w:sz w:val="28"/>
          <w:szCs w:val="28"/>
        </w:rPr>
      </w:pPr>
      <w:r w:rsidRPr="00475924">
        <w:rPr>
          <w:rFonts w:ascii="仿宋_GB2312" w:hAnsi="宋体" w:hint="eastAsia"/>
          <w:sz w:val="28"/>
          <w:szCs w:val="28"/>
        </w:rPr>
        <w:t>2019年财政拨款支出226,228,231.32元，主要用于以下方面(按大类)：一般公共服务支出（类）</w:t>
      </w:r>
      <w:r w:rsidR="000A6403" w:rsidRPr="00475924">
        <w:rPr>
          <w:rFonts w:ascii="仿宋_GB2312" w:hAnsi="宋体" w:hint="eastAsia"/>
          <w:sz w:val="28"/>
          <w:szCs w:val="28"/>
        </w:rPr>
        <w:t>70,858,685.16</w:t>
      </w:r>
      <w:r w:rsidRPr="00475924">
        <w:rPr>
          <w:rFonts w:ascii="仿宋_GB2312" w:hAnsi="宋体" w:hint="eastAsia"/>
          <w:sz w:val="28"/>
          <w:szCs w:val="28"/>
        </w:rPr>
        <w:t>元，占</w:t>
      </w:r>
      <w:r w:rsidR="00A45216" w:rsidRPr="00475924">
        <w:rPr>
          <w:rFonts w:ascii="仿宋_GB2312" w:hAnsi="宋体" w:hint="eastAsia"/>
          <w:sz w:val="28"/>
          <w:szCs w:val="28"/>
        </w:rPr>
        <w:t>31.32</w:t>
      </w:r>
      <w:r w:rsidRPr="00475924">
        <w:rPr>
          <w:rFonts w:ascii="仿宋_GB2312" w:hAnsi="宋体" w:hint="eastAsia"/>
          <w:sz w:val="28"/>
          <w:szCs w:val="28"/>
        </w:rPr>
        <w:t>%;</w:t>
      </w:r>
      <w:r w:rsidR="000A6403" w:rsidRPr="00475924">
        <w:rPr>
          <w:rFonts w:ascii="仿宋_GB2312" w:hAnsi="宋体" w:hint="eastAsia"/>
          <w:sz w:val="28"/>
          <w:szCs w:val="28"/>
        </w:rPr>
        <w:t>国防</w:t>
      </w:r>
      <w:r w:rsidR="000A6403" w:rsidRPr="00475924">
        <w:rPr>
          <w:rFonts w:ascii="仿宋_GB2312" w:hAnsi="宋体" w:hint="eastAsia"/>
          <w:sz w:val="28"/>
          <w:szCs w:val="28"/>
        </w:rPr>
        <w:lastRenderedPageBreak/>
        <w:t>支出（类）106,575.20元，占</w:t>
      </w:r>
      <w:r w:rsidR="00A45216" w:rsidRPr="00475924">
        <w:rPr>
          <w:rFonts w:ascii="仿宋_GB2312" w:hAnsi="宋体" w:hint="eastAsia"/>
          <w:sz w:val="28"/>
          <w:szCs w:val="28"/>
        </w:rPr>
        <w:t>0.05%</w:t>
      </w:r>
      <w:r w:rsidR="000A6403" w:rsidRPr="00475924">
        <w:rPr>
          <w:rFonts w:ascii="仿宋_GB2312" w:hAnsi="宋体" w:hint="eastAsia"/>
          <w:sz w:val="28"/>
          <w:szCs w:val="28"/>
        </w:rPr>
        <w:t>；公共安全支出（类）844,432.95元，占</w:t>
      </w:r>
      <w:r w:rsidR="00A45216" w:rsidRPr="00475924">
        <w:rPr>
          <w:rFonts w:ascii="仿宋_GB2312" w:hAnsi="宋体" w:hint="eastAsia"/>
          <w:sz w:val="28"/>
          <w:szCs w:val="28"/>
        </w:rPr>
        <w:t>0.37%</w:t>
      </w:r>
      <w:r w:rsidR="000A6403" w:rsidRPr="00475924">
        <w:rPr>
          <w:rFonts w:ascii="仿宋_GB2312" w:hAnsi="宋体" w:hint="eastAsia"/>
          <w:sz w:val="28"/>
          <w:szCs w:val="28"/>
        </w:rPr>
        <w:t>；教育</w:t>
      </w:r>
      <w:r w:rsidRPr="00475924">
        <w:rPr>
          <w:rFonts w:ascii="仿宋_GB2312" w:hAnsi="宋体" w:hint="eastAsia"/>
          <w:sz w:val="28"/>
          <w:szCs w:val="28"/>
        </w:rPr>
        <w:t>支出(类)</w:t>
      </w:r>
      <w:r w:rsidRPr="00475924">
        <w:rPr>
          <w:rFonts w:ascii="仿宋_GB2312" w:hAnsi="宋体"/>
          <w:sz w:val="28"/>
          <w:szCs w:val="28"/>
        </w:rPr>
        <w:t xml:space="preserve"> </w:t>
      </w:r>
      <w:r w:rsidR="000A6403" w:rsidRPr="00475924">
        <w:rPr>
          <w:rFonts w:ascii="仿宋_GB2312" w:hAnsi="宋体" w:hint="eastAsia"/>
          <w:sz w:val="28"/>
          <w:szCs w:val="28"/>
        </w:rPr>
        <w:t>3,340,575.34</w:t>
      </w:r>
      <w:r w:rsidRPr="00475924">
        <w:rPr>
          <w:rFonts w:ascii="仿宋_GB2312" w:hAnsi="宋体" w:hint="eastAsia"/>
          <w:sz w:val="28"/>
          <w:szCs w:val="28"/>
        </w:rPr>
        <w:t>元,占</w:t>
      </w:r>
      <w:r w:rsidR="00A45216" w:rsidRPr="00475924">
        <w:rPr>
          <w:rFonts w:ascii="仿宋_GB2312" w:hAnsi="宋体" w:hint="eastAsia"/>
          <w:sz w:val="28"/>
          <w:szCs w:val="28"/>
        </w:rPr>
        <w:t>1.48%</w:t>
      </w:r>
      <w:r w:rsidRPr="00475924">
        <w:rPr>
          <w:rFonts w:ascii="仿宋_GB2312" w:hAnsi="宋体" w:hint="eastAsia"/>
          <w:sz w:val="28"/>
          <w:szCs w:val="28"/>
        </w:rPr>
        <w:t>;</w:t>
      </w:r>
      <w:r w:rsidR="000A6403" w:rsidRPr="00475924">
        <w:rPr>
          <w:rFonts w:ascii="仿宋_GB2312" w:hAnsi="宋体" w:hint="eastAsia"/>
          <w:sz w:val="28"/>
          <w:szCs w:val="28"/>
        </w:rPr>
        <w:t>文化旅游体育与传媒支出（类）819,387.26元，占</w:t>
      </w:r>
      <w:r w:rsidR="00A45216" w:rsidRPr="00475924">
        <w:rPr>
          <w:rFonts w:ascii="仿宋_GB2312" w:hAnsi="宋体" w:hint="eastAsia"/>
          <w:sz w:val="28"/>
          <w:szCs w:val="28"/>
        </w:rPr>
        <w:t>0.36%</w:t>
      </w:r>
      <w:r w:rsidR="000A6403" w:rsidRPr="00475924">
        <w:rPr>
          <w:rFonts w:ascii="仿宋_GB2312" w:hAnsi="宋体" w:hint="eastAsia"/>
          <w:sz w:val="28"/>
          <w:szCs w:val="28"/>
        </w:rPr>
        <w:t>；</w:t>
      </w:r>
      <w:r w:rsidRPr="00475924">
        <w:rPr>
          <w:rFonts w:ascii="仿宋_GB2312" w:hAnsi="宋体" w:hint="eastAsia"/>
          <w:sz w:val="28"/>
          <w:szCs w:val="28"/>
        </w:rPr>
        <w:t>社会保障和就业支出(类)</w:t>
      </w:r>
      <w:r w:rsidR="000A6403" w:rsidRPr="00475924">
        <w:rPr>
          <w:rFonts w:ascii="仿宋_GB2312" w:hAnsi="宋体" w:hint="eastAsia"/>
          <w:sz w:val="28"/>
          <w:szCs w:val="28"/>
        </w:rPr>
        <w:t xml:space="preserve"> 60,341,787.95</w:t>
      </w:r>
      <w:r w:rsidRPr="00475924">
        <w:rPr>
          <w:rFonts w:ascii="仿宋_GB2312" w:hAnsi="宋体" w:hint="eastAsia"/>
          <w:sz w:val="28"/>
          <w:szCs w:val="28"/>
        </w:rPr>
        <w:t>元,占</w:t>
      </w:r>
      <w:r w:rsidR="00A45216" w:rsidRPr="00475924">
        <w:rPr>
          <w:rFonts w:ascii="仿宋_GB2312" w:hAnsi="宋体" w:hint="eastAsia"/>
          <w:sz w:val="28"/>
          <w:szCs w:val="28"/>
        </w:rPr>
        <w:t>26.67%</w:t>
      </w:r>
      <w:r w:rsidRPr="00475924">
        <w:rPr>
          <w:rFonts w:ascii="仿宋_GB2312" w:hAnsi="宋体" w:hint="eastAsia"/>
          <w:sz w:val="28"/>
          <w:szCs w:val="28"/>
        </w:rPr>
        <w:t>;</w:t>
      </w:r>
      <w:r w:rsidR="000A6403" w:rsidRPr="00475924">
        <w:rPr>
          <w:rFonts w:ascii="仿宋_GB2312" w:hAnsi="宋体" w:hint="eastAsia"/>
          <w:sz w:val="28"/>
          <w:szCs w:val="28"/>
        </w:rPr>
        <w:t>卫生健康支出</w:t>
      </w:r>
      <w:r w:rsidRPr="00475924">
        <w:rPr>
          <w:rFonts w:ascii="仿宋_GB2312" w:hAnsi="宋体" w:hint="eastAsia"/>
          <w:sz w:val="28"/>
          <w:szCs w:val="28"/>
        </w:rPr>
        <w:t xml:space="preserve">(类) </w:t>
      </w:r>
      <w:r w:rsidR="000A6403" w:rsidRPr="00475924">
        <w:rPr>
          <w:rFonts w:ascii="仿宋_GB2312" w:hAnsi="宋体" w:hint="eastAsia"/>
          <w:sz w:val="28"/>
          <w:szCs w:val="28"/>
        </w:rPr>
        <w:t>7,300,857.69</w:t>
      </w:r>
      <w:r w:rsidRPr="00475924">
        <w:rPr>
          <w:rFonts w:ascii="仿宋_GB2312" w:hAnsi="宋体" w:hint="eastAsia"/>
          <w:sz w:val="28"/>
          <w:szCs w:val="28"/>
        </w:rPr>
        <w:t>元,占</w:t>
      </w:r>
      <w:r w:rsidR="00A45216" w:rsidRPr="00475924">
        <w:rPr>
          <w:rFonts w:ascii="仿宋_GB2312" w:hAnsi="宋体" w:hint="eastAsia"/>
          <w:sz w:val="28"/>
          <w:szCs w:val="28"/>
        </w:rPr>
        <w:t>3.23%</w:t>
      </w:r>
      <w:r w:rsidRPr="00475924">
        <w:rPr>
          <w:rFonts w:ascii="仿宋_GB2312" w:hAnsi="宋体" w:hint="eastAsia"/>
          <w:sz w:val="28"/>
          <w:szCs w:val="28"/>
        </w:rPr>
        <w:t>;</w:t>
      </w:r>
      <w:r w:rsidR="000A6403" w:rsidRPr="00475924">
        <w:rPr>
          <w:rFonts w:ascii="仿宋_GB2312" w:hAnsi="宋体" w:hint="eastAsia"/>
          <w:sz w:val="28"/>
          <w:szCs w:val="28"/>
        </w:rPr>
        <w:t>城乡社区支出(类) 75,287,144.15元，占</w:t>
      </w:r>
      <w:r w:rsidR="00A45216" w:rsidRPr="00475924">
        <w:rPr>
          <w:rFonts w:ascii="仿宋_GB2312" w:hAnsi="宋体" w:hint="eastAsia"/>
          <w:sz w:val="28"/>
          <w:szCs w:val="28"/>
        </w:rPr>
        <w:t>33.28%</w:t>
      </w:r>
      <w:r w:rsidR="000A6403" w:rsidRPr="00475924">
        <w:rPr>
          <w:rFonts w:ascii="仿宋_GB2312" w:hAnsi="宋体" w:hint="eastAsia"/>
          <w:sz w:val="28"/>
          <w:szCs w:val="28"/>
        </w:rPr>
        <w:t>；</w:t>
      </w:r>
      <w:r w:rsidRPr="00475924">
        <w:rPr>
          <w:rFonts w:ascii="仿宋_GB2312" w:hAnsi="宋体" w:hint="eastAsia"/>
          <w:sz w:val="28"/>
          <w:szCs w:val="28"/>
        </w:rPr>
        <w:t>住房保障支出(类</w:t>
      </w:r>
      <w:r w:rsidR="000A6403" w:rsidRPr="00475924">
        <w:rPr>
          <w:rFonts w:ascii="仿宋_GB2312" w:hAnsi="宋体" w:hint="eastAsia"/>
          <w:sz w:val="28"/>
          <w:szCs w:val="28"/>
        </w:rPr>
        <w:t>）7,190,745.62</w:t>
      </w:r>
      <w:r w:rsidRPr="00475924">
        <w:rPr>
          <w:rFonts w:ascii="仿宋_GB2312" w:hAnsi="宋体" w:hint="eastAsia"/>
          <w:sz w:val="28"/>
          <w:szCs w:val="28"/>
        </w:rPr>
        <w:t>元,占</w:t>
      </w:r>
      <w:r w:rsidR="00A45216" w:rsidRPr="00475924">
        <w:rPr>
          <w:rFonts w:ascii="仿宋_GB2312" w:hAnsi="宋体" w:hint="eastAsia"/>
          <w:sz w:val="28"/>
          <w:szCs w:val="28"/>
        </w:rPr>
        <w:t>3.18%</w:t>
      </w:r>
      <w:r w:rsidRPr="00475924">
        <w:rPr>
          <w:rFonts w:ascii="仿宋_GB2312" w:hAnsi="宋体" w:hint="eastAsia"/>
          <w:sz w:val="28"/>
          <w:szCs w:val="28"/>
        </w:rPr>
        <w:t>;其他支出(类)</w:t>
      </w:r>
      <w:r w:rsidRPr="00475924">
        <w:rPr>
          <w:rFonts w:ascii="仿宋_GB2312" w:hAnsi="宋体"/>
          <w:sz w:val="28"/>
          <w:szCs w:val="28"/>
        </w:rPr>
        <w:t xml:space="preserve"> </w:t>
      </w:r>
      <w:r w:rsidR="000A6403" w:rsidRPr="00475924">
        <w:rPr>
          <w:rFonts w:ascii="仿宋_GB2312" w:hAnsi="宋体" w:hint="eastAsia"/>
          <w:sz w:val="28"/>
          <w:szCs w:val="28"/>
        </w:rPr>
        <w:t>138,040.00</w:t>
      </w:r>
      <w:r w:rsidRPr="00475924">
        <w:rPr>
          <w:rFonts w:ascii="仿宋_GB2312" w:hAnsi="宋体" w:hint="eastAsia"/>
          <w:sz w:val="28"/>
          <w:szCs w:val="28"/>
        </w:rPr>
        <w:t>元,占</w:t>
      </w:r>
      <w:r w:rsidR="00A45216" w:rsidRPr="00475924">
        <w:rPr>
          <w:rFonts w:ascii="仿宋_GB2312" w:hAnsi="宋体" w:hint="eastAsia"/>
          <w:sz w:val="28"/>
          <w:szCs w:val="28"/>
        </w:rPr>
        <w:t>0.06%</w:t>
      </w:r>
      <w:r w:rsidRPr="00475924">
        <w:rPr>
          <w:rFonts w:ascii="仿宋_GB2312" w:hAnsi="宋体" w:hint="eastAsia"/>
          <w:sz w:val="28"/>
          <w:szCs w:val="28"/>
        </w:rPr>
        <w:t>。</w:t>
      </w:r>
    </w:p>
    <w:p w:rsidR="002F760E" w:rsidRPr="00475924" w:rsidRDefault="00F80446"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（二）一般公共预算财政拨款支出决算具体情况</w:t>
      </w:r>
    </w:p>
    <w:p w:rsidR="00154C27" w:rsidRPr="00475924" w:rsidRDefault="00154C27" w:rsidP="00475924">
      <w:pPr>
        <w:spacing w:line="560" w:lineRule="exact"/>
        <w:ind w:firstLineChars="200" w:firstLine="560"/>
        <w:rPr>
          <w:rFonts w:ascii="仿宋_GB2312"/>
          <w:color w:val="000000"/>
          <w:sz w:val="28"/>
          <w:szCs w:val="28"/>
        </w:rPr>
      </w:pPr>
      <w:r w:rsidRPr="00475924">
        <w:rPr>
          <w:rFonts w:ascii="仿宋" w:eastAsia="仿宋" w:hAnsi="仿宋" w:hint="eastAsia"/>
          <w:sz w:val="28"/>
          <w:szCs w:val="28"/>
        </w:rPr>
        <w:t>1、2019年支出决算按用途划分：</w:t>
      </w:r>
    </w:p>
    <w:p w:rsidR="00154C27" w:rsidRPr="00475924" w:rsidRDefault="00154C27" w:rsidP="00475924">
      <w:pPr>
        <w:spacing w:line="360" w:lineRule="auto"/>
        <w:ind w:firstLineChars="200" w:firstLine="560"/>
        <w:rPr>
          <w:rFonts w:ascii="仿宋_GB2312"/>
          <w:sz w:val="28"/>
          <w:szCs w:val="28"/>
        </w:rPr>
      </w:pPr>
      <w:r w:rsidRPr="00475924">
        <w:rPr>
          <w:rFonts w:ascii="仿宋_GB2312" w:hint="eastAsia"/>
          <w:sz w:val="28"/>
          <w:szCs w:val="28"/>
        </w:rPr>
        <w:t>公共预算财政拨款</w:t>
      </w:r>
      <w:r w:rsidRPr="00475924">
        <w:rPr>
          <w:rFonts w:ascii="仿宋_GB2312" w:hAnsi="宋体" w:hint="eastAsia"/>
          <w:sz w:val="28"/>
          <w:szCs w:val="28"/>
        </w:rPr>
        <w:t>226,228,231.32</w:t>
      </w:r>
      <w:r w:rsidRPr="00475924">
        <w:rPr>
          <w:rFonts w:ascii="仿宋_GB2312" w:hint="eastAsia"/>
          <w:sz w:val="28"/>
          <w:szCs w:val="28"/>
        </w:rPr>
        <w:t>元与去年</w:t>
      </w:r>
      <w:r w:rsidR="00EE666D" w:rsidRPr="00475924">
        <w:rPr>
          <w:rFonts w:ascii="仿宋_GB2312"/>
          <w:sz w:val="28"/>
          <w:szCs w:val="28"/>
        </w:rPr>
        <w:t>229,824,559.78</w:t>
      </w:r>
      <w:r w:rsidRPr="00475924">
        <w:rPr>
          <w:rFonts w:ascii="仿宋_GB2312" w:hint="eastAsia"/>
          <w:sz w:val="28"/>
          <w:szCs w:val="28"/>
        </w:rPr>
        <w:t>元相比</w:t>
      </w:r>
      <w:r w:rsidR="00EE666D" w:rsidRPr="00475924">
        <w:rPr>
          <w:rFonts w:ascii="仿宋_GB2312" w:hint="eastAsia"/>
          <w:sz w:val="28"/>
          <w:szCs w:val="28"/>
        </w:rPr>
        <w:t>减少</w:t>
      </w:r>
      <w:r w:rsidRPr="00475924">
        <w:rPr>
          <w:rFonts w:ascii="仿宋_GB2312" w:hint="eastAsia"/>
          <w:sz w:val="28"/>
          <w:szCs w:val="28"/>
        </w:rPr>
        <w:t>3,</w:t>
      </w:r>
      <w:r w:rsidR="00EE666D" w:rsidRPr="00475924">
        <w:rPr>
          <w:rFonts w:ascii="仿宋_GB2312" w:hint="eastAsia"/>
          <w:sz w:val="28"/>
          <w:szCs w:val="28"/>
        </w:rPr>
        <w:t>596,328.46</w:t>
      </w:r>
      <w:r w:rsidRPr="00475924">
        <w:rPr>
          <w:rFonts w:ascii="仿宋_GB2312" w:hint="eastAsia"/>
          <w:sz w:val="28"/>
          <w:szCs w:val="28"/>
        </w:rPr>
        <w:t>元，</w:t>
      </w:r>
      <w:r w:rsidR="002C0B10" w:rsidRPr="00475924">
        <w:rPr>
          <w:rFonts w:ascii="仿宋_GB2312" w:hint="eastAsia"/>
          <w:sz w:val="28"/>
          <w:szCs w:val="28"/>
        </w:rPr>
        <w:t>减少1.56</w:t>
      </w:r>
      <w:r w:rsidRPr="00475924">
        <w:rPr>
          <w:rFonts w:ascii="仿宋_GB2312" w:hint="eastAsia"/>
          <w:sz w:val="28"/>
          <w:szCs w:val="28"/>
        </w:rPr>
        <w:t>%。</w:t>
      </w:r>
    </w:p>
    <w:p w:rsidR="00486DAD" w:rsidRPr="00475924" w:rsidRDefault="00554B4E" w:rsidP="00475924">
      <w:pPr>
        <w:spacing w:line="360" w:lineRule="auto"/>
        <w:ind w:firstLineChars="200" w:firstLine="560"/>
        <w:rPr>
          <w:rFonts w:ascii="仿宋_GB2312"/>
          <w:sz w:val="28"/>
          <w:szCs w:val="28"/>
        </w:rPr>
      </w:pPr>
      <w:r w:rsidRPr="00475924">
        <w:rPr>
          <w:rFonts w:ascii="仿宋_GB2312" w:hint="eastAsia"/>
          <w:sz w:val="28"/>
          <w:szCs w:val="28"/>
        </w:rPr>
        <w:t>（1）</w:t>
      </w:r>
      <w:r w:rsidR="00154C27" w:rsidRPr="00475924">
        <w:rPr>
          <w:rFonts w:ascii="仿宋_GB2312" w:hint="eastAsia"/>
          <w:sz w:val="28"/>
          <w:szCs w:val="28"/>
        </w:rPr>
        <w:t>基本支出决算</w:t>
      </w:r>
      <w:r w:rsidRPr="00475924">
        <w:rPr>
          <w:rFonts w:ascii="仿宋_GB2312" w:hint="eastAsia"/>
          <w:sz w:val="28"/>
          <w:szCs w:val="28"/>
        </w:rPr>
        <w:t>62,868,365.11</w:t>
      </w:r>
      <w:r w:rsidR="00154C27" w:rsidRPr="00475924">
        <w:rPr>
          <w:rFonts w:ascii="仿宋_GB2312" w:hint="eastAsia"/>
          <w:sz w:val="28"/>
          <w:szCs w:val="28"/>
        </w:rPr>
        <w:t>元，与去年</w:t>
      </w:r>
      <w:r w:rsidRPr="00475924">
        <w:rPr>
          <w:rFonts w:ascii="仿宋_GB2312"/>
          <w:sz w:val="28"/>
          <w:szCs w:val="28"/>
        </w:rPr>
        <w:t>55,540,252.41</w:t>
      </w:r>
      <w:r w:rsidR="00154C27" w:rsidRPr="00475924">
        <w:rPr>
          <w:rFonts w:ascii="仿宋_GB2312" w:hint="eastAsia"/>
          <w:sz w:val="28"/>
          <w:szCs w:val="28"/>
        </w:rPr>
        <w:t>元相比增加</w:t>
      </w:r>
      <w:r w:rsidRPr="00475924">
        <w:rPr>
          <w:rFonts w:ascii="仿宋_GB2312" w:hint="eastAsia"/>
          <w:sz w:val="28"/>
          <w:szCs w:val="28"/>
        </w:rPr>
        <w:t>7,328,112.70</w:t>
      </w:r>
      <w:r w:rsidR="00154C27" w:rsidRPr="00475924">
        <w:rPr>
          <w:rFonts w:ascii="仿宋_GB2312" w:hint="eastAsia"/>
          <w:sz w:val="28"/>
          <w:szCs w:val="28"/>
        </w:rPr>
        <w:t>元，增加</w:t>
      </w:r>
      <w:r w:rsidRPr="00475924">
        <w:rPr>
          <w:rFonts w:ascii="仿宋_GB2312" w:hint="eastAsia"/>
          <w:sz w:val="28"/>
          <w:szCs w:val="28"/>
        </w:rPr>
        <w:t>13.19</w:t>
      </w:r>
      <w:r w:rsidR="00154C27" w:rsidRPr="00475924">
        <w:rPr>
          <w:rFonts w:ascii="仿宋_GB2312" w:hint="eastAsia"/>
          <w:sz w:val="28"/>
          <w:szCs w:val="28"/>
        </w:rPr>
        <w:t>%，主要原因是</w:t>
      </w:r>
      <w:r w:rsidR="00172A46" w:rsidRPr="00475924">
        <w:rPr>
          <w:rFonts w:ascii="仿宋_GB2312" w:hint="eastAsia"/>
          <w:sz w:val="28"/>
          <w:szCs w:val="28"/>
        </w:rPr>
        <w:t>因绩效工作安排</w:t>
      </w:r>
      <w:r w:rsidR="00154C27" w:rsidRPr="00475924">
        <w:rPr>
          <w:rFonts w:ascii="仿宋_GB2312" w:hint="eastAsia"/>
          <w:sz w:val="28"/>
          <w:szCs w:val="28"/>
        </w:rPr>
        <w:t>201</w:t>
      </w:r>
      <w:r w:rsidR="00172A46" w:rsidRPr="00475924">
        <w:rPr>
          <w:rFonts w:ascii="仿宋_GB2312" w:hint="eastAsia"/>
          <w:sz w:val="28"/>
          <w:szCs w:val="28"/>
        </w:rPr>
        <w:t>9</w:t>
      </w:r>
      <w:r w:rsidR="00154C27" w:rsidRPr="00475924">
        <w:rPr>
          <w:rFonts w:ascii="仿宋_GB2312" w:hint="eastAsia"/>
          <w:sz w:val="28"/>
          <w:szCs w:val="28"/>
        </w:rPr>
        <w:t>年人员支出</w:t>
      </w:r>
      <w:r w:rsidR="00172A46" w:rsidRPr="00475924">
        <w:rPr>
          <w:rFonts w:ascii="仿宋_GB2312" w:hint="eastAsia"/>
          <w:sz w:val="28"/>
          <w:szCs w:val="28"/>
        </w:rPr>
        <w:t>有所</w:t>
      </w:r>
      <w:r w:rsidR="00154C27" w:rsidRPr="00475924">
        <w:rPr>
          <w:rFonts w:ascii="仿宋_GB2312" w:hint="eastAsia"/>
          <w:sz w:val="28"/>
          <w:szCs w:val="28"/>
        </w:rPr>
        <w:t>增加，基本支出相应增加。</w:t>
      </w:r>
    </w:p>
    <w:p w:rsidR="002F760E" w:rsidRPr="00475924" w:rsidRDefault="00486DAD" w:rsidP="00475924">
      <w:pPr>
        <w:spacing w:line="360" w:lineRule="auto"/>
        <w:ind w:firstLineChars="200" w:firstLine="560"/>
        <w:rPr>
          <w:rFonts w:ascii="仿宋_GB2312" w:hAnsi="宋体"/>
          <w:sz w:val="28"/>
          <w:szCs w:val="28"/>
        </w:rPr>
      </w:pPr>
      <w:r w:rsidRPr="00475924">
        <w:rPr>
          <w:rFonts w:ascii="仿宋_GB2312" w:hint="eastAsia"/>
          <w:sz w:val="28"/>
          <w:szCs w:val="28"/>
        </w:rPr>
        <w:t>（2）</w:t>
      </w:r>
      <w:r w:rsidR="00154C27" w:rsidRPr="00475924">
        <w:rPr>
          <w:rFonts w:ascii="仿宋_GB2312" w:hint="eastAsia"/>
          <w:sz w:val="28"/>
          <w:szCs w:val="28"/>
        </w:rPr>
        <w:t>项目支出决算</w:t>
      </w:r>
      <w:r w:rsidR="00E25A02" w:rsidRPr="00475924">
        <w:rPr>
          <w:rFonts w:ascii="仿宋_GB2312" w:hint="eastAsia"/>
          <w:sz w:val="28"/>
          <w:szCs w:val="28"/>
        </w:rPr>
        <w:t>163,359,866.21</w:t>
      </w:r>
      <w:r w:rsidR="00154C27" w:rsidRPr="00475924">
        <w:rPr>
          <w:rFonts w:ascii="仿宋_GB2312" w:hint="eastAsia"/>
          <w:sz w:val="28"/>
          <w:szCs w:val="28"/>
        </w:rPr>
        <w:t>元。与去年</w:t>
      </w:r>
      <w:r w:rsidR="00E25A02" w:rsidRPr="00475924">
        <w:rPr>
          <w:rFonts w:ascii="仿宋_GB2312"/>
          <w:sz w:val="28"/>
          <w:szCs w:val="28"/>
        </w:rPr>
        <w:t>174,284,307.37</w:t>
      </w:r>
      <w:r w:rsidR="00154C27" w:rsidRPr="00475924">
        <w:rPr>
          <w:rFonts w:ascii="仿宋_GB2312" w:hint="eastAsia"/>
          <w:sz w:val="28"/>
          <w:szCs w:val="28"/>
        </w:rPr>
        <w:t>元相比</w:t>
      </w:r>
      <w:r w:rsidR="00E25A02" w:rsidRPr="00475924">
        <w:rPr>
          <w:rFonts w:ascii="仿宋_GB2312" w:hint="eastAsia"/>
          <w:sz w:val="28"/>
          <w:szCs w:val="28"/>
        </w:rPr>
        <w:t>减少10,924,441.16</w:t>
      </w:r>
      <w:r w:rsidR="00154C27" w:rsidRPr="00475924">
        <w:rPr>
          <w:rFonts w:ascii="仿宋_GB2312" w:hint="eastAsia"/>
          <w:sz w:val="28"/>
          <w:szCs w:val="28"/>
        </w:rPr>
        <w:t>元，</w:t>
      </w:r>
      <w:r w:rsidR="00E25A02" w:rsidRPr="00475924">
        <w:rPr>
          <w:rFonts w:ascii="仿宋_GB2312" w:hint="eastAsia"/>
          <w:sz w:val="28"/>
          <w:szCs w:val="28"/>
        </w:rPr>
        <w:t>减少6.27</w:t>
      </w:r>
      <w:r w:rsidR="00154C27" w:rsidRPr="00475924">
        <w:rPr>
          <w:rFonts w:ascii="仿宋_GB2312" w:hint="eastAsia"/>
          <w:sz w:val="28"/>
          <w:szCs w:val="28"/>
        </w:rPr>
        <w:t>%。</w:t>
      </w:r>
      <w:r w:rsidR="00525F32" w:rsidRPr="00475924">
        <w:rPr>
          <w:rFonts w:ascii="仿宋_GB2312" w:hAnsi="宋体" w:hint="eastAsia"/>
          <w:sz w:val="28"/>
          <w:szCs w:val="28"/>
        </w:rPr>
        <w:t>主要原因是根据财政预算要求缩减开支、背街小巷等工程进入后期收尾阶段支出有所下降。</w:t>
      </w:r>
    </w:p>
    <w:p w:rsidR="00B43E83" w:rsidRPr="00475924" w:rsidRDefault="00154C27" w:rsidP="00475924">
      <w:pPr>
        <w:spacing w:line="360" w:lineRule="auto"/>
        <w:ind w:firstLineChars="200" w:firstLine="560"/>
        <w:rPr>
          <w:rFonts w:ascii="仿宋_GB2312"/>
          <w:sz w:val="28"/>
          <w:szCs w:val="28"/>
        </w:rPr>
      </w:pPr>
      <w:r w:rsidRPr="00475924">
        <w:rPr>
          <w:rFonts w:ascii="仿宋_GB2312" w:hint="eastAsia"/>
          <w:sz w:val="28"/>
          <w:szCs w:val="28"/>
        </w:rPr>
        <w:t>2、支出的主要项目是①</w:t>
      </w:r>
      <w:r w:rsidR="00345A3C" w:rsidRPr="00475924">
        <w:rPr>
          <w:rFonts w:ascii="仿宋_GB2312" w:hint="eastAsia"/>
          <w:sz w:val="28"/>
          <w:szCs w:val="28"/>
        </w:rPr>
        <w:t>低保金</w:t>
      </w:r>
      <w:r w:rsidRPr="00475924">
        <w:rPr>
          <w:rFonts w:ascii="仿宋_GB2312" w:hint="eastAsia"/>
          <w:sz w:val="28"/>
          <w:szCs w:val="28"/>
        </w:rPr>
        <w:t>、医疗救助、</w:t>
      </w:r>
      <w:r w:rsidR="00345A3C" w:rsidRPr="00475924">
        <w:rPr>
          <w:rFonts w:ascii="仿宋_GB2312" w:hint="eastAsia"/>
          <w:sz w:val="28"/>
          <w:szCs w:val="28"/>
        </w:rPr>
        <w:t>困难残疾人两项补贴</w:t>
      </w:r>
      <w:r w:rsidRPr="00475924">
        <w:rPr>
          <w:rFonts w:ascii="仿宋_GB2312" w:hint="eastAsia"/>
          <w:sz w:val="28"/>
          <w:szCs w:val="28"/>
        </w:rPr>
        <w:t>经费等民生保障支出</w:t>
      </w:r>
      <w:r w:rsidR="00345A3C" w:rsidRPr="00475924">
        <w:rPr>
          <w:rFonts w:ascii="仿宋_GB2312" w:hint="eastAsia"/>
          <w:sz w:val="28"/>
          <w:szCs w:val="28"/>
        </w:rPr>
        <w:t>；</w:t>
      </w:r>
      <w:r w:rsidRPr="00475924">
        <w:rPr>
          <w:rFonts w:ascii="仿宋_GB2312" w:hint="eastAsia"/>
          <w:sz w:val="28"/>
          <w:szCs w:val="28"/>
        </w:rPr>
        <w:t>②</w:t>
      </w:r>
      <w:r w:rsidR="00127BA9" w:rsidRPr="00475924">
        <w:rPr>
          <w:rFonts w:ascii="仿宋_GB2312" w:hint="eastAsia"/>
          <w:sz w:val="28"/>
          <w:szCs w:val="28"/>
        </w:rPr>
        <w:t>社区工作者支出、社区建设事业、社区党建等社区建设支出；</w:t>
      </w:r>
      <w:r w:rsidR="00345A3C" w:rsidRPr="00475924">
        <w:rPr>
          <w:rFonts w:ascii="仿宋_GB2312" w:hint="eastAsia"/>
          <w:sz w:val="28"/>
          <w:szCs w:val="28"/>
        </w:rPr>
        <w:t>③</w:t>
      </w:r>
      <w:r w:rsidR="00127BA9" w:rsidRPr="00475924">
        <w:rPr>
          <w:rFonts w:ascii="仿宋_GB2312" w:hint="eastAsia"/>
          <w:sz w:val="28"/>
          <w:szCs w:val="28"/>
        </w:rPr>
        <w:t>背街小巷环境整治提升、地区环境整治、绿化美化、垃圾分类等城乡社区环境支出；</w:t>
      </w:r>
      <w:r w:rsidR="00345A3C" w:rsidRPr="00475924">
        <w:rPr>
          <w:rFonts w:ascii="仿宋_GB2312" w:hint="eastAsia"/>
          <w:sz w:val="28"/>
          <w:szCs w:val="28"/>
        </w:rPr>
        <w:t>④全响应、执法平台等信息化建设支出。</w:t>
      </w:r>
    </w:p>
    <w:p w:rsidR="008F35A2" w:rsidRPr="00475924" w:rsidRDefault="00DE062C" w:rsidP="00475924">
      <w:pPr>
        <w:spacing w:line="360" w:lineRule="auto"/>
        <w:ind w:firstLineChars="200" w:firstLine="560"/>
        <w:rPr>
          <w:rFonts w:ascii="黑体" w:eastAsia="黑体" w:hAnsi="黑体"/>
          <w:sz w:val="28"/>
          <w:szCs w:val="28"/>
        </w:rPr>
      </w:pPr>
      <w:r w:rsidRPr="00475924">
        <w:rPr>
          <w:rFonts w:ascii="黑体" w:eastAsia="黑体" w:hAnsi="黑体" w:hint="eastAsia"/>
          <w:sz w:val="28"/>
          <w:szCs w:val="28"/>
        </w:rPr>
        <w:t>四、2019年一般公共预算财政拨款基本支出决算情况说明</w:t>
      </w:r>
    </w:p>
    <w:p w:rsidR="00DE062C" w:rsidRPr="00475924" w:rsidRDefault="00DE062C" w:rsidP="00475924">
      <w:pPr>
        <w:spacing w:line="360" w:lineRule="auto"/>
        <w:ind w:firstLineChars="200" w:firstLine="560"/>
        <w:rPr>
          <w:rFonts w:ascii="黑体" w:eastAsia="黑体" w:hAnsi="黑体"/>
          <w:sz w:val="28"/>
          <w:szCs w:val="28"/>
        </w:rPr>
      </w:pPr>
      <w:r w:rsidRPr="00475924">
        <w:rPr>
          <w:rFonts w:ascii="仿宋_GB2312" w:hint="eastAsia"/>
          <w:sz w:val="28"/>
          <w:szCs w:val="28"/>
        </w:rPr>
        <w:lastRenderedPageBreak/>
        <w:t>2019年财政拨款基本支出62,868,365.11元，其中：(1)工资福利支出</w:t>
      </w:r>
      <w:r w:rsidR="008F35A2" w:rsidRPr="00475924">
        <w:rPr>
          <w:rFonts w:ascii="仿宋_GB2312" w:hint="eastAsia"/>
          <w:sz w:val="28"/>
          <w:szCs w:val="28"/>
        </w:rPr>
        <w:t>56,718,585.23</w:t>
      </w:r>
      <w:r w:rsidRPr="00475924">
        <w:rPr>
          <w:rFonts w:ascii="仿宋_GB2312" w:hint="eastAsia"/>
          <w:sz w:val="28"/>
          <w:szCs w:val="28"/>
        </w:rPr>
        <w:t>元(包括：基本工资、津贴补贴、奖金、绩效工资、机关事业单位基本养老保险费、职业年金缴费、职工基本医疗保险缴费、其他社会保障缴费、住房公积金、其他工资福利支出);(2)商品和服务支出</w:t>
      </w:r>
      <w:r w:rsidR="008F35A2" w:rsidRPr="00475924">
        <w:rPr>
          <w:rFonts w:ascii="仿宋_GB2312" w:hint="eastAsia"/>
          <w:sz w:val="28"/>
          <w:szCs w:val="28"/>
        </w:rPr>
        <w:t>4,803,383.88</w:t>
      </w:r>
      <w:r w:rsidRPr="00475924">
        <w:rPr>
          <w:rFonts w:ascii="仿宋_GB2312" w:hint="eastAsia"/>
          <w:sz w:val="28"/>
          <w:szCs w:val="28"/>
        </w:rPr>
        <w:t>元(包括：办公费、手续费、水费、电费、邮电</w:t>
      </w:r>
      <w:r w:rsidRPr="00475924">
        <w:rPr>
          <w:rFonts w:ascii="仿宋" w:eastAsia="仿宋" w:hAnsi="仿宋" w:hint="eastAsia"/>
          <w:sz w:val="28"/>
          <w:szCs w:val="28"/>
        </w:rPr>
        <w:t>费、取暖费、差旅费、维修(护)费、租赁费、劳务费、委托业务费、工会经费、福利费、公务用车运行维护费、其他交通费用、其他商品和服务支出);(3)对个人和家庭补助支出</w:t>
      </w:r>
      <w:r w:rsidR="008F35A2" w:rsidRPr="00475924">
        <w:rPr>
          <w:rFonts w:ascii="仿宋" w:eastAsia="仿宋" w:hAnsi="仿宋" w:hint="eastAsia"/>
          <w:sz w:val="28"/>
          <w:szCs w:val="28"/>
        </w:rPr>
        <w:t>1,346,396.00</w:t>
      </w:r>
      <w:r w:rsidRPr="00475924">
        <w:rPr>
          <w:rFonts w:ascii="仿宋" w:eastAsia="仿宋" w:hAnsi="仿宋" w:hint="eastAsia"/>
          <w:sz w:val="28"/>
          <w:szCs w:val="28"/>
        </w:rPr>
        <w:t>元(包括离休费、退休费、生活补助、奖励金、其他对个人和家庭补助支出)。</w:t>
      </w:r>
    </w:p>
    <w:p w:rsidR="00DE062C" w:rsidRPr="00475924" w:rsidRDefault="00DE062C" w:rsidP="00475924">
      <w:pPr>
        <w:spacing w:line="360" w:lineRule="auto"/>
        <w:ind w:firstLineChars="200" w:firstLine="560"/>
        <w:rPr>
          <w:rFonts w:ascii="黑体" w:eastAsia="黑体" w:hAnsi="黑体"/>
          <w:sz w:val="28"/>
          <w:szCs w:val="28"/>
        </w:rPr>
      </w:pPr>
      <w:r w:rsidRPr="00475924">
        <w:rPr>
          <w:rFonts w:ascii="黑体" w:eastAsia="黑体" w:hAnsi="黑体" w:hint="eastAsia"/>
          <w:sz w:val="28"/>
          <w:szCs w:val="28"/>
        </w:rPr>
        <w:t>五、201</w:t>
      </w:r>
      <w:r w:rsidR="00F123FF" w:rsidRPr="00475924">
        <w:rPr>
          <w:rFonts w:ascii="黑体" w:eastAsia="黑体" w:hAnsi="黑体" w:hint="eastAsia"/>
          <w:sz w:val="28"/>
          <w:szCs w:val="28"/>
        </w:rPr>
        <w:t>9</w:t>
      </w:r>
      <w:r w:rsidRPr="00475924">
        <w:rPr>
          <w:rFonts w:ascii="黑体" w:eastAsia="黑体" w:hAnsi="黑体" w:hint="eastAsia"/>
          <w:sz w:val="28"/>
          <w:szCs w:val="28"/>
        </w:rPr>
        <w:t>年一般公共预算财政拨款“三公”经费支出决算情况说明</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（一）“三公”经费财政拨款决算的单位范围</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决算单位范围：北京市西城区财政局部门决算中因公出国（境）费、公务接待费、公务用车购置及运行维护费的支出单位包括1个所属单位，即北京市西城区</w:t>
      </w:r>
      <w:r w:rsidR="00F123FF" w:rsidRPr="00475924">
        <w:rPr>
          <w:rFonts w:ascii="仿宋" w:eastAsia="仿宋" w:hAnsi="仿宋" w:hint="eastAsia"/>
          <w:sz w:val="28"/>
          <w:szCs w:val="28"/>
        </w:rPr>
        <w:t>人民政府陶然亭街道办事处</w:t>
      </w:r>
      <w:r w:rsidRPr="00475924">
        <w:rPr>
          <w:rFonts w:ascii="仿宋" w:eastAsia="仿宋" w:hAnsi="仿宋" w:hint="eastAsia"/>
          <w:sz w:val="28"/>
          <w:szCs w:val="28"/>
        </w:rPr>
        <w:t>。</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（二）“三公”经费财政拨款决算情况说明</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年“三公”经费财政拨款支出</w:t>
      </w:r>
      <w:r w:rsidR="00E87BB0" w:rsidRPr="00475924">
        <w:rPr>
          <w:rFonts w:ascii="仿宋" w:eastAsia="仿宋" w:hAnsi="仿宋" w:hint="eastAsia"/>
          <w:sz w:val="28"/>
          <w:szCs w:val="28"/>
        </w:rPr>
        <w:t>20,649.61</w:t>
      </w:r>
      <w:r w:rsidRPr="00475924">
        <w:rPr>
          <w:rFonts w:ascii="仿宋" w:eastAsia="仿宋" w:hAnsi="仿宋" w:hint="eastAsia"/>
          <w:sz w:val="28"/>
          <w:szCs w:val="28"/>
        </w:rPr>
        <w:t>元，</w:t>
      </w:r>
      <w:r w:rsidR="00E87BB0" w:rsidRPr="00475924">
        <w:rPr>
          <w:rFonts w:ascii="仿宋" w:eastAsia="仿宋" w:hAnsi="仿宋" w:hint="eastAsia"/>
          <w:sz w:val="28"/>
          <w:szCs w:val="28"/>
        </w:rPr>
        <w:t xml:space="preserve"> </w:t>
      </w: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年“三公”经费财政拨款年初预算</w:t>
      </w:r>
      <w:r w:rsidR="00336301" w:rsidRPr="00475924">
        <w:rPr>
          <w:rFonts w:ascii="仿宋" w:eastAsia="仿宋" w:hAnsi="仿宋" w:hint="eastAsia"/>
          <w:sz w:val="28"/>
          <w:szCs w:val="28"/>
        </w:rPr>
        <w:t>102,292.16</w:t>
      </w:r>
      <w:r w:rsidRPr="00475924">
        <w:rPr>
          <w:rFonts w:ascii="仿宋" w:eastAsia="仿宋" w:hAnsi="仿宋" w:hint="eastAsia"/>
          <w:sz w:val="28"/>
          <w:szCs w:val="28"/>
        </w:rPr>
        <w:t>元。其中：</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1、因公出国（境）费</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年因公出国（境）费</w:t>
      </w:r>
      <w:r w:rsidR="00336301" w:rsidRPr="00475924">
        <w:rPr>
          <w:rFonts w:ascii="仿宋" w:eastAsia="仿宋" w:hAnsi="仿宋" w:hint="eastAsia"/>
          <w:sz w:val="28"/>
          <w:szCs w:val="28"/>
        </w:rPr>
        <w:t>经费财政拨款支出</w:t>
      </w:r>
      <w:r w:rsidR="00A606AF" w:rsidRPr="00475924">
        <w:rPr>
          <w:rFonts w:ascii="仿宋" w:eastAsia="仿宋" w:hAnsi="仿宋" w:hint="eastAsia"/>
          <w:sz w:val="28"/>
          <w:szCs w:val="28"/>
        </w:rPr>
        <w:t>0</w:t>
      </w:r>
      <w:r w:rsidR="005306DB" w:rsidRPr="00475924">
        <w:rPr>
          <w:rFonts w:ascii="仿宋" w:eastAsia="仿宋" w:hAnsi="仿宋" w:hint="eastAsia"/>
          <w:sz w:val="28"/>
          <w:szCs w:val="28"/>
        </w:rPr>
        <w:t>元</w:t>
      </w:r>
      <w:r w:rsidRPr="00475924">
        <w:rPr>
          <w:rFonts w:ascii="仿宋" w:eastAsia="仿宋" w:hAnsi="仿宋" w:hint="eastAsia"/>
          <w:sz w:val="28"/>
          <w:szCs w:val="28"/>
        </w:rPr>
        <w:t>。本年度本单位使用一般公共预算财政拨款安排的出国（境）团组</w:t>
      </w:r>
      <w:r w:rsidR="00A606AF" w:rsidRPr="00475924">
        <w:rPr>
          <w:rFonts w:ascii="仿宋" w:eastAsia="仿宋" w:hAnsi="仿宋" w:hint="eastAsia"/>
          <w:sz w:val="28"/>
          <w:szCs w:val="28"/>
        </w:rPr>
        <w:t>0</w:t>
      </w:r>
      <w:r w:rsidRPr="00475924">
        <w:rPr>
          <w:rFonts w:ascii="仿宋" w:eastAsia="仿宋" w:hAnsi="仿宋" w:hint="eastAsia"/>
          <w:sz w:val="28"/>
          <w:szCs w:val="28"/>
        </w:rPr>
        <w:t>个,累计</w:t>
      </w:r>
      <w:r w:rsidR="00336301" w:rsidRPr="00475924">
        <w:rPr>
          <w:rFonts w:ascii="仿宋" w:eastAsia="仿宋" w:hAnsi="仿宋" w:hint="eastAsia"/>
          <w:sz w:val="28"/>
          <w:szCs w:val="28"/>
        </w:rPr>
        <w:t>0</w:t>
      </w:r>
      <w:r w:rsidRPr="00475924">
        <w:rPr>
          <w:rFonts w:ascii="仿宋" w:eastAsia="仿宋" w:hAnsi="仿宋" w:hint="eastAsia"/>
          <w:sz w:val="28"/>
          <w:szCs w:val="28"/>
        </w:rPr>
        <w:t>人</w:t>
      </w:r>
      <w:r w:rsidRPr="00475924">
        <w:rPr>
          <w:rFonts w:ascii="仿宋" w:eastAsia="仿宋" w:hAnsi="仿宋" w:hint="eastAsia"/>
          <w:sz w:val="28"/>
          <w:szCs w:val="28"/>
        </w:rPr>
        <w:lastRenderedPageBreak/>
        <w:t>次，人均因公出国（境）费用</w:t>
      </w:r>
      <w:r w:rsidR="00336301" w:rsidRPr="00475924">
        <w:rPr>
          <w:rFonts w:ascii="仿宋" w:eastAsia="仿宋" w:hAnsi="仿宋" w:hint="eastAsia"/>
          <w:sz w:val="28"/>
          <w:szCs w:val="28"/>
        </w:rPr>
        <w:t>0</w:t>
      </w:r>
      <w:r w:rsidRPr="00475924">
        <w:rPr>
          <w:rFonts w:ascii="仿宋" w:eastAsia="仿宋" w:hAnsi="仿宋" w:hint="eastAsia"/>
          <w:sz w:val="28"/>
          <w:szCs w:val="28"/>
        </w:rPr>
        <w:t>元。</w:t>
      </w:r>
    </w:p>
    <w:p w:rsidR="00336301" w:rsidRPr="00475924" w:rsidRDefault="00336301"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本年度本单位使用单位结存资金用于因公出国（境）费用236,175.00元，出国（境）团组1个，累计15人，人均因公出国（境）费用15,745.00元。</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2、公务接待费</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年公务接待费支出0元，</w:t>
      </w:r>
      <w:r w:rsidR="00A617CA" w:rsidRPr="00475924">
        <w:rPr>
          <w:rFonts w:ascii="仿宋" w:eastAsia="仿宋" w:hAnsi="仿宋" w:hint="eastAsia"/>
          <w:sz w:val="28"/>
          <w:szCs w:val="28"/>
        </w:rPr>
        <w:t xml:space="preserve"> </w:t>
      </w: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年年初预算</w:t>
      </w:r>
      <w:r w:rsidR="008C660D" w:rsidRPr="00475924">
        <w:rPr>
          <w:rFonts w:ascii="仿宋" w:eastAsia="仿宋" w:hAnsi="仿宋" w:hint="eastAsia"/>
          <w:sz w:val="28"/>
          <w:szCs w:val="28"/>
        </w:rPr>
        <w:t>28,792.16</w:t>
      </w:r>
      <w:r w:rsidRPr="00475924">
        <w:rPr>
          <w:rFonts w:ascii="仿宋" w:eastAsia="仿宋" w:hAnsi="仿宋" w:hint="eastAsia"/>
          <w:sz w:val="28"/>
          <w:szCs w:val="28"/>
        </w:rPr>
        <w:t>元，没有公务接待任务。</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本年度本单位使用一般公共预算财政拨款支出的国内公务接待0批次，0次，共0元；外事接待0批次，0人次，0元。</w:t>
      </w:r>
      <w:r w:rsidRPr="00475924">
        <w:rPr>
          <w:rFonts w:ascii="仿宋" w:eastAsia="仿宋" w:hAnsi="仿宋" w:hint="eastAsia"/>
          <w:sz w:val="28"/>
          <w:szCs w:val="28"/>
        </w:rPr>
        <w:tab/>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3、公务用车购置及运行维护费</w:t>
      </w:r>
    </w:p>
    <w:p w:rsidR="00DE062C" w:rsidRPr="00475924" w:rsidRDefault="00DE062C" w:rsidP="00475924">
      <w:pPr>
        <w:ind w:firstLineChars="200" w:firstLine="560"/>
        <w:rPr>
          <w:rFonts w:ascii="仿宋" w:eastAsia="仿宋" w:hAnsi="仿宋"/>
          <w:sz w:val="28"/>
          <w:szCs w:val="28"/>
        </w:rPr>
      </w:pPr>
      <w:r w:rsidRPr="00475924">
        <w:rPr>
          <w:rFonts w:ascii="仿宋" w:eastAsia="仿宋" w:hAnsi="仿宋" w:hint="eastAsia"/>
          <w:sz w:val="28"/>
          <w:szCs w:val="28"/>
        </w:rPr>
        <w:t>201</w:t>
      </w:r>
      <w:r w:rsidR="00A606AF" w:rsidRPr="00475924">
        <w:rPr>
          <w:rFonts w:ascii="仿宋" w:eastAsia="仿宋" w:hAnsi="仿宋" w:hint="eastAsia"/>
          <w:sz w:val="28"/>
          <w:szCs w:val="28"/>
        </w:rPr>
        <w:t>9</w:t>
      </w:r>
      <w:r w:rsidRPr="00475924">
        <w:rPr>
          <w:rFonts w:ascii="仿宋" w:eastAsia="仿宋" w:hAnsi="仿宋" w:hint="eastAsia"/>
          <w:sz w:val="28"/>
          <w:szCs w:val="28"/>
        </w:rPr>
        <w:t>年公务用车购置及运行维护费支出</w:t>
      </w:r>
      <w:r w:rsidR="002D7239" w:rsidRPr="00475924">
        <w:rPr>
          <w:rFonts w:ascii="仿宋" w:eastAsia="仿宋" w:hAnsi="仿宋" w:hint="eastAsia"/>
          <w:sz w:val="28"/>
          <w:szCs w:val="28"/>
        </w:rPr>
        <w:t>20,649.61</w:t>
      </w:r>
      <w:r w:rsidRPr="00475924">
        <w:rPr>
          <w:rFonts w:ascii="仿宋" w:eastAsia="仿宋" w:hAnsi="仿宋" w:hint="eastAsia"/>
          <w:sz w:val="28"/>
          <w:szCs w:val="28"/>
        </w:rPr>
        <w:t>元，比</w:t>
      </w:r>
      <w:r w:rsidR="002D7239" w:rsidRPr="00475924">
        <w:rPr>
          <w:rFonts w:ascii="仿宋" w:eastAsia="仿宋" w:hAnsi="仿宋" w:hint="eastAsia"/>
          <w:sz w:val="28"/>
          <w:szCs w:val="28"/>
        </w:rPr>
        <w:t>上年支出</w:t>
      </w:r>
      <w:r w:rsidRPr="00475924">
        <w:rPr>
          <w:rFonts w:ascii="仿宋" w:eastAsia="仿宋" w:hAnsi="仿宋" w:hint="eastAsia"/>
          <w:sz w:val="28"/>
          <w:szCs w:val="28"/>
        </w:rPr>
        <w:t>减少</w:t>
      </w:r>
      <w:r w:rsidR="002D7239" w:rsidRPr="00475924">
        <w:rPr>
          <w:rFonts w:ascii="仿宋" w:eastAsia="仿宋" w:hAnsi="仿宋" w:hint="eastAsia"/>
          <w:sz w:val="28"/>
          <w:szCs w:val="28"/>
        </w:rPr>
        <w:t>3</w:t>
      </w:r>
      <w:r w:rsidR="002D7239" w:rsidRPr="00475924">
        <w:rPr>
          <w:rFonts w:ascii="仿宋" w:eastAsia="仿宋" w:hAnsi="仿宋"/>
          <w:sz w:val="28"/>
          <w:szCs w:val="28"/>
        </w:rPr>
        <w:t>,8</w:t>
      </w:r>
      <w:r w:rsidR="002D7239" w:rsidRPr="00475924">
        <w:rPr>
          <w:rFonts w:ascii="仿宋" w:eastAsia="仿宋" w:hAnsi="仿宋" w:hint="eastAsia"/>
          <w:sz w:val="28"/>
          <w:szCs w:val="28"/>
        </w:rPr>
        <w:t>13</w:t>
      </w:r>
      <w:r w:rsidR="002D7239" w:rsidRPr="00475924">
        <w:rPr>
          <w:rFonts w:ascii="仿宋" w:eastAsia="仿宋" w:hAnsi="仿宋"/>
          <w:sz w:val="28"/>
          <w:szCs w:val="28"/>
        </w:rPr>
        <w:t>.</w:t>
      </w:r>
      <w:r w:rsidR="002D7239" w:rsidRPr="00475924">
        <w:rPr>
          <w:rFonts w:ascii="仿宋" w:eastAsia="仿宋" w:hAnsi="仿宋" w:hint="eastAsia"/>
          <w:sz w:val="28"/>
          <w:szCs w:val="28"/>
        </w:rPr>
        <w:t>12</w:t>
      </w:r>
      <w:r w:rsidRPr="00475924">
        <w:rPr>
          <w:rFonts w:ascii="仿宋" w:eastAsia="仿宋" w:hAnsi="仿宋" w:hint="eastAsia"/>
          <w:sz w:val="28"/>
          <w:szCs w:val="28"/>
        </w:rPr>
        <w:t>元。其中:201</w:t>
      </w:r>
      <w:r w:rsidR="002D7239" w:rsidRPr="00475924">
        <w:rPr>
          <w:rFonts w:ascii="仿宋" w:eastAsia="仿宋" w:hAnsi="仿宋" w:hint="eastAsia"/>
          <w:sz w:val="28"/>
          <w:szCs w:val="28"/>
        </w:rPr>
        <w:t>9</w:t>
      </w:r>
      <w:r w:rsidRPr="00475924">
        <w:rPr>
          <w:rFonts w:ascii="仿宋" w:eastAsia="仿宋" w:hAnsi="仿宋" w:hint="eastAsia"/>
          <w:sz w:val="28"/>
          <w:szCs w:val="28"/>
        </w:rPr>
        <w:t>年公务用车购置费支出0元，与</w:t>
      </w:r>
      <w:r w:rsidR="00304D9B" w:rsidRPr="00475924">
        <w:rPr>
          <w:rFonts w:ascii="仿宋" w:eastAsia="仿宋" w:hAnsi="仿宋" w:hint="eastAsia"/>
          <w:sz w:val="28"/>
          <w:szCs w:val="28"/>
        </w:rPr>
        <w:t>去年持平</w:t>
      </w:r>
      <w:r w:rsidRPr="00475924">
        <w:rPr>
          <w:rFonts w:ascii="仿宋" w:eastAsia="仿宋" w:hAnsi="仿宋" w:hint="eastAsia"/>
          <w:sz w:val="28"/>
          <w:szCs w:val="28"/>
        </w:rPr>
        <w:t>。</w:t>
      </w:r>
      <w:r w:rsidR="002D7239" w:rsidRPr="00475924">
        <w:rPr>
          <w:rFonts w:ascii="仿宋" w:eastAsia="仿宋" w:hAnsi="仿宋" w:hint="eastAsia"/>
          <w:sz w:val="28"/>
          <w:szCs w:val="28"/>
        </w:rPr>
        <w:t>2019</w:t>
      </w:r>
      <w:r w:rsidRPr="00475924">
        <w:rPr>
          <w:rFonts w:ascii="仿宋" w:eastAsia="仿宋" w:hAnsi="仿宋" w:hint="eastAsia"/>
          <w:sz w:val="28"/>
          <w:szCs w:val="28"/>
        </w:rPr>
        <w:t>年公务用车运行维护费支出</w:t>
      </w:r>
      <w:r w:rsidR="002D7239" w:rsidRPr="00475924">
        <w:rPr>
          <w:rFonts w:ascii="仿宋" w:eastAsia="仿宋" w:hAnsi="仿宋" w:hint="eastAsia"/>
          <w:sz w:val="28"/>
          <w:szCs w:val="28"/>
        </w:rPr>
        <w:t>20,649.61</w:t>
      </w:r>
      <w:r w:rsidRPr="00475924">
        <w:rPr>
          <w:rFonts w:ascii="仿宋" w:eastAsia="仿宋" w:hAnsi="仿宋" w:hint="eastAsia"/>
          <w:sz w:val="28"/>
          <w:szCs w:val="28"/>
        </w:rPr>
        <w:t>元，</w:t>
      </w:r>
      <w:r w:rsidR="009F0F9B" w:rsidRPr="00475924">
        <w:rPr>
          <w:rFonts w:ascii="仿宋" w:eastAsia="仿宋" w:hAnsi="仿宋" w:hint="eastAsia"/>
          <w:sz w:val="28"/>
          <w:szCs w:val="28"/>
        </w:rPr>
        <w:t>其中，</w:t>
      </w:r>
      <w:r w:rsidR="009F0F9B" w:rsidRPr="00475924">
        <w:rPr>
          <w:rFonts w:ascii="仿宋_GB2312" w:hAnsi="宋体" w:hint="eastAsia"/>
          <w:sz w:val="28"/>
          <w:szCs w:val="28"/>
        </w:rPr>
        <w:t>公务用车加油费0元，维修费11,582.00元，保险费8,080.61元，其他支出987元，</w:t>
      </w:r>
      <w:r w:rsidRPr="00475924">
        <w:rPr>
          <w:rFonts w:ascii="仿宋" w:eastAsia="仿宋" w:hAnsi="仿宋" w:hint="eastAsia"/>
          <w:sz w:val="28"/>
          <w:szCs w:val="28"/>
        </w:rPr>
        <w:t>比</w:t>
      </w:r>
      <w:r w:rsidR="00304D9B" w:rsidRPr="00475924">
        <w:rPr>
          <w:rFonts w:ascii="仿宋" w:eastAsia="仿宋" w:hAnsi="仿宋" w:hint="eastAsia"/>
          <w:sz w:val="28"/>
          <w:szCs w:val="28"/>
        </w:rPr>
        <w:t>上年支出减少</w:t>
      </w:r>
      <w:r w:rsidR="00304D9B" w:rsidRPr="00475924">
        <w:rPr>
          <w:rFonts w:ascii="仿宋" w:eastAsia="仿宋" w:hAnsi="仿宋"/>
          <w:sz w:val="28"/>
          <w:szCs w:val="28"/>
        </w:rPr>
        <w:t xml:space="preserve"> </w:t>
      </w:r>
      <w:r w:rsidR="00304D9B" w:rsidRPr="00475924">
        <w:rPr>
          <w:rFonts w:ascii="仿宋" w:eastAsia="仿宋" w:hAnsi="仿宋" w:hint="eastAsia"/>
          <w:sz w:val="28"/>
          <w:szCs w:val="28"/>
        </w:rPr>
        <w:t>3</w:t>
      </w:r>
      <w:r w:rsidR="00304D9B" w:rsidRPr="00475924">
        <w:rPr>
          <w:rFonts w:ascii="仿宋" w:eastAsia="仿宋" w:hAnsi="仿宋"/>
          <w:sz w:val="28"/>
          <w:szCs w:val="28"/>
        </w:rPr>
        <w:t>,8</w:t>
      </w:r>
      <w:r w:rsidR="00304D9B" w:rsidRPr="00475924">
        <w:rPr>
          <w:rFonts w:ascii="仿宋" w:eastAsia="仿宋" w:hAnsi="仿宋" w:hint="eastAsia"/>
          <w:sz w:val="28"/>
          <w:szCs w:val="28"/>
        </w:rPr>
        <w:t>13</w:t>
      </w:r>
      <w:r w:rsidR="00304D9B" w:rsidRPr="00475924">
        <w:rPr>
          <w:rFonts w:ascii="仿宋" w:eastAsia="仿宋" w:hAnsi="仿宋"/>
          <w:sz w:val="28"/>
          <w:szCs w:val="28"/>
        </w:rPr>
        <w:t>.</w:t>
      </w:r>
      <w:r w:rsidR="00304D9B" w:rsidRPr="00475924">
        <w:rPr>
          <w:rFonts w:ascii="仿宋" w:eastAsia="仿宋" w:hAnsi="仿宋" w:hint="eastAsia"/>
          <w:sz w:val="28"/>
          <w:szCs w:val="28"/>
        </w:rPr>
        <w:t>12元</w:t>
      </w:r>
      <w:r w:rsidR="009F0F9B" w:rsidRPr="00475924">
        <w:rPr>
          <w:rFonts w:ascii="仿宋" w:eastAsia="仿宋" w:hAnsi="仿宋" w:hint="eastAsia"/>
          <w:sz w:val="28"/>
          <w:szCs w:val="28"/>
        </w:rPr>
        <w:t>，主要原因为维修费支出减少</w:t>
      </w:r>
      <w:r w:rsidRPr="00475924">
        <w:rPr>
          <w:rFonts w:ascii="仿宋" w:eastAsia="仿宋" w:hAnsi="仿宋" w:hint="eastAsia"/>
          <w:sz w:val="28"/>
          <w:szCs w:val="28"/>
        </w:rPr>
        <w:t>。年末一般公共预算财政拨款开支运行维护费的公务用车保有量</w:t>
      </w:r>
      <w:r w:rsidR="00304D9B" w:rsidRPr="00475924">
        <w:rPr>
          <w:rFonts w:ascii="仿宋" w:eastAsia="仿宋" w:hAnsi="仿宋" w:hint="eastAsia"/>
          <w:sz w:val="28"/>
          <w:szCs w:val="28"/>
        </w:rPr>
        <w:t>3</w:t>
      </w:r>
      <w:r w:rsidRPr="00475924">
        <w:rPr>
          <w:rFonts w:ascii="仿宋" w:eastAsia="仿宋" w:hAnsi="仿宋" w:hint="eastAsia"/>
          <w:sz w:val="28"/>
          <w:szCs w:val="28"/>
        </w:rPr>
        <w:t>辆。</w:t>
      </w:r>
    </w:p>
    <w:p w:rsidR="005D304C" w:rsidRPr="00475924" w:rsidRDefault="00111D59" w:rsidP="00475924">
      <w:pPr>
        <w:spacing w:line="560" w:lineRule="exact"/>
        <w:ind w:firstLineChars="200" w:firstLine="562"/>
        <w:rPr>
          <w:rFonts w:ascii="仿宋_GB2312"/>
          <w:b/>
          <w:color w:val="000000"/>
          <w:sz w:val="28"/>
          <w:szCs w:val="28"/>
        </w:rPr>
      </w:pPr>
      <w:r w:rsidRPr="00475924">
        <w:rPr>
          <w:rFonts w:ascii="仿宋_GB2312" w:hint="eastAsia"/>
          <w:b/>
          <w:color w:val="000000"/>
          <w:sz w:val="28"/>
          <w:szCs w:val="28"/>
        </w:rPr>
        <w:t>六</w:t>
      </w:r>
      <w:r w:rsidR="005D304C" w:rsidRPr="00475924">
        <w:rPr>
          <w:rFonts w:ascii="仿宋_GB2312" w:hint="eastAsia"/>
          <w:b/>
          <w:color w:val="000000"/>
          <w:sz w:val="28"/>
          <w:szCs w:val="28"/>
        </w:rPr>
        <w:t>、2019年政府性基金预算财政拨款收入支出决算情况说明</w:t>
      </w:r>
    </w:p>
    <w:p w:rsidR="00FB25F2" w:rsidRPr="00475924" w:rsidRDefault="00FB25F2"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本单位2019年没有政府性基金财政拨款收入,也没有政府性基金预算财政拨款支出。</w:t>
      </w:r>
    </w:p>
    <w:p w:rsidR="005D304C" w:rsidRPr="00475924" w:rsidRDefault="00FB25F2" w:rsidP="00475924">
      <w:pPr>
        <w:spacing w:line="360" w:lineRule="auto"/>
        <w:ind w:firstLineChars="200" w:firstLine="562"/>
        <w:rPr>
          <w:rFonts w:ascii="仿宋_GB2312" w:hAnsi="仿宋"/>
          <w:b/>
          <w:sz w:val="28"/>
          <w:szCs w:val="28"/>
        </w:rPr>
      </w:pPr>
      <w:r w:rsidRPr="00475924">
        <w:rPr>
          <w:rFonts w:ascii="仿宋_GB2312" w:hAnsi="仿宋" w:hint="eastAsia"/>
          <w:b/>
          <w:sz w:val="28"/>
          <w:szCs w:val="28"/>
        </w:rPr>
        <w:t>七</w:t>
      </w:r>
      <w:r w:rsidR="005D304C" w:rsidRPr="00475924">
        <w:rPr>
          <w:rFonts w:ascii="仿宋_GB2312" w:hAnsi="仿宋" w:hint="eastAsia"/>
          <w:b/>
          <w:sz w:val="28"/>
          <w:szCs w:val="28"/>
        </w:rPr>
        <w:t>、2019年国有资本经营预算拨款收入支出决算情况说明</w:t>
      </w:r>
    </w:p>
    <w:p w:rsidR="00FB25F2" w:rsidRPr="00475924" w:rsidRDefault="00FB25F2"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本单位2019年没有国有资本经营预算拨款收入,也没有国有资</w:t>
      </w:r>
      <w:r w:rsidRPr="00475924">
        <w:rPr>
          <w:rFonts w:ascii="仿宋" w:eastAsia="仿宋" w:hAnsi="仿宋" w:hint="eastAsia"/>
          <w:sz w:val="28"/>
          <w:szCs w:val="28"/>
        </w:rPr>
        <w:lastRenderedPageBreak/>
        <w:t>本经营预算拨款支出。</w:t>
      </w:r>
    </w:p>
    <w:p w:rsidR="005D304C" w:rsidRPr="00475924" w:rsidRDefault="00FB25F2" w:rsidP="00475924">
      <w:pPr>
        <w:spacing w:line="360" w:lineRule="auto"/>
        <w:ind w:firstLineChars="200" w:firstLine="562"/>
        <w:rPr>
          <w:rFonts w:ascii="仿宋_GB2312" w:hAnsi="仿宋"/>
          <w:b/>
          <w:sz w:val="28"/>
          <w:szCs w:val="28"/>
        </w:rPr>
      </w:pPr>
      <w:r w:rsidRPr="00475924">
        <w:rPr>
          <w:rFonts w:ascii="仿宋_GB2312" w:hAnsi="仿宋" w:hint="eastAsia"/>
          <w:b/>
          <w:sz w:val="28"/>
          <w:szCs w:val="28"/>
        </w:rPr>
        <w:t>八</w:t>
      </w:r>
      <w:r w:rsidR="005D304C" w:rsidRPr="00475924">
        <w:rPr>
          <w:rFonts w:ascii="仿宋_GB2312" w:hAnsi="仿宋" w:hint="eastAsia"/>
          <w:b/>
          <w:sz w:val="28"/>
          <w:szCs w:val="28"/>
        </w:rPr>
        <w:t>、2019年其他重要事项的情况说明</w:t>
      </w:r>
    </w:p>
    <w:p w:rsidR="00D22622"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（一）</w:t>
      </w:r>
      <w:r w:rsidR="00A651A2" w:rsidRPr="00A651A2">
        <w:rPr>
          <w:rFonts w:ascii="仿宋" w:eastAsia="仿宋" w:hAnsi="仿宋" w:hint="eastAsia"/>
          <w:sz w:val="28"/>
          <w:szCs w:val="28"/>
        </w:rPr>
        <w:t>机关运行经费执行情况说明</w:t>
      </w:r>
    </w:p>
    <w:p w:rsidR="00643901" w:rsidRPr="00475924" w:rsidRDefault="00365D91" w:rsidP="00475924">
      <w:pPr>
        <w:ind w:firstLineChars="200" w:firstLine="560"/>
        <w:jc w:val="left"/>
        <w:rPr>
          <w:rFonts w:ascii="仿宋_GB2312" w:hAnsi="仿宋_GB2312" w:cs="仿宋_GB2312"/>
          <w:color w:val="000000"/>
          <w:sz w:val="28"/>
          <w:szCs w:val="28"/>
          <w:highlight w:val="yellow"/>
        </w:rPr>
      </w:pPr>
      <w:r w:rsidRPr="00475924">
        <w:rPr>
          <w:rFonts w:ascii="仿宋" w:eastAsia="仿宋" w:hAnsi="仿宋" w:hint="eastAsia"/>
          <w:sz w:val="28"/>
          <w:szCs w:val="28"/>
        </w:rPr>
        <w:t>2019年本单位履行一般行政事业管理职能、维持机关运行，用于一般公共预算安排的行政运行经费，合计</w:t>
      </w:r>
      <w:r w:rsidR="00D22622" w:rsidRPr="00475924">
        <w:rPr>
          <w:rFonts w:ascii="仿宋" w:eastAsia="仿宋" w:hAnsi="仿宋" w:hint="eastAsia"/>
          <w:sz w:val="28"/>
          <w:szCs w:val="28"/>
        </w:rPr>
        <w:t>4,803,383.88</w:t>
      </w:r>
      <w:r w:rsidRPr="00475924">
        <w:rPr>
          <w:rFonts w:ascii="仿宋" w:eastAsia="仿宋" w:hAnsi="仿宋" w:hint="eastAsia"/>
          <w:sz w:val="28"/>
          <w:szCs w:val="28"/>
        </w:rPr>
        <w:t>元，比201</w:t>
      </w:r>
      <w:r w:rsidR="00D22622" w:rsidRPr="00475924">
        <w:rPr>
          <w:rFonts w:ascii="仿宋" w:eastAsia="仿宋" w:hAnsi="仿宋" w:hint="eastAsia"/>
          <w:sz w:val="28"/>
          <w:szCs w:val="28"/>
        </w:rPr>
        <w:t>8</w:t>
      </w:r>
      <w:r w:rsidRPr="00475924">
        <w:rPr>
          <w:rFonts w:ascii="仿宋" w:eastAsia="仿宋" w:hAnsi="仿宋" w:hint="eastAsia"/>
          <w:sz w:val="28"/>
          <w:szCs w:val="28"/>
        </w:rPr>
        <w:t>年增加</w:t>
      </w:r>
      <w:r w:rsidR="00D22622" w:rsidRPr="00475924">
        <w:rPr>
          <w:rFonts w:ascii="仿宋" w:eastAsia="仿宋" w:hAnsi="仿宋" w:hint="eastAsia"/>
          <w:sz w:val="28"/>
          <w:szCs w:val="28"/>
        </w:rPr>
        <w:t>2,150,519.96</w:t>
      </w:r>
      <w:r w:rsidRPr="00475924">
        <w:rPr>
          <w:rFonts w:ascii="仿宋" w:eastAsia="仿宋" w:hAnsi="仿宋" w:hint="eastAsia"/>
          <w:sz w:val="28"/>
          <w:szCs w:val="28"/>
        </w:rPr>
        <w:t>元，主要原因</w:t>
      </w:r>
      <w:r w:rsidR="00643901" w:rsidRPr="00475924">
        <w:rPr>
          <w:rFonts w:ascii="仿宋_GB2312" w:hAnsi="仿宋_GB2312" w:cs="仿宋_GB2312" w:hint="eastAsia"/>
          <w:color w:val="000000"/>
          <w:sz w:val="28"/>
          <w:szCs w:val="28"/>
        </w:rPr>
        <w:t>2019年度街道参与各项重大活动的应急保障性资金增加。</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（二）政府采购执行情况</w:t>
      </w:r>
    </w:p>
    <w:p w:rsidR="00F148E1" w:rsidRPr="00475924" w:rsidRDefault="00F148E1"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2019年政府采购支出金额23,906,738.07元，其中：政府采购货物支出1,506,566.04元，政府采购服务支出11,765,172.03元，政府采购工程支出10,635,000.00元。中小企业合同金额13,516,941.14元，占政府采购支出的56.54%。</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（三）政府购买服务情况</w:t>
      </w:r>
    </w:p>
    <w:p w:rsidR="002C7CAE" w:rsidRPr="00475924" w:rsidRDefault="001F31DA"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2019年涉及政府购买服务项目2个，决算金额500,000.00元。</w:t>
      </w:r>
    </w:p>
    <w:p w:rsidR="00643901"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（四</w:t>
      </w:r>
      <w:r w:rsidRPr="00475924">
        <w:rPr>
          <w:rFonts w:ascii="仿宋" w:eastAsia="仿宋" w:hAnsi="仿宋"/>
          <w:sz w:val="28"/>
          <w:szCs w:val="28"/>
        </w:rPr>
        <w:t>）</w:t>
      </w:r>
      <w:r w:rsidRPr="00475924">
        <w:rPr>
          <w:rFonts w:ascii="仿宋" w:eastAsia="仿宋" w:hAnsi="仿宋" w:hint="eastAsia"/>
          <w:sz w:val="28"/>
          <w:szCs w:val="28"/>
        </w:rPr>
        <w:t>国有资产占用情况</w:t>
      </w:r>
    </w:p>
    <w:p w:rsidR="00643901" w:rsidRPr="00475924" w:rsidRDefault="00C3160A"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截止2019年底，本部门固定资产总额104,491,246.26元，其中：车辆3台，528,873.00元；单位价值50万元以上的通用设备0台(套),0元;单位价值100万元以上的专用设备0台(套),0元。</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（五）重点绩效评价结果等预算绩效情况说明</w:t>
      </w:r>
    </w:p>
    <w:p w:rsidR="00CC4A06" w:rsidRPr="00475924" w:rsidRDefault="00C4579E" w:rsidP="00475924">
      <w:pPr>
        <w:spacing w:line="360" w:lineRule="auto"/>
        <w:ind w:firstLineChars="200" w:firstLine="560"/>
        <w:rPr>
          <w:rFonts w:ascii="仿宋_GB2312"/>
          <w:sz w:val="28"/>
          <w:szCs w:val="28"/>
        </w:rPr>
      </w:pPr>
      <w:r w:rsidRPr="00475924">
        <w:rPr>
          <w:rFonts w:ascii="仿宋" w:eastAsia="仿宋" w:hAnsi="仿宋" w:hint="eastAsia"/>
          <w:sz w:val="28"/>
          <w:szCs w:val="28"/>
        </w:rPr>
        <w:t>本单位按照《西城区区级财政支出绩效跟踪管理办法》文件要求，按期开展半年及全年预算绩效跟踪，对街道超100万的项目进行绩效评价，并形成绩效跟踪报告。本单位立足于基层事业发展实际和项目</w:t>
      </w:r>
      <w:r w:rsidRPr="00475924">
        <w:rPr>
          <w:rFonts w:ascii="仿宋" w:eastAsia="仿宋" w:hAnsi="仿宋" w:hint="eastAsia"/>
          <w:sz w:val="28"/>
          <w:szCs w:val="28"/>
        </w:rPr>
        <w:lastRenderedPageBreak/>
        <w:t>组织管理特点，着眼预算执行效率和资金使用效益，结合各科室履职和工作内容，以及所占资金比重等情况，选取资金数额大、年度重点工作项目为重点，</w:t>
      </w:r>
      <w:r w:rsidR="00F011B9" w:rsidRPr="00475924">
        <w:rPr>
          <w:rFonts w:ascii="仿宋_GB2312" w:hint="eastAsia"/>
          <w:sz w:val="28"/>
          <w:szCs w:val="28"/>
        </w:rPr>
        <w:t>共选取了26个项目作为重点项目进行跟踪，重点跟踪项目年初预算合计金额为</w:t>
      </w:r>
      <w:r w:rsidR="00F011B9" w:rsidRPr="00475924">
        <w:rPr>
          <w:rFonts w:ascii="仿宋_GB2312"/>
          <w:sz w:val="28"/>
          <w:szCs w:val="28"/>
        </w:rPr>
        <w:t>7,580.26</w:t>
      </w:r>
      <w:r w:rsidR="00F011B9" w:rsidRPr="00475924">
        <w:rPr>
          <w:rFonts w:ascii="仿宋_GB2312" w:hint="eastAsia"/>
          <w:sz w:val="28"/>
          <w:szCs w:val="28"/>
        </w:rPr>
        <w:t>万元, 年初部门整体项目支出预算金额为</w:t>
      </w:r>
      <w:r w:rsidR="00F011B9" w:rsidRPr="00475924">
        <w:rPr>
          <w:rFonts w:ascii="仿宋_GB2312"/>
          <w:sz w:val="28"/>
          <w:szCs w:val="28"/>
        </w:rPr>
        <w:t>15,953.45</w:t>
      </w:r>
      <w:r w:rsidR="00F011B9" w:rsidRPr="00475924">
        <w:rPr>
          <w:rFonts w:ascii="仿宋_GB2312" w:hint="eastAsia"/>
          <w:sz w:val="28"/>
          <w:szCs w:val="28"/>
        </w:rPr>
        <w:t>万元。重点跟踪项目预算金额占全年项目年初预算金额的47.51</w:t>
      </w:r>
      <w:r w:rsidR="00F011B9" w:rsidRPr="00475924">
        <w:rPr>
          <w:rFonts w:ascii="仿宋_GB2312"/>
          <w:sz w:val="28"/>
          <w:szCs w:val="28"/>
        </w:rPr>
        <w:t>%</w:t>
      </w:r>
      <w:r w:rsidR="00FD1AF5" w:rsidRPr="00475924">
        <w:rPr>
          <w:rFonts w:ascii="仿宋_GB2312" w:hint="eastAsia"/>
          <w:sz w:val="28"/>
          <w:szCs w:val="28"/>
        </w:rPr>
        <w:t>，重点跟踪项目的绩效目标基本实现。</w:t>
      </w:r>
      <w:r w:rsidR="00CC4A06" w:rsidRPr="00475924">
        <w:rPr>
          <w:rFonts w:ascii="仿宋_GB2312" w:hint="eastAsia"/>
          <w:sz w:val="28"/>
          <w:szCs w:val="28"/>
        </w:rPr>
        <w:t>预算绩效工作</w:t>
      </w:r>
      <w:r w:rsidR="00FD1AF5" w:rsidRPr="00475924">
        <w:rPr>
          <w:rFonts w:ascii="仿宋_GB2312" w:hint="eastAsia"/>
          <w:sz w:val="28"/>
          <w:szCs w:val="28"/>
        </w:rPr>
        <w:t>强化了单位各部门及干部的</w:t>
      </w:r>
      <w:r w:rsidR="00CC4A06" w:rsidRPr="00475924">
        <w:rPr>
          <w:rFonts w:ascii="仿宋_GB2312" w:hint="eastAsia"/>
          <w:sz w:val="28"/>
          <w:szCs w:val="28"/>
        </w:rPr>
        <w:t>绩效意识，提高</w:t>
      </w:r>
      <w:r w:rsidR="00EB1C4E" w:rsidRPr="00475924">
        <w:rPr>
          <w:rFonts w:ascii="仿宋_GB2312" w:hint="eastAsia"/>
          <w:sz w:val="28"/>
          <w:szCs w:val="28"/>
        </w:rPr>
        <w:t>了财政</w:t>
      </w:r>
      <w:r w:rsidR="00CC4A06" w:rsidRPr="00475924">
        <w:rPr>
          <w:rFonts w:ascii="仿宋_GB2312" w:hint="eastAsia"/>
          <w:sz w:val="28"/>
          <w:szCs w:val="28"/>
        </w:rPr>
        <w:t>资金使用的</w:t>
      </w:r>
      <w:r w:rsidR="00EB1C4E" w:rsidRPr="00475924">
        <w:rPr>
          <w:rFonts w:ascii="仿宋_GB2312" w:hint="eastAsia"/>
          <w:sz w:val="28"/>
          <w:szCs w:val="28"/>
        </w:rPr>
        <w:t>科学性和</w:t>
      </w:r>
      <w:r w:rsidR="00A8336D" w:rsidRPr="00475924">
        <w:rPr>
          <w:rFonts w:ascii="仿宋_GB2312" w:hint="eastAsia"/>
          <w:sz w:val="28"/>
          <w:szCs w:val="28"/>
        </w:rPr>
        <w:t>规范</w:t>
      </w:r>
      <w:r w:rsidR="00CC4A06" w:rsidRPr="00475924">
        <w:rPr>
          <w:rFonts w:ascii="仿宋_GB2312" w:hint="eastAsia"/>
          <w:sz w:val="28"/>
          <w:szCs w:val="28"/>
        </w:rPr>
        <w:t>性</w:t>
      </w:r>
      <w:r w:rsidR="00E1543F" w:rsidRPr="00475924">
        <w:rPr>
          <w:rFonts w:ascii="仿宋_GB2312" w:hint="eastAsia"/>
          <w:sz w:val="28"/>
          <w:szCs w:val="28"/>
        </w:rPr>
        <w:t>。</w:t>
      </w:r>
    </w:p>
    <w:p w:rsidR="005D304C" w:rsidRPr="00C34E40" w:rsidRDefault="005D304C" w:rsidP="00475924">
      <w:pPr>
        <w:spacing w:line="360" w:lineRule="auto"/>
        <w:ind w:firstLineChars="200" w:firstLine="560"/>
        <w:rPr>
          <w:rFonts w:ascii="仿宋_GB2312"/>
          <w:sz w:val="28"/>
          <w:szCs w:val="28"/>
        </w:rPr>
      </w:pPr>
      <w:r w:rsidRPr="00C34E40">
        <w:rPr>
          <w:rFonts w:ascii="仿宋_GB2312" w:hint="eastAsia"/>
          <w:sz w:val="28"/>
          <w:szCs w:val="28"/>
        </w:rPr>
        <w:t>（六）各类民生支出情况</w:t>
      </w:r>
    </w:p>
    <w:p w:rsidR="00CC4A06" w:rsidRPr="00475924" w:rsidRDefault="001C52BF" w:rsidP="00C34E40">
      <w:pPr>
        <w:spacing w:line="360" w:lineRule="auto"/>
        <w:ind w:firstLineChars="200" w:firstLine="560"/>
        <w:rPr>
          <w:rFonts w:ascii="仿宋_GB2312"/>
          <w:sz w:val="28"/>
          <w:szCs w:val="28"/>
        </w:rPr>
      </w:pPr>
      <w:r w:rsidRPr="00C34E40">
        <w:rPr>
          <w:rFonts w:ascii="仿宋_GB2312" w:hint="eastAsia"/>
          <w:sz w:val="28"/>
          <w:szCs w:val="28"/>
        </w:rPr>
        <w:t>我单位各类民生资金项目名称、预算规模已在部门预算公开中公开，民生资金支出情况已由涉及业务科室按规定要求定期在政府信息公开专栏进行公开。</w:t>
      </w:r>
    </w:p>
    <w:p w:rsidR="00502E83" w:rsidRPr="00475924" w:rsidRDefault="00C26074" w:rsidP="00475924">
      <w:pPr>
        <w:spacing w:line="560" w:lineRule="exact"/>
        <w:ind w:firstLineChars="200" w:firstLine="562"/>
        <w:rPr>
          <w:rFonts w:ascii="仿宋_GB2312" w:hAnsi="仿宋"/>
          <w:b/>
          <w:sz w:val="28"/>
          <w:szCs w:val="28"/>
        </w:rPr>
      </w:pPr>
      <w:r w:rsidRPr="00475924">
        <w:rPr>
          <w:rFonts w:ascii="仿宋_GB2312" w:hAnsi="仿宋" w:hint="eastAsia"/>
          <w:b/>
          <w:sz w:val="28"/>
          <w:szCs w:val="28"/>
        </w:rPr>
        <w:t>九</w:t>
      </w:r>
      <w:r w:rsidR="005D304C" w:rsidRPr="00475924">
        <w:rPr>
          <w:rFonts w:ascii="仿宋_GB2312" w:hAnsi="仿宋" w:hint="eastAsia"/>
          <w:b/>
          <w:sz w:val="28"/>
          <w:szCs w:val="28"/>
        </w:rPr>
        <w:t>、专用名词解释</w:t>
      </w:r>
    </w:p>
    <w:p w:rsidR="00502E83" w:rsidRPr="00475924" w:rsidRDefault="00502E83" w:rsidP="00475924">
      <w:pPr>
        <w:spacing w:line="560" w:lineRule="exact"/>
        <w:ind w:firstLineChars="200" w:firstLine="560"/>
        <w:rPr>
          <w:rFonts w:ascii="仿宋_GB2312" w:hAnsi="仿宋"/>
          <w:b/>
          <w:sz w:val="28"/>
          <w:szCs w:val="28"/>
        </w:rPr>
      </w:pPr>
      <w:r w:rsidRPr="00475924">
        <w:rPr>
          <w:rFonts w:ascii="仿宋" w:eastAsia="仿宋" w:hAnsi="仿宋" w:hint="eastAsia"/>
          <w:sz w:val="28"/>
          <w:szCs w:val="28"/>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rsidR="00502E83" w:rsidRPr="00475924" w:rsidRDefault="00502E83"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2、机关运行经费：指为保障行政单位（含参照公务员法管理事业单位）正常运行，用于购买货物和服务的各项资金，包括办公及印刷费、邮电费、差旅费、会议费、福利费、日常维修费、专用材料及</w:t>
      </w:r>
      <w:r w:rsidRPr="00475924">
        <w:rPr>
          <w:rFonts w:ascii="仿宋" w:eastAsia="仿宋" w:hAnsi="仿宋" w:hint="eastAsia"/>
          <w:sz w:val="28"/>
          <w:szCs w:val="28"/>
        </w:rPr>
        <w:lastRenderedPageBreak/>
        <w:t>一般设备购置费、网络运行维护费（全区）、办公用房租赁费、办公用房水电费、办公用房取暖费、办公用房物业管理费、公务用车运行维护以及其他费用。</w:t>
      </w:r>
    </w:p>
    <w:p w:rsidR="008B289C" w:rsidRPr="00475924" w:rsidRDefault="008B289C" w:rsidP="00475924">
      <w:pPr>
        <w:spacing w:line="360" w:lineRule="auto"/>
        <w:ind w:firstLineChars="200" w:firstLine="560"/>
        <w:rPr>
          <w:rFonts w:ascii="仿宋" w:eastAsia="仿宋" w:hAnsi="仿宋"/>
          <w:sz w:val="28"/>
          <w:szCs w:val="28"/>
        </w:rPr>
      </w:pPr>
    </w:p>
    <w:sectPr w:rsidR="008B289C" w:rsidRPr="00475924" w:rsidSect="008B2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C1D" w:rsidRDefault="005A1C1D" w:rsidP="00341020">
      <w:r>
        <w:separator/>
      </w:r>
    </w:p>
  </w:endnote>
  <w:endnote w:type="continuationSeparator" w:id="0">
    <w:p w:rsidR="005A1C1D" w:rsidRDefault="005A1C1D" w:rsidP="00341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C1D" w:rsidRDefault="005A1C1D" w:rsidP="00341020">
      <w:r>
        <w:separator/>
      </w:r>
    </w:p>
  </w:footnote>
  <w:footnote w:type="continuationSeparator" w:id="0">
    <w:p w:rsidR="005A1C1D" w:rsidRDefault="005A1C1D" w:rsidP="00341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99C1D"/>
    <w:multiLevelType w:val="singleLevel"/>
    <w:tmpl w:val="FAF99C1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04C"/>
    <w:rsid w:val="00002A66"/>
    <w:rsid w:val="00004D43"/>
    <w:rsid w:val="000053AB"/>
    <w:rsid w:val="00005F8C"/>
    <w:rsid w:val="0000609D"/>
    <w:rsid w:val="00006405"/>
    <w:rsid w:val="00006825"/>
    <w:rsid w:val="00006D8C"/>
    <w:rsid w:val="0000726C"/>
    <w:rsid w:val="00011310"/>
    <w:rsid w:val="00011DA8"/>
    <w:rsid w:val="00012ABF"/>
    <w:rsid w:val="000130AC"/>
    <w:rsid w:val="00013BC5"/>
    <w:rsid w:val="00014A10"/>
    <w:rsid w:val="00014A82"/>
    <w:rsid w:val="00014B14"/>
    <w:rsid w:val="00016590"/>
    <w:rsid w:val="000169E3"/>
    <w:rsid w:val="00016EE4"/>
    <w:rsid w:val="0002108E"/>
    <w:rsid w:val="00023E04"/>
    <w:rsid w:val="00023E75"/>
    <w:rsid w:val="00024C7E"/>
    <w:rsid w:val="00024F28"/>
    <w:rsid w:val="000258B9"/>
    <w:rsid w:val="00025F69"/>
    <w:rsid w:val="000306DC"/>
    <w:rsid w:val="00030CBF"/>
    <w:rsid w:val="00030DA0"/>
    <w:rsid w:val="00034A65"/>
    <w:rsid w:val="000362FF"/>
    <w:rsid w:val="00036568"/>
    <w:rsid w:val="00040070"/>
    <w:rsid w:val="00040189"/>
    <w:rsid w:val="000409CB"/>
    <w:rsid w:val="00040C11"/>
    <w:rsid w:val="000413F9"/>
    <w:rsid w:val="0004155C"/>
    <w:rsid w:val="00041992"/>
    <w:rsid w:val="00043010"/>
    <w:rsid w:val="00047783"/>
    <w:rsid w:val="00047B08"/>
    <w:rsid w:val="00047DFA"/>
    <w:rsid w:val="0005081A"/>
    <w:rsid w:val="00051162"/>
    <w:rsid w:val="0005322F"/>
    <w:rsid w:val="0005383A"/>
    <w:rsid w:val="00057A46"/>
    <w:rsid w:val="000608C0"/>
    <w:rsid w:val="00060976"/>
    <w:rsid w:val="00061590"/>
    <w:rsid w:val="00061A12"/>
    <w:rsid w:val="0006282E"/>
    <w:rsid w:val="00065D6A"/>
    <w:rsid w:val="0006608F"/>
    <w:rsid w:val="00067829"/>
    <w:rsid w:val="00070D07"/>
    <w:rsid w:val="00071085"/>
    <w:rsid w:val="0007206D"/>
    <w:rsid w:val="00073193"/>
    <w:rsid w:val="000732B5"/>
    <w:rsid w:val="000735C0"/>
    <w:rsid w:val="000753D0"/>
    <w:rsid w:val="00077074"/>
    <w:rsid w:val="00077254"/>
    <w:rsid w:val="0007727D"/>
    <w:rsid w:val="000805AB"/>
    <w:rsid w:val="00080601"/>
    <w:rsid w:val="000814AE"/>
    <w:rsid w:val="000819B7"/>
    <w:rsid w:val="00081A95"/>
    <w:rsid w:val="00083CFC"/>
    <w:rsid w:val="00086FAB"/>
    <w:rsid w:val="00087D19"/>
    <w:rsid w:val="00090984"/>
    <w:rsid w:val="00093B2B"/>
    <w:rsid w:val="00094D80"/>
    <w:rsid w:val="000A0642"/>
    <w:rsid w:val="000A2550"/>
    <w:rsid w:val="000A26D8"/>
    <w:rsid w:val="000A2D0F"/>
    <w:rsid w:val="000A2EA1"/>
    <w:rsid w:val="000A354E"/>
    <w:rsid w:val="000A4603"/>
    <w:rsid w:val="000A49E6"/>
    <w:rsid w:val="000A6074"/>
    <w:rsid w:val="000A6403"/>
    <w:rsid w:val="000A6A7B"/>
    <w:rsid w:val="000A6B1E"/>
    <w:rsid w:val="000B1030"/>
    <w:rsid w:val="000B2AC3"/>
    <w:rsid w:val="000B319A"/>
    <w:rsid w:val="000B332A"/>
    <w:rsid w:val="000B3D01"/>
    <w:rsid w:val="000B4C3D"/>
    <w:rsid w:val="000B7C2F"/>
    <w:rsid w:val="000C12B8"/>
    <w:rsid w:val="000C1AC1"/>
    <w:rsid w:val="000C460F"/>
    <w:rsid w:val="000C481F"/>
    <w:rsid w:val="000C52DF"/>
    <w:rsid w:val="000C5A09"/>
    <w:rsid w:val="000C6878"/>
    <w:rsid w:val="000C6F65"/>
    <w:rsid w:val="000C7058"/>
    <w:rsid w:val="000D0D01"/>
    <w:rsid w:val="000D14EE"/>
    <w:rsid w:val="000D42EC"/>
    <w:rsid w:val="000D5674"/>
    <w:rsid w:val="000D6360"/>
    <w:rsid w:val="000D6CCA"/>
    <w:rsid w:val="000D6F5A"/>
    <w:rsid w:val="000D7315"/>
    <w:rsid w:val="000D7FA1"/>
    <w:rsid w:val="000E0324"/>
    <w:rsid w:val="000E1651"/>
    <w:rsid w:val="000E2139"/>
    <w:rsid w:val="000E28E7"/>
    <w:rsid w:val="000E30D8"/>
    <w:rsid w:val="000E3F22"/>
    <w:rsid w:val="000E5466"/>
    <w:rsid w:val="000E657E"/>
    <w:rsid w:val="000E7762"/>
    <w:rsid w:val="000F0781"/>
    <w:rsid w:val="000F0B18"/>
    <w:rsid w:val="000F3171"/>
    <w:rsid w:val="000F40E0"/>
    <w:rsid w:val="000F5C1F"/>
    <w:rsid w:val="000F65D6"/>
    <w:rsid w:val="000F707A"/>
    <w:rsid w:val="000F7400"/>
    <w:rsid w:val="000F758E"/>
    <w:rsid w:val="000F7F6D"/>
    <w:rsid w:val="00100582"/>
    <w:rsid w:val="00104049"/>
    <w:rsid w:val="001046D5"/>
    <w:rsid w:val="00104840"/>
    <w:rsid w:val="0010522F"/>
    <w:rsid w:val="00105493"/>
    <w:rsid w:val="00105A4C"/>
    <w:rsid w:val="001070EE"/>
    <w:rsid w:val="0011149C"/>
    <w:rsid w:val="00111D59"/>
    <w:rsid w:val="00112C0A"/>
    <w:rsid w:val="00113C7A"/>
    <w:rsid w:val="00114197"/>
    <w:rsid w:val="001148DB"/>
    <w:rsid w:val="00114A33"/>
    <w:rsid w:val="00114E38"/>
    <w:rsid w:val="00116AD5"/>
    <w:rsid w:val="00117DC5"/>
    <w:rsid w:val="00117F04"/>
    <w:rsid w:val="001200C6"/>
    <w:rsid w:val="00121778"/>
    <w:rsid w:val="0012422E"/>
    <w:rsid w:val="00126336"/>
    <w:rsid w:val="00126CFF"/>
    <w:rsid w:val="00127BA9"/>
    <w:rsid w:val="001305C3"/>
    <w:rsid w:val="00131A9F"/>
    <w:rsid w:val="00132DA7"/>
    <w:rsid w:val="001336EE"/>
    <w:rsid w:val="00134FB2"/>
    <w:rsid w:val="001365E2"/>
    <w:rsid w:val="00137044"/>
    <w:rsid w:val="00137422"/>
    <w:rsid w:val="00137844"/>
    <w:rsid w:val="00137AC7"/>
    <w:rsid w:val="00137BB4"/>
    <w:rsid w:val="00141284"/>
    <w:rsid w:val="0014213D"/>
    <w:rsid w:val="0014260F"/>
    <w:rsid w:val="001449FC"/>
    <w:rsid w:val="00150134"/>
    <w:rsid w:val="001504A0"/>
    <w:rsid w:val="00150D93"/>
    <w:rsid w:val="00151A62"/>
    <w:rsid w:val="00152D64"/>
    <w:rsid w:val="001532E8"/>
    <w:rsid w:val="00153C65"/>
    <w:rsid w:val="0015414D"/>
    <w:rsid w:val="00154B08"/>
    <w:rsid w:val="00154C27"/>
    <w:rsid w:val="00155183"/>
    <w:rsid w:val="00155AAA"/>
    <w:rsid w:val="0015608F"/>
    <w:rsid w:val="001610A1"/>
    <w:rsid w:val="001616EA"/>
    <w:rsid w:val="00161721"/>
    <w:rsid w:val="00162348"/>
    <w:rsid w:val="00164023"/>
    <w:rsid w:val="00164D28"/>
    <w:rsid w:val="00165E16"/>
    <w:rsid w:val="00165FF8"/>
    <w:rsid w:val="001663E1"/>
    <w:rsid w:val="00167A7D"/>
    <w:rsid w:val="00167EE5"/>
    <w:rsid w:val="00170058"/>
    <w:rsid w:val="00172288"/>
    <w:rsid w:val="00172A46"/>
    <w:rsid w:val="0017397F"/>
    <w:rsid w:val="00174DFC"/>
    <w:rsid w:val="00175931"/>
    <w:rsid w:val="00175D7B"/>
    <w:rsid w:val="0017649E"/>
    <w:rsid w:val="00176A6D"/>
    <w:rsid w:val="00176F8C"/>
    <w:rsid w:val="0017733B"/>
    <w:rsid w:val="001806ED"/>
    <w:rsid w:val="0018183D"/>
    <w:rsid w:val="001827D5"/>
    <w:rsid w:val="00182CEA"/>
    <w:rsid w:val="00182D6A"/>
    <w:rsid w:val="00182ED6"/>
    <w:rsid w:val="00184D5E"/>
    <w:rsid w:val="00186F6C"/>
    <w:rsid w:val="00187001"/>
    <w:rsid w:val="001878B8"/>
    <w:rsid w:val="00187AB1"/>
    <w:rsid w:val="00190D43"/>
    <w:rsid w:val="00191A1D"/>
    <w:rsid w:val="00193DDA"/>
    <w:rsid w:val="001960E1"/>
    <w:rsid w:val="001967B1"/>
    <w:rsid w:val="001A06A8"/>
    <w:rsid w:val="001A132D"/>
    <w:rsid w:val="001A3679"/>
    <w:rsid w:val="001A3DA9"/>
    <w:rsid w:val="001A4BBD"/>
    <w:rsid w:val="001A4C04"/>
    <w:rsid w:val="001A5649"/>
    <w:rsid w:val="001A5885"/>
    <w:rsid w:val="001A69C6"/>
    <w:rsid w:val="001A6A19"/>
    <w:rsid w:val="001A73F3"/>
    <w:rsid w:val="001B11A0"/>
    <w:rsid w:val="001B1A67"/>
    <w:rsid w:val="001B38E9"/>
    <w:rsid w:val="001B3B7D"/>
    <w:rsid w:val="001B4C05"/>
    <w:rsid w:val="001B4C86"/>
    <w:rsid w:val="001B51EE"/>
    <w:rsid w:val="001B5723"/>
    <w:rsid w:val="001B6823"/>
    <w:rsid w:val="001B72D8"/>
    <w:rsid w:val="001B78BA"/>
    <w:rsid w:val="001C0AE8"/>
    <w:rsid w:val="001C1D8F"/>
    <w:rsid w:val="001C1EAE"/>
    <w:rsid w:val="001C3118"/>
    <w:rsid w:val="001C3BB5"/>
    <w:rsid w:val="001C52BF"/>
    <w:rsid w:val="001C7DCB"/>
    <w:rsid w:val="001D02C8"/>
    <w:rsid w:val="001D03FD"/>
    <w:rsid w:val="001D04DA"/>
    <w:rsid w:val="001D27AD"/>
    <w:rsid w:val="001D4BF2"/>
    <w:rsid w:val="001D5C66"/>
    <w:rsid w:val="001D7B50"/>
    <w:rsid w:val="001E02A0"/>
    <w:rsid w:val="001E0435"/>
    <w:rsid w:val="001E180A"/>
    <w:rsid w:val="001E24FD"/>
    <w:rsid w:val="001E27D5"/>
    <w:rsid w:val="001E3872"/>
    <w:rsid w:val="001E3B54"/>
    <w:rsid w:val="001E56FB"/>
    <w:rsid w:val="001E76D4"/>
    <w:rsid w:val="001F0977"/>
    <w:rsid w:val="001F1A62"/>
    <w:rsid w:val="001F31DA"/>
    <w:rsid w:val="001F37E3"/>
    <w:rsid w:val="001F4C91"/>
    <w:rsid w:val="001F589E"/>
    <w:rsid w:val="001F66A0"/>
    <w:rsid w:val="001F6AAD"/>
    <w:rsid w:val="001F7AC1"/>
    <w:rsid w:val="002006CD"/>
    <w:rsid w:val="00200ACD"/>
    <w:rsid w:val="00200F2B"/>
    <w:rsid w:val="00202959"/>
    <w:rsid w:val="00202CC4"/>
    <w:rsid w:val="002046D5"/>
    <w:rsid w:val="0020545A"/>
    <w:rsid w:val="002063F9"/>
    <w:rsid w:val="002069E4"/>
    <w:rsid w:val="00210833"/>
    <w:rsid w:val="00210D06"/>
    <w:rsid w:val="0021279A"/>
    <w:rsid w:val="0021385D"/>
    <w:rsid w:val="002138CE"/>
    <w:rsid w:val="00213DF9"/>
    <w:rsid w:val="00213F1C"/>
    <w:rsid w:val="0021534D"/>
    <w:rsid w:val="00216165"/>
    <w:rsid w:val="00216B1B"/>
    <w:rsid w:val="00217C89"/>
    <w:rsid w:val="00220DD3"/>
    <w:rsid w:val="00223815"/>
    <w:rsid w:val="00223EE3"/>
    <w:rsid w:val="00224B3E"/>
    <w:rsid w:val="00225DAA"/>
    <w:rsid w:val="00226E08"/>
    <w:rsid w:val="00230E15"/>
    <w:rsid w:val="00232A26"/>
    <w:rsid w:val="00234581"/>
    <w:rsid w:val="00234ACC"/>
    <w:rsid w:val="00236AA8"/>
    <w:rsid w:val="00236DC7"/>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5372"/>
    <w:rsid w:val="00255D78"/>
    <w:rsid w:val="00257262"/>
    <w:rsid w:val="0025760E"/>
    <w:rsid w:val="00257C4F"/>
    <w:rsid w:val="002609CE"/>
    <w:rsid w:val="00261D97"/>
    <w:rsid w:val="0026245A"/>
    <w:rsid w:val="002632DD"/>
    <w:rsid w:val="002638C9"/>
    <w:rsid w:val="00263BCC"/>
    <w:rsid w:val="00265B8A"/>
    <w:rsid w:val="002662DC"/>
    <w:rsid w:val="002668AB"/>
    <w:rsid w:val="00266EEB"/>
    <w:rsid w:val="00267E02"/>
    <w:rsid w:val="00277A11"/>
    <w:rsid w:val="00277BBD"/>
    <w:rsid w:val="00280298"/>
    <w:rsid w:val="00281BE0"/>
    <w:rsid w:val="00281EEC"/>
    <w:rsid w:val="002829AC"/>
    <w:rsid w:val="0028397D"/>
    <w:rsid w:val="00285D4C"/>
    <w:rsid w:val="00287002"/>
    <w:rsid w:val="00291BA1"/>
    <w:rsid w:val="00293D3D"/>
    <w:rsid w:val="0029469F"/>
    <w:rsid w:val="00294A4C"/>
    <w:rsid w:val="00295AD8"/>
    <w:rsid w:val="00296257"/>
    <w:rsid w:val="00296329"/>
    <w:rsid w:val="002966A0"/>
    <w:rsid w:val="002967EF"/>
    <w:rsid w:val="002978E8"/>
    <w:rsid w:val="00297909"/>
    <w:rsid w:val="002A071D"/>
    <w:rsid w:val="002A1A4D"/>
    <w:rsid w:val="002A1EC5"/>
    <w:rsid w:val="002A2C84"/>
    <w:rsid w:val="002A3A1A"/>
    <w:rsid w:val="002A3BB5"/>
    <w:rsid w:val="002A3CEC"/>
    <w:rsid w:val="002A443A"/>
    <w:rsid w:val="002A4863"/>
    <w:rsid w:val="002A6311"/>
    <w:rsid w:val="002A7DC0"/>
    <w:rsid w:val="002B0A41"/>
    <w:rsid w:val="002B1523"/>
    <w:rsid w:val="002B187F"/>
    <w:rsid w:val="002B3007"/>
    <w:rsid w:val="002B39C5"/>
    <w:rsid w:val="002B757B"/>
    <w:rsid w:val="002B7B4F"/>
    <w:rsid w:val="002C0B10"/>
    <w:rsid w:val="002C1270"/>
    <w:rsid w:val="002C148E"/>
    <w:rsid w:val="002C18C4"/>
    <w:rsid w:val="002C226B"/>
    <w:rsid w:val="002C2C13"/>
    <w:rsid w:val="002C334F"/>
    <w:rsid w:val="002C7451"/>
    <w:rsid w:val="002C7C62"/>
    <w:rsid w:val="002C7CAE"/>
    <w:rsid w:val="002D0D40"/>
    <w:rsid w:val="002D2B7C"/>
    <w:rsid w:val="002D33E7"/>
    <w:rsid w:val="002D3B35"/>
    <w:rsid w:val="002D7239"/>
    <w:rsid w:val="002D73CF"/>
    <w:rsid w:val="002E0491"/>
    <w:rsid w:val="002E2869"/>
    <w:rsid w:val="002E3734"/>
    <w:rsid w:val="002E398A"/>
    <w:rsid w:val="002E4225"/>
    <w:rsid w:val="002E5A05"/>
    <w:rsid w:val="002E733F"/>
    <w:rsid w:val="002E7FAE"/>
    <w:rsid w:val="002F0561"/>
    <w:rsid w:val="002F0B68"/>
    <w:rsid w:val="002F1092"/>
    <w:rsid w:val="002F24BE"/>
    <w:rsid w:val="002F4232"/>
    <w:rsid w:val="002F6121"/>
    <w:rsid w:val="002F6AC0"/>
    <w:rsid w:val="002F7040"/>
    <w:rsid w:val="002F760E"/>
    <w:rsid w:val="002F7713"/>
    <w:rsid w:val="003018B1"/>
    <w:rsid w:val="00301F82"/>
    <w:rsid w:val="003023A9"/>
    <w:rsid w:val="0030320F"/>
    <w:rsid w:val="003034F1"/>
    <w:rsid w:val="00303866"/>
    <w:rsid w:val="00303DC5"/>
    <w:rsid w:val="003040BD"/>
    <w:rsid w:val="00304D6A"/>
    <w:rsid w:val="00304D9B"/>
    <w:rsid w:val="00305D07"/>
    <w:rsid w:val="00307395"/>
    <w:rsid w:val="00307CA6"/>
    <w:rsid w:val="0031033B"/>
    <w:rsid w:val="00310FC1"/>
    <w:rsid w:val="00311D10"/>
    <w:rsid w:val="003121A9"/>
    <w:rsid w:val="003127DB"/>
    <w:rsid w:val="00313E87"/>
    <w:rsid w:val="0031588F"/>
    <w:rsid w:val="00317227"/>
    <w:rsid w:val="003178B1"/>
    <w:rsid w:val="003239C9"/>
    <w:rsid w:val="00323CBC"/>
    <w:rsid w:val="0032694D"/>
    <w:rsid w:val="003272BC"/>
    <w:rsid w:val="0032738E"/>
    <w:rsid w:val="003302E1"/>
    <w:rsid w:val="00331D4B"/>
    <w:rsid w:val="003323A5"/>
    <w:rsid w:val="003334DB"/>
    <w:rsid w:val="003338A9"/>
    <w:rsid w:val="00333A1A"/>
    <w:rsid w:val="00334A3B"/>
    <w:rsid w:val="003356AF"/>
    <w:rsid w:val="003358D0"/>
    <w:rsid w:val="00336048"/>
    <w:rsid w:val="00336301"/>
    <w:rsid w:val="0033703C"/>
    <w:rsid w:val="00337F5F"/>
    <w:rsid w:val="00341020"/>
    <w:rsid w:val="00342EC0"/>
    <w:rsid w:val="00345A3C"/>
    <w:rsid w:val="003464C2"/>
    <w:rsid w:val="00347021"/>
    <w:rsid w:val="00347454"/>
    <w:rsid w:val="00350065"/>
    <w:rsid w:val="00351665"/>
    <w:rsid w:val="00351F29"/>
    <w:rsid w:val="003527E8"/>
    <w:rsid w:val="00352CD4"/>
    <w:rsid w:val="00353CA4"/>
    <w:rsid w:val="00357203"/>
    <w:rsid w:val="00357598"/>
    <w:rsid w:val="0035798A"/>
    <w:rsid w:val="00357FB6"/>
    <w:rsid w:val="00360643"/>
    <w:rsid w:val="00362BDE"/>
    <w:rsid w:val="0036316C"/>
    <w:rsid w:val="0036353E"/>
    <w:rsid w:val="00364112"/>
    <w:rsid w:val="0036483E"/>
    <w:rsid w:val="00365694"/>
    <w:rsid w:val="00365A9D"/>
    <w:rsid w:val="00365D91"/>
    <w:rsid w:val="00365D9E"/>
    <w:rsid w:val="003667FD"/>
    <w:rsid w:val="003734F4"/>
    <w:rsid w:val="00373B33"/>
    <w:rsid w:val="00374275"/>
    <w:rsid w:val="003742EE"/>
    <w:rsid w:val="003801D8"/>
    <w:rsid w:val="00381E54"/>
    <w:rsid w:val="0038443E"/>
    <w:rsid w:val="00385CB6"/>
    <w:rsid w:val="00385FAE"/>
    <w:rsid w:val="00386671"/>
    <w:rsid w:val="003867C7"/>
    <w:rsid w:val="00387E40"/>
    <w:rsid w:val="0039193E"/>
    <w:rsid w:val="00391A61"/>
    <w:rsid w:val="003948C5"/>
    <w:rsid w:val="00394930"/>
    <w:rsid w:val="00397524"/>
    <w:rsid w:val="003976B4"/>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D0C"/>
    <w:rsid w:val="003D2BD9"/>
    <w:rsid w:val="003D2F40"/>
    <w:rsid w:val="003D30D6"/>
    <w:rsid w:val="003D6BF6"/>
    <w:rsid w:val="003D6F64"/>
    <w:rsid w:val="003D7C7F"/>
    <w:rsid w:val="003D7FC5"/>
    <w:rsid w:val="003E0CC9"/>
    <w:rsid w:val="003E3186"/>
    <w:rsid w:val="003E412A"/>
    <w:rsid w:val="003E518A"/>
    <w:rsid w:val="003E612B"/>
    <w:rsid w:val="003E7E68"/>
    <w:rsid w:val="003F04F6"/>
    <w:rsid w:val="003F0A57"/>
    <w:rsid w:val="003F0BB0"/>
    <w:rsid w:val="003F1A35"/>
    <w:rsid w:val="003F3CC2"/>
    <w:rsid w:val="003F5337"/>
    <w:rsid w:val="003F6D72"/>
    <w:rsid w:val="003F76C7"/>
    <w:rsid w:val="0040039F"/>
    <w:rsid w:val="00400A73"/>
    <w:rsid w:val="00401A08"/>
    <w:rsid w:val="0040415E"/>
    <w:rsid w:val="00404A29"/>
    <w:rsid w:val="00404D92"/>
    <w:rsid w:val="0040562F"/>
    <w:rsid w:val="00406FFF"/>
    <w:rsid w:val="00410607"/>
    <w:rsid w:val="004119FA"/>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5429"/>
    <w:rsid w:val="004377DE"/>
    <w:rsid w:val="00437BBE"/>
    <w:rsid w:val="00440C28"/>
    <w:rsid w:val="00442219"/>
    <w:rsid w:val="004432F0"/>
    <w:rsid w:val="004434B3"/>
    <w:rsid w:val="00444660"/>
    <w:rsid w:val="00444EB7"/>
    <w:rsid w:val="00445A6D"/>
    <w:rsid w:val="00447504"/>
    <w:rsid w:val="0045092F"/>
    <w:rsid w:val="00450EA9"/>
    <w:rsid w:val="00450F52"/>
    <w:rsid w:val="00451613"/>
    <w:rsid w:val="00451FE7"/>
    <w:rsid w:val="00452A6F"/>
    <w:rsid w:val="00452B50"/>
    <w:rsid w:val="00452C0F"/>
    <w:rsid w:val="00453ECA"/>
    <w:rsid w:val="00454F6E"/>
    <w:rsid w:val="00460BCB"/>
    <w:rsid w:val="0046197C"/>
    <w:rsid w:val="00462F42"/>
    <w:rsid w:val="00463811"/>
    <w:rsid w:val="00463E2C"/>
    <w:rsid w:val="0046471F"/>
    <w:rsid w:val="00464DEB"/>
    <w:rsid w:val="0046534B"/>
    <w:rsid w:val="00465D21"/>
    <w:rsid w:val="00470BA1"/>
    <w:rsid w:val="00470D8B"/>
    <w:rsid w:val="00473F61"/>
    <w:rsid w:val="004752D1"/>
    <w:rsid w:val="00475924"/>
    <w:rsid w:val="00475FF4"/>
    <w:rsid w:val="004803F3"/>
    <w:rsid w:val="00481675"/>
    <w:rsid w:val="00481767"/>
    <w:rsid w:val="00483CDB"/>
    <w:rsid w:val="00484A93"/>
    <w:rsid w:val="00486DAD"/>
    <w:rsid w:val="00486FB2"/>
    <w:rsid w:val="00487DFF"/>
    <w:rsid w:val="00487F74"/>
    <w:rsid w:val="004908D8"/>
    <w:rsid w:val="00492737"/>
    <w:rsid w:val="00492787"/>
    <w:rsid w:val="00492B02"/>
    <w:rsid w:val="004A0A54"/>
    <w:rsid w:val="004A1600"/>
    <w:rsid w:val="004A182B"/>
    <w:rsid w:val="004A2B2F"/>
    <w:rsid w:val="004A3789"/>
    <w:rsid w:val="004A37D2"/>
    <w:rsid w:val="004A389A"/>
    <w:rsid w:val="004A3C5E"/>
    <w:rsid w:val="004A4626"/>
    <w:rsid w:val="004A65FF"/>
    <w:rsid w:val="004B01E3"/>
    <w:rsid w:val="004B38E9"/>
    <w:rsid w:val="004B559E"/>
    <w:rsid w:val="004B5F0E"/>
    <w:rsid w:val="004B6004"/>
    <w:rsid w:val="004B666E"/>
    <w:rsid w:val="004C1A80"/>
    <w:rsid w:val="004C2833"/>
    <w:rsid w:val="004C2B6F"/>
    <w:rsid w:val="004C50C6"/>
    <w:rsid w:val="004C5259"/>
    <w:rsid w:val="004C5891"/>
    <w:rsid w:val="004C6445"/>
    <w:rsid w:val="004C7950"/>
    <w:rsid w:val="004C7BB6"/>
    <w:rsid w:val="004D138C"/>
    <w:rsid w:val="004D3560"/>
    <w:rsid w:val="004D3853"/>
    <w:rsid w:val="004D394D"/>
    <w:rsid w:val="004D7453"/>
    <w:rsid w:val="004D7BC2"/>
    <w:rsid w:val="004E0E5D"/>
    <w:rsid w:val="004E1FCA"/>
    <w:rsid w:val="004E3128"/>
    <w:rsid w:val="004E33A7"/>
    <w:rsid w:val="004E39FA"/>
    <w:rsid w:val="004E3B98"/>
    <w:rsid w:val="004E5327"/>
    <w:rsid w:val="004E6AA6"/>
    <w:rsid w:val="004E7236"/>
    <w:rsid w:val="004E740B"/>
    <w:rsid w:val="004E7868"/>
    <w:rsid w:val="004E7E2E"/>
    <w:rsid w:val="004F1472"/>
    <w:rsid w:val="004F1D49"/>
    <w:rsid w:val="004F266A"/>
    <w:rsid w:val="004F29CB"/>
    <w:rsid w:val="004F2F77"/>
    <w:rsid w:val="004F574D"/>
    <w:rsid w:val="004F65B1"/>
    <w:rsid w:val="004F68D5"/>
    <w:rsid w:val="00500A10"/>
    <w:rsid w:val="005013FB"/>
    <w:rsid w:val="00501C14"/>
    <w:rsid w:val="00502E83"/>
    <w:rsid w:val="0050306C"/>
    <w:rsid w:val="0050333C"/>
    <w:rsid w:val="00503ED1"/>
    <w:rsid w:val="0050435C"/>
    <w:rsid w:val="0050727F"/>
    <w:rsid w:val="00507AE3"/>
    <w:rsid w:val="005103D2"/>
    <w:rsid w:val="00510B49"/>
    <w:rsid w:val="00511B03"/>
    <w:rsid w:val="00511FBF"/>
    <w:rsid w:val="00512558"/>
    <w:rsid w:val="005128E0"/>
    <w:rsid w:val="0051739B"/>
    <w:rsid w:val="0052041C"/>
    <w:rsid w:val="00520BB4"/>
    <w:rsid w:val="00524D3E"/>
    <w:rsid w:val="005252AA"/>
    <w:rsid w:val="00525F32"/>
    <w:rsid w:val="00526922"/>
    <w:rsid w:val="00526E8E"/>
    <w:rsid w:val="00527665"/>
    <w:rsid w:val="005306DB"/>
    <w:rsid w:val="00531267"/>
    <w:rsid w:val="00531908"/>
    <w:rsid w:val="00532E89"/>
    <w:rsid w:val="00533E48"/>
    <w:rsid w:val="00534C8B"/>
    <w:rsid w:val="005355D5"/>
    <w:rsid w:val="00536686"/>
    <w:rsid w:val="00536D2D"/>
    <w:rsid w:val="005373B7"/>
    <w:rsid w:val="005429DB"/>
    <w:rsid w:val="0054354C"/>
    <w:rsid w:val="00545547"/>
    <w:rsid w:val="005516CA"/>
    <w:rsid w:val="00551805"/>
    <w:rsid w:val="00552076"/>
    <w:rsid w:val="0055231D"/>
    <w:rsid w:val="00552C64"/>
    <w:rsid w:val="00554B4E"/>
    <w:rsid w:val="00554C2D"/>
    <w:rsid w:val="00556B3F"/>
    <w:rsid w:val="00560E2D"/>
    <w:rsid w:val="00561A2E"/>
    <w:rsid w:val="00561E8D"/>
    <w:rsid w:val="00562B13"/>
    <w:rsid w:val="00566A32"/>
    <w:rsid w:val="00567B61"/>
    <w:rsid w:val="005723AB"/>
    <w:rsid w:val="0057270A"/>
    <w:rsid w:val="00572ED2"/>
    <w:rsid w:val="00573AE7"/>
    <w:rsid w:val="005751FA"/>
    <w:rsid w:val="00576B57"/>
    <w:rsid w:val="00577846"/>
    <w:rsid w:val="00577C5E"/>
    <w:rsid w:val="005807A5"/>
    <w:rsid w:val="00581009"/>
    <w:rsid w:val="00581405"/>
    <w:rsid w:val="00581857"/>
    <w:rsid w:val="0058292A"/>
    <w:rsid w:val="00584BF0"/>
    <w:rsid w:val="0058568D"/>
    <w:rsid w:val="0058612A"/>
    <w:rsid w:val="0058650A"/>
    <w:rsid w:val="00587D0B"/>
    <w:rsid w:val="00587E9B"/>
    <w:rsid w:val="0059034E"/>
    <w:rsid w:val="00590BAB"/>
    <w:rsid w:val="00593022"/>
    <w:rsid w:val="00593476"/>
    <w:rsid w:val="005961E5"/>
    <w:rsid w:val="00597AD9"/>
    <w:rsid w:val="005A0F9E"/>
    <w:rsid w:val="005A1C1D"/>
    <w:rsid w:val="005A25DE"/>
    <w:rsid w:val="005A30CA"/>
    <w:rsid w:val="005A59F9"/>
    <w:rsid w:val="005A7A2E"/>
    <w:rsid w:val="005B088E"/>
    <w:rsid w:val="005B0C5B"/>
    <w:rsid w:val="005B2126"/>
    <w:rsid w:val="005B2291"/>
    <w:rsid w:val="005B2C1C"/>
    <w:rsid w:val="005B3A00"/>
    <w:rsid w:val="005B3BCC"/>
    <w:rsid w:val="005B4654"/>
    <w:rsid w:val="005B46AA"/>
    <w:rsid w:val="005B606E"/>
    <w:rsid w:val="005B71FB"/>
    <w:rsid w:val="005B73D5"/>
    <w:rsid w:val="005B76CF"/>
    <w:rsid w:val="005B7AE7"/>
    <w:rsid w:val="005C026F"/>
    <w:rsid w:val="005C1B83"/>
    <w:rsid w:val="005C1C1D"/>
    <w:rsid w:val="005C2615"/>
    <w:rsid w:val="005C3154"/>
    <w:rsid w:val="005C3D7E"/>
    <w:rsid w:val="005C4BBC"/>
    <w:rsid w:val="005C513E"/>
    <w:rsid w:val="005C629E"/>
    <w:rsid w:val="005C672F"/>
    <w:rsid w:val="005C6A6D"/>
    <w:rsid w:val="005D0B95"/>
    <w:rsid w:val="005D10D7"/>
    <w:rsid w:val="005D1AE0"/>
    <w:rsid w:val="005D1E2D"/>
    <w:rsid w:val="005D25F4"/>
    <w:rsid w:val="005D2635"/>
    <w:rsid w:val="005D2E92"/>
    <w:rsid w:val="005D304C"/>
    <w:rsid w:val="005D6933"/>
    <w:rsid w:val="005D76A9"/>
    <w:rsid w:val="005E1E3E"/>
    <w:rsid w:val="005E2DC9"/>
    <w:rsid w:val="005E4366"/>
    <w:rsid w:val="005E4B19"/>
    <w:rsid w:val="005E64E3"/>
    <w:rsid w:val="005E6B3B"/>
    <w:rsid w:val="005E6BD6"/>
    <w:rsid w:val="005E6D77"/>
    <w:rsid w:val="005F019A"/>
    <w:rsid w:val="005F0EAD"/>
    <w:rsid w:val="005F1032"/>
    <w:rsid w:val="005F123C"/>
    <w:rsid w:val="005F294E"/>
    <w:rsid w:val="005F757A"/>
    <w:rsid w:val="005F7E5D"/>
    <w:rsid w:val="00600C1A"/>
    <w:rsid w:val="00602EFB"/>
    <w:rsid w:val="0060328B"/>
    <w:rsid w:val="0060360B"/>
    <w:rsid w:val="00604F08"/>
    <w:rsid w:val="00605A0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5195"/>
    <w:rsid w:val="00626495"/>
    <w:rsid w:val="0062754E"/>
    <w:rsid w:val="00627B5D"/>
    <w:rsid w:val="00631B96"/>
    <w:rsid w:val="0063296C"/>
    <w:rsid w:val="00634712"/>
    <w:rsid w:val="006354CB"/>
    <w:rsid w:val="00636069"/>
    <w:rsid w:val="00636FCD"/>
    <w:rsid w:val="00637E6F"/>
    <w:rsid w:val="006400DD"/>
    <w:rsid w:val="00641542"/>
    <w:rsid w:val="00641559"/>
    <w:rsid w:val="00642631"/>
    <w:rsid w:val="00643901"/>
    <w:rsid w:val="00643D19"/>
    <w:rsid w:val="00646795"/>
    <w:rsid w:val="006479A8"/>
    <w:rsid w:val="00651170"/>
    <w:rsid w:val="00653AC2"/>
    <w:rsid w:val="00654269"/>
    <w:rsid w:val="00654814"/>
    <w:rsid w:val="00661972"/>
    <w:rsid w:val="00665A91"/>
    <w:rsid w:val="00667023"/>
    <w:rsid w:val="00667336"/>
    <w:rsid w:val="006703B5"/>
    <w:rsid w:val="00671C43"/>
    <w:rsid w:val="00674D5A"/>
    <w:rsid w:val="00675451"/>
    <w:rsid w:val="00675946"/>
    <w:rsid w:val="00675E2E"/>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2E82"/>
    <w:rsid w:val="006953A6"/>
    <w:rsid w:val="00696146"/>
    <w:rsid w:val="00696B75"/>
    <w:rsid w:val="00697E15"/>
    <w:rsid w:val="006A0452"/>
    <w:rsid w:val="006A1F7E"/>
    <w:rsid w:val="006A5569"/>
    <w:rsid w:val="006A5E33"/>
    <w:rsid w:val="006A5E4C"/>
    <w:rsid w:val="006A693C"/>
    <w:rsid w:val="006B0879"/>
    <w:rsid w:val="006B170D"/>
    <w:rsid w:val="006B1D2A"/>
    <w:rsid w:val="006B25E7"/>
    <w:rsid w:val="006B2F2D"/>
    <w:rsid w:val="006B39B7"/>
    <w:rsid w:val="006B5521"/>
    <w:rsid w:val="006B7240"/>
    <w:rsid w:val="006C0543"/>
    <w:rsid w:val="006C0745"/>
    <w:rsid w:val="006C07AA"/>
    <w:rsid w:val="006C12BA"/>
    <w:rsid w:val="006C27AC"/>
    <w:rsid w:val="006C3948"/>
    <w:rsid w:val="006C68A4"/>
    <w:rsid w:val="006C6C7A"/>
    <w:rsid w:val="006C6D13"/>
    <w:rsid w:val="006C70DC"/>
    <w:rsid w:val="006C7D2A"/>
    <w:rsid w:val="006D071F"/>
    <w:rsid w:val="006D090F"/>
    <w:rsid w:val="006D0F44"/>
    <w:rsid w:val="006D1E5F"/>
    <w:rsid w:val="006D27AE"/>
    <w:rsid w:val="006D383B"/>
    <w:rsid w:val="006D5D27"/>
    <w:rsid w:val="006D66D7"/>
    <w:rsid w:val="006D72F7"/>
    <w:rsid w:val="006D7361"/>
    <w:rsid w:val="006D75D1"/>
    <w:rsid w:val="006E18B2"/>
    <w:rsid w:val="006E3872"/>
    <w:rsid w:val="006E7D5A"/>
    <w:rsid w:val="006F135B"/>
    <w:rsid w:val="006F211D"/>
    <w:rsid w:val="006F24B5"/>
    <w:rsid w:val="006F2527"/>
    <w:rsid w:val="006F303F"/>
    <w:rsid w:val="006F41A0"/>
    <w:rsid w:val="006F52EE"/>
    <w:rsid w:val="006F71EA"/>
    <w:rsid w:val="006F7438"/>
    <w:rsid w:val="006F7980"/>
    <w:rsid w:val="006F7C56"/>
    <w:rsid w:val="006F7DB3"/>
    <w:rsid w:val="00700EAA"/>
    <w:rsid w:val="0070113D"/>
    <w:rsid w:val="00701D1C"/>
    <w:rsid w:val="00706CB6"/>
    <w:rsid w:val="0070778B"/>
    <w:rsid w:val="00707B9F"/>
    <w:rsid w:val="00710795"/>
    <w:rsid w:val="00710F7F"/>
    <w:rsid w:val="00711FCC"/>
    <w:rsid w:val="00713952"/>
    <w:rsid w:val="00714233"/>
    <w:rsid w:val="00714C17"/>
    <w:rsid w:val="0071770B"/>
    <w:rsid w:val="00717885"/>
    <w:rsid w:val="00720DAE"/>
    <w:rsid w:val="00722F7F"/>
    <w:rsid w:val="00722FF6"/>
    <w:rsid w:val="0072365E"/>
    <w:rsid w:val="0072435C"/>
    <w:rsid w:val="00724AA8"/>
    <w:rsid w:val="00725BD6"/>
    <w:rsid w:val="00731D37"/>
    <w:rsid w:val="00732167"/>
    <w:rsid w:val="00732B55"/>
    <w:rsid w:val="007349D9"/>
    <w:rsid w:val="00735049"/>
    <w:rsid w:val="00735BEC"/>
    <w:rsid w:val="00735CA7"/>
    <w:rsid w:val="00736103"/>
    <w:rsid w:val="00737B7F"/>
    <w:rsid w:val="007407E0"/>
    <w:rsid w:val="00741279"/>
    <w:rsid w:val="00745010"/>
    <w:rsid w:val="00745763"/>
    <w:rsid w:val="00747697"/>
    <w:rsid w:val="007507BA"/>
    <w:rsid w:val="00752777"/>
    <w:rsid w:val="0075289B"/>
    <w:rsid w:val="0075377E"/>
    <w:rsid w:val="00754C35"/>
    <w:rsid w:val="00755EAC"/>
    <w:rsid w:val="00757B60"/>
    <w:rsid w:val="00757F33"/>
    <w:rsid w:val="00761F36"/>
    <w:rsid w:val="0076277A"/>
    <w:rsid w:val="007629F5"/>
    <w:rsid w:val="0076413B"/>
    <w:rsid w:val="0076460D"/>
    <w:rsid w:val="00764791"/>
    <w:rsid w:val="00765BA9"/>
    <w:rsid w:val="00766A8F"/>
    <w:rsid w:val="00766BE6"/>
    <w:rsid w:val="007701C4"/>
    <w:rsid w:val="00771F3A"/>
    <w:rsid w:val="0077225C"/>
    <w:rsid w:val="007723DB"/>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61BE"/>
    <w:rsid w:val="007A74FF"/>
    <w:rsid w:val="007B0C71"/>
    <w:rsid w:val="007B1578"/>
    <w:rsid w:val="007B1EA9"/>
    <w:rsid w:val="007B1F4E"/>
    <w:rsid w:val="007B2997"/>
    <w:rsid w:val="007B2FBE"/>
    <w:rsid w:val="007B46FB"/>
    <w:rsid w:val="007B5734"/>
    <w:rsid w:val="007C050D"/>
    <w:rsid w:val="007C07EF"/>
    <w:rsid w:val="007C0A7C"/>
    <w:rsid w:val="007C1E1D"/>
    <w:rsid w:val="007C2D6E"/>
    <w:rsid w:val="007C69A6"/>
    <w:rsid w:val="007C6FB3"/>
    <w:rsid w:val="007C70A7"/>
    <w:rsid w:val="007D061D"/>
    <w:rsid w:val="007D13EE"/>
    <w:rsid w:val="007D1F94"/>
    <w:rsid w:val="007D2224"/>
    <w:rsid w:val="007D240D"/>
    <w:rsid w:val="007D3BA9"/>
    <w:rsid w:val="007D51B6"/>
    <w:rsid w:val="007D5830"/>
    <w:rsid w:val="007D5E86"/>
    <w:rsid w:val="007D60F5"/>
    <w:rsid w:val="007D6325"/>
    <w:rsid w:val="007D7A25"/>
    <w:rsid w:val="007E1BC3"/>
    <w:rsid w:val="007E3070"/>
    <w:rsid w:val="007E30AF"/>
    <w:rsid w:val="007E412B"/>
    <w:rsid w:val="007E47DF"/>
    <w:rsid w:val="007E4DE7"/>
    <w:rsid w:val="007E5894"/>
    <w:rsid w:val="007E5F44"/>
    <w:rsid w:val="007E616B"/>
    <w:rsid w:val="007E6D21"/>
    <w:rsid w:val="007E712C"/>
    <w:rsid w:val="007E7987"/>
    <w:rsid w:val="007F01B6"/>
    <w:rsid w:val="007F08BC"/>
    <w:rsid w:val="007F08FB"/>
    <w:rsid w:val="007F0E10"/>
    <w:rsid w:val="007F1895"/>
    <w:rsid w:val="007F1C83"/>
    <w:rsid w:val="007F296B"/>
    <w:rsid w:val="007F2E40"/>
    <w:rsid w:val="007F348F"/>
    <w:rsid w:val="007F3DF0"/>
    <w:rsid w:val="007F61FD"/>
    <w:rsid w:val="007F6F44"/>
    <w:rsid w:val="007F76A2"/>
    <w:rsid w:val="00800CA3"/>
    <w:rsid w:val="008012B9"/>
    <w:rsid w:val="008013AC"/>
    <w:rsid w:val="00801AB7"/>
    <w:rsid w:val="00801E46"/>
    <w:rsid w:val="0080273B"/>
    <w:rsid w:val="0080358D"/>
    <w:rsid w:val="008047FB"/>
    <w:rsid w:val="008077BA"/>
    <w:rsid w:val="00810B86"/>
    <w:rsid w:val="00810D5E"/>
    <w:rsid w:val="0081263F"/>
    <w:rsid w:val="00812929"/>
    <w:rsid w:val="00812981"/>
    <w:rsid w:val="00813862"/>
    <w:rsid w:val="008152A4"/>
    <w:rsid w:val="00815D04"/>
    <w:rsid w:val="008160DD"/>
    <w:rsid w:val="0081674D"/>
    <w:rsid w:val="00816946"/>
    <w:rsid w:val="00816EA7"/>
    <w:rsid w:val="0082035A"/>
    <w:rsid w:val="00820B44"/>
    <w:rsid w:val="00822C32"/>
    <w:rsid w:val="00823382"/>
    <w:rsid w:val="00823BE3"/>
    <w:rsid w:val="00825F8A"/>
    <w:rsid w:val="008265A0"/>
    <w:rsid w:val="00827187"/>
    <w:rsid w:val="008279FF"/>
    <w:rsid w:val="00827E9C"/>
    <w:rsid w:val="00830146"/>
    <w:rsid w:val="00830E1B"/>
    <w:rsid w:val="00832738"/>
    <w:rsid w:val="00834422"/>
    <w:rsid w:val="00834FFB"/>
    <w:rsid w:val="0083587A"/>
    <w:rsid w:val="00837366"/>
    <w:rsid w:val="00840E36"/>
    <w:rsid w:val="00841823"/>
    <w:rsid w:val="00842565"/>
    <w:rsid w:val="008452E2"/>
    <w:rsid w:val="00846CFD"/>
    <w:rsid w:val="00847CD0"/>
    <w:rsid w:val="00850160"/>
    <w:rsid w:val="0085140B"/>
    <w:rsid w:val="0085172B"/>
    <w:rsid w:val="00852344"/>
    <w:rsid w:val="0085299A"/>
    <w:rsid w:val="0085321A"/>
    <w:rsid w:val="008533A5"/>
    <w:rsid w:val="00854C3E"/>
    <w:rsid w:val="00854CC4"/>
    <w:rsid w:val="00855753"/>
    <w:rsid w:val="00855F20"/>
    <w:rsid w:val="00857C51"/>
    <w:rsid w:val="00860289"/>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5531"/>
    <w:rsid w:val="00875EF9"/>
    <w:rsid w:val="0087772C"/>
    <w:rsid w:val="00877A02"/>
    <w:rsid w:val="00880F02"/>
    <w:rsid w:val="00880F03"/>
    <w:rsid w:val="00881E42"/>
    <w:rsid w:val="00883B3E"/>
    <w:rsid w:val="00884070"/>
    <w:rsid w:val="00885549"/>
    <w:rsid w:val="00886290"/>
    <w:rsid w:val="008877AC"/>
    <w:rsid w:val="00891177"/>
    <w:rsid w:val="00891869"/>
    <w:rsid w:val="0089589D"/>
    <w:rsid w:val="008A0005"/>
    <w:rsid w:val="008A0133"/>
    <w:rsid w:val="008A330B"/>
    <w:rsid w:val="008A3F22"/>
    <w:rsid w:val="008A4695"/>
    <w:rsid w:val="008A4A27"/>
    <w:rsid w:val="008B17F6"/>
    <w:rsid w:val="008B25D4"/>
    <w:rsid w:val="008B289C"/>
    <w:rsid w:val="008B35F4"/>
    <w:rsid w:val="008B4381"/>
    <w:rsid w:val="008B5F5F"/>
    <w:rsid w:val="008C0409"/>
    <w:rsid w:val="008C11E4"/>
    <w:rsid w:val="008C170B"/>
    <w:rsid w:val="008C212D"/>
    <w:rsid w:val="008C2952"/>
    <w:rsid w:val="008C3830"/>
    <w:rsid w:val="008C4DE3"/>
    <w:rsid w:val="008C60DE"/>
    <w:rsid w:val="008C660D"/>
    <w:rsid w:val="008D00A8"/>
    <w:rsid w:val="008D1B85"/>
    <w:rsid w:val="008D2402"/>
    <w:rsid w:val="008D40B6"/>
    <w:rsid w:val="008D56F6"/>
    <w:rsid w:val="008D5D94"/>
    <w:rsid w:val="008D6263"/>
    <w:rsid w:val="008D75E0"/>
    <w:rsid w:val="008E0892"/>
    <w:rsid w:val="008E0A80"/>
    <w:rsid w:val="008E172E"/>
    <w:rsid w:val="008E26EB"/>
    <w:rsid w:val="008E36AE"/>
    <w:rsid w:val="008E393B"/>
    <w:rsid w:val="008E3F38"/>
    <w:rsid w:val="008E5FE9"/>
    <w:rsid w:val="008E6CDE"/>
    <w:rsid w:val="008F00EC"/>
    <w:rsid w:val="008F09FE"/>
    <w:rsid w:val="008F170F"/>
    <w:rsid w:val="008F1A3E"/>
    <w:rsid w:val="008F343C"/>
    <w:rsid w:val="008F35A2"/>
    <w:rsid w:val="008F3E7B"/>
    <w:rsid w:val="008F6EB8"/>
    <w:rsid w:val="008F7B1D"/>
    <w:rsid w:val="00900FA6"/>
    <w:rsid w:val="009016E1"/>
    <w:rsid w:val="00904FB3"/>
    <w:rsid w:val="00905335"/>
    <w:rsid w:val="00905346"/>
    <w:rsid w:val="00905B94"/>
    <w:rsid w:val="00905ECE"/>
    <w:rsid w:val="00907569"/>
    <w:rsid w:val="00910F4B"/>
    <w:rsid w:val="00911B15"/>
    <w:rsid w:val="0091205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E15"/>
    <w:rsid w:val="00944928"/>
    <w:rsid w:val="0094511C"/>
    <w:rsid w:val="00946B8F"/>
    <w:rsid w:val="00947166"/>
    <w:rsid w:val="009477A1"/>
    <w:rsid w:val="009504F4"/>
    <w:rsid w:val="00951470"/>
    <w:rsid w:val="00952819"/>
    <w:rsid w:val="009533AB"/>
    <w:rsid w:val="00953AE5"/>
    <w:rsid w:val="00954232"/>
    <w:rsid w:val="00955EC3"/>
    <w:rsid w:val="009572A6"/>
    <w:rsid w:val="00957AB3"/>
    <w:rsid w:val="00960B60"/>
    <w:rsid w:val="00961B13"/>
    <w:rsid w:val="00962F8F"/>
    <w:rsid w:val="00963E14"/>
    <w:rsid w:val="0096512F"/>
    <w:rsid w:val="00966434"/>
    <w:rsid w:val="00966B4A"/>
    <w:rsid w:val="00970A1B"/>
    <w:rsid w:val="00971044"/>
    <w:rsid w:val="00971363"/>
    <w:rsid w:val="00971663"/>
    <w:rsid w:val="009723C6"/>
    <w:rsid w:val="00972D70"/>
    <w:rsid w:val="00973EAA"/>
    <w:rsid w:val="009740A4"/>
    <w:rsid w:val="009740DC"/>
    <w:rsid w:val="00974B08"/>
    <w:rsid w:val="00975AD4"/>
    <w:rsid w:val="00977E35"/>
    <w:rsid w:val="009803E0"/>
    <w:rsid w:val="00981897"/>
    <w:rsid w:val="009828F4"/>
    <w:rsid w:val="00984117"/>
    <w:rsid w:val="0098426E"/>
    <w:rsid w:val="009845B5"/>
    <w:rsid w:val="00987A08"/>
    <w:rsid w:val="00987FA5"/>
    <w:rsid w:val="00990807"/>
    <w:rsid w:val="00991013"/>
    <w:rsid w:val="00991B70"/>
    <w:rsid w:val="00991F7F"/>
    <w:rsid w:val="0099213D"/>
    <w:rsid w:val="009937C9"/>
    <w:rsid w:val="009A11CC"/>
    <w:rsid w:val="009A1D4D"/>
    <w:rsid w:val="009A2530"/>
    <w:rsid w:val="009A2A51"/>
    <w:rsid w:val="009A45C1"/>
    <w:rsid w:val="009A4B94"/>
    <w:rsid w:val="009A5416"/>
    <w:rsid w:val="009A54AA"/>
    <w:rsid w:val="009A5C22"/>
    <w:rsid w:val="009A5EFC"/>
    <w:rsid w:val="009A62D1"/>
    <w:rsid w:val="009B1ECE"/>
    <w:rsid w:val="009B23C2"/>
    <w:rsid w:val="009B3FB9"/>
    <w:rsid w:val="009B51DA"/>
    <w:rsid w:val="009B5FC9"/>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4ACD"/>
    <w:rsid w:val="009D5464"/>
    <w:rsid w:val="009D5A0A"/>
    <w:rsid w:val="009D6192"/>
    <w:rsid w:val="009D64A8"/>
    <w:rsid w:val="009D724E"/>
    <w:rsid w:val="009E07C9"/>
    <w:rsid w:val="009E2CD1"/>
    <w:rsid w:val="009E3538"/>
    <w:rsid w:val="009E37AF"/>
    <w:rsid w:val="009E3CAD"/>
    <w:rsid w:val="009E3FF3"/>
    <w:rsid w:val="009E463F"/>
    <w:rsid w:val="009E566F"/>
    <w:rsid w:val="009E5757"/>
    <w:rsid w:val="009E5F80"/>
    <w:rsid w:val="009E643F"/>
    <w:rsid w:val="009F007B"/>
    <w:rsid w:val="009F019B"/>
    <w:rsid w:val="009F0687"/>
    <w:rsid w:val="009F0F9B"/>
    <w:rsid w:val="009F20D9"/>
    <w:rsid w:val="009F291A"/>
    <w:rsid w:val="009F2B45"/>
    <w:rsid w:val="009F6344"/>
    <w:rsid w:val="009F74C0"/>
    <w:rsid w:val="009F7CBF"/>
    <w:rsid w:val="00A00418"/>
    <w:rsid w:val="00A0082D"/>
    <w:rsid w:val="00A0180D"/>
    <w:rsid w:val="00A03D0D"/>
    <w:rsid w:val="00A03FC5"/>
    <w:rsid w:val="00A049E9"/>
    <w:rsid w:val="00A062ED"/>
    <w:rsid w:val="00A0747D"/>
    <w:rsid w:val="00A10065"/>
    <w:rsid w:val="00A1233A"/>
    <w:rsid w:val="00A12913"/>
    <w:rsid w:val="00A13670"/>
    <w:rsid w:val="00A16A98"/>
    <w:rsid w:val="00A16AF3"/>
    <w:rsid w:val="00A17065"/>
    <w:rsid w:val="00A20B90"/>
    <w:rsid w:val="00A23671"/>
    <w:rsid w:val="00A258C8"/>
    <w:rsid w:val="00A26D7B"/>
    <w:rsid w:val="00A27081"/>
    <w:rsid w:val="00A2786B"/>
    <w:rsid w:val="00A3040E"/>
    <w:rsid w:val="00A3096B"/>
    <w:rsid w:val="00A30EB9"/>
    <w:rsid w:val="00A31008"/>
    <w:rsid w:val="00A321FD"/>
    <w:rsid w:val="00A32568"/>
    <w:rsid w:val="00A333C3"/>
    <w:rsid w:val="00A33DD2"/>
    <w:rsid w:val="00A34D78"/>
    <w:rsid w:val="00A34FA7"/>
    <w:rsid w:val="00A35A52"/>
    <w:rsid w:val="00A36410"/>
    <w:rsid w:val="00A36887"/>
    <w:rsid w:val="00A37175"/>
    <w:rsid w:val="00A37FC6"/>
    <w:rsid w:val="00A404E6"/>
    <w:rsid w:val="00A4354B"/>
    <w:rsid w:val="00A43FDD"/>
    <w:rsid w:val="00A45216"/>
    <w:rsid w:val="00A46710"/>
    <w:rsid w:val="00A46947"/>
    <w:rsid w:val="00A46A54"/>
    <w:rsid w:val="00A46D4B"/>
    <w:rsid w:val="00A508EF"/>
    <w:rsid w:val="00A519CA"/>
    <w:rsid w:val="00A52197"/>
    <w:rsid w:val="00A53A44"/>
    <w:rsid w:val="00A53D98"/>
    <w:rsid w:val="00A5448C"/>
    <w:rsid w:val="00A54CB7"/>
    <w:rsid w:val="00A55CB2"/>
    <w:rsid w:val="00A564AC"/>
    <w:rsid w:val="00A57043"/>
    <w:rsid w:val="00A57572"/>
    <w:rsid w:val="00A57975"/>
    <w:rsid w:val="00A57ED4"/>
    <w:rsid w:val="00A606AF"/>
    <w:rsid w:val="00A617CA"/>
    <w:rsid w:val="00A63037"/>
    <w:rsid w:val="00A63919"/>
    <w:rsid w:val="00A650B4"/>
    <w:rsid w:val="00A651A2"/>
    <w:rsid w:val="00A65202"/>
    <w:rsid w:val="00A655D2"/>
    <w:rsid w:val="00A6664C"/>
    <w:rsid w:val="00A676FE"/>
    <w:rsid w:val="00A67911"/>
    <w:rsid w:val="00A71FF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36D"/>
    <w:rsid w:val="00A83DA4"/>
    <w:rsid w:val="00A84625"/>
    <w:rsid w:val="00A84DFC"/>
    <w:rsid w:val="00A87C39"/>
    <w:rsid w:val="00A91BE0"/>
    <w:rsid w:val="00A9608B"/>
    <w:rsid w:val="00AA20A3"/>
    <w:rsid w:val="00AA2DF4"/>
    <w:rsid w:val="00AA69E4"/>
    <w:rsid w:val="00AA77F9"/>
    <w:rsid w:val="00AA78B1"/>
    <w:rsid w:val="00AA7B04"/>
    <w:rsid w:val="00AB030D"/>
    <w:rsid w:val="00AB149E"/>
    <w:rsid w:val="00AB2B7B"/>
    <w:rsid w:val="00AB2C1B"/>
    <w:rsid w:val="00AB385D"/>
    <w:rsid w:val="00AB4509"/>
    <w:rsid w:val="00AB5956"/>
    <w:rsid w:val="00AB7A0D"/>
    <w:rsid w:val="00AB7B16"/>
    <w:rsid w:val="00AC00BF"/>
    <w:rsid w:val="00AC00D7"/>
    <w:rsid w:val="00AC0715"/>
    <w:rsid w:val="00AC0941"/>
    <w:rsid w:val="00AC1ED8"/>
    <w:rsid w:val="00AC38D8"/>
    <w:rsid w:val="00AC3B8D"/>
    <w:rsid w:val="00AC4606"/>
    <w:rsid w:val="00AC5D81"/>
    <w:rsid w:val="00AC6712"/>
    <w:rsid w:val="00AD0898"/>
    <w:rsid w:val="00AD0AD4"/>
    <w:rsid w:val="00AD1047"/>
    <w:rsid w:val="00AD140A"/>
    <w:rsid w:val="00AD1A89"/>
    <w:rsid w:val="00AD1FF1"/>
    <w:rsid w:val="00AD2186"/>
    <w:rsid w:val="00AD33BE"/>
    <w:rsid w:val="00AD3684"/>
    <w:rsid w:val="00AD4962"/>
    <w:rsid w:val="00AD579F"/>
    <w:rsid w:val="00AD5E2C"/>
    <w:rsid w:val="00AD603A"/>
    <w:rsid w:val="00AD77E4"/>
    <w:rsid w:val="00AD7BF7"/>
    <w:rsid w:val="00AE2711"/>
    <w:rsid w:val="00AE3931"/>
    <w:rsid w:val="00AE3979"/>
    <w:rsid w:val="00AE42D3"/>
    <w:rsid w:val="00AE5BD1"/>
    <w:rsid w:val="00AE6D23"/>
    <w:rsid w:val="00AE7949"/>
    <w:rsid w:val="00AE7A23"/>
    <w:rsid w:val="00AF0F8F"/>
    <w:rsid w:val="00AF100C"/>
    <w:rsid w:val="00AF164F"/>
    <w:rsid w:val="00AF2B29"/>
    <w:rsid w:val="00AF394D"/>
    <w:rsid w:val="00AF3CE5"/>
    <w:rsid w:val="00AF400C"/>
    <w:rsid w:val="00AF40E7"/>
    <w:rsid w:val="00AF4217"/>
    <w:rsid w:val="00AF52BD"/>
    <w:rsid w:val="00AF680C"/>
    <w:rsid w:val="00AF6871"/>
    <w:rsid w:val="00AF75BF"/>
    <w:rsid w:val="00AF7F29"/>
    <w:rsid w:val="00B00284"/>
    <w:rsid w:val="00B02464"/>
    <w:rsid w:val="00B02ACE"/>
    <w:rsid w:val="00B03080"/>
    <w:rsid w:val="00B05313"/>
    <w:rsid w:val="00B059F0"/>
    <w:rsid w:val="00B06E43"/>
    <w:rsid w:val="00B10751"/>
    <w:rsid w:val="00B109C8"/>
    <w:rsid w:val="00B10F65"/>
    <w:rsid w:val="00B11275"/>
    <w:rsid w:val="00B1220C"/>
    <w:rsid w:val="00B1234F"/>
    <w:rsid w:val="00B137DB"/>
    <w:rsid w:val="00B13E22"/>
    <w:rsid w:val="00B13E9A"/>
    <w:rsid w:val="00B13FD2"/>
    <w:rsid w:val="00B16B8E"/>
    <w:rsid w:val="00B17163"/>
    <w:rsid w:val="00B21B6A"/>
    <w:rsid w:val="00B22E93"/>
    <w:rsid w:val="00B2424B"/>
    <w:rsid w:val="00B25422"/>
    <w:rsid w:val="00B2668A"/>
    <w:rsid w:val="00B26C02"/>
    <w:rsid w:val="00B2779F"/>
    <w:rsid w:val="00B2787E"/>
    <w:rsid w:val="00B27CE9"/>
    <w:rsid w:val="00B3119C"/>
    <w:rsid w:val="00B346E1"/>
    <w:rsid w:val="00B370FA"/>
    <w:rsid w:val="00B3762F"/>
    <w:rsid w:val="00B41645"/>
    <w:rsid w:val="00B43E83"/>
    <w:rsid w:val="00B444D1"/>
    <w:rsid w:val="00B446CB"/>
    <w:rsid w:val="00B44B42"/>
    <w:rsid w:val="00B4503F"/>
    <w:rsid w:val="00B46696"/>
    <w:rsid w:val="00B4715C"/>
    <w:rsid w:val="00B508CD"/>
    <w:rsid w:val="00B50E8A"/>
    <w:rsid w:val="00B5118C"/>
    <w:rsid w:val="00B52512"/>
    <w:rsid w:val="00B5314B"/>
    <w:rsid w:val="00B5417C"/>
    <w:rsid w:val="00B55620"/>
    <w:rsid w:val="00B56C00"/>
    <w:rsid w:val="00B56D51"/>
    <w:rsid w:val="00B57E5D"/>
    <w:rsid w:val="00B602AA"/>
    <w:rsid w:val="00B6037D"/>
    <w:rsid w:val="00B60704"/>
    <w:rsid w:val="00B60C2A"/>
    <w:rsid w:val="00B62D75"/>
    <w:rsid w:val="00B64AAD"/>
    <w:rsid w:val="00B64D6D"/>
    <w:rsid w:val="00B65DDD"/>
    <w:rsid w:val="00B6720D"/>
    <w:rsid w:val="00B675D1"/>
    <w:rsid w:val="00B713EC"/>
    <w:rsid w:val="00B715CE"/>
    <w:rsid w:val="00B73038"/>
    <w:rsid w:val="00B7341B"/>
    <w:rsid w:val="00B736C1"/>
    <w:rsid w:val="00B749EC"/>
    <w:rsid w:val="00B7565E"/>
    <w:rsid w:val="00B779F2"/>
    <w:rsid w:val="00B77B5C"/>
    <w:rsid w:val="00B81239"/>
    <w:rsid w:val="00B81892"/>
    <w:rsid w:val="00B81CD0"/>
    <w:rsid w:val="00B81F38"/>
    <w:rsid w:val="00B829F9"/>
    <w:rsid w:val="00B82C75"/>
    <w:rsid w:val="00B830D7"/>
    <w:rsid w:val="00B84A23"/>
    <w:rsid w:val="00B85D4D"/>
    <w:rsid w:val="00B86081"/>
    <w:rsid w:val="00B8625C"/>
    <w:rsid w:val="00B86786"/>
    <w:rsid w:val="00B86B0B"/>
    <w:rsid w:val="00B87700"/>
    <w:rsid w:val="00B921D5"/>
    <w:rsid w:val="00B92840"/>
    <w:rsid w:val="00B928B1"/>
    <w:rsid w:val="00B93281"/>
    <w:rsid w:val="00B94063"/>
    <w:rsid w:val="00B96A85"/>
    <w:rsid w:val="00BA0308"/>
    <w:rsid w:val="00BA21C4"/>
    <w:rsid w:val="00BA29D9"/>
    <w:rsid w:val="00BA3693"/>
    <w:rsid w:val="00BA3990"/>
    <w:rsid w:val="00BA3AA1"/>
    <w:rsid w:val="00BA3CA0"/>
    <w:rsid w:val="00BA542F"/>
    <w:rsid w:val="00BA5492"/>
    <w:rsid w:val="00BA562F"/>
    <w:rsid w:val="00BA626A"/>
    <w:rsid w:val="00BA691C"/>
    <w:rsid w:val="00BB0096"/>
    <w:rsid w:val="00BB1166"/>
    <w:rsid w:val="00BB3F3F"/>
    <w:rsid w:val="00BB499F"/>
    <w:rsid w:val="00BB4DBA"/>
    <w:rsid w:val="00BC1F70"/>
    <w:rsid w:val="00BC24B5"/>
    <w:rsid w:val="00BC2CDC"/>
    <w:rsid w:val="00BC5016"/>
    <w:rsid w:val="00BC56BA"/>
    <w:rsid w:val="00BC647A"/>
    <w:rsid w:val="00BC757D"/>
    <w:rsid w:val="00BD045E"/>
    <w:rsid w:val="00BD04A5"/>
    <w:rsid w:val="00BD275D"/>
    <w:rsid w:val="00BD3A36"/>
    <w:rsid w:val="00BD3A6F"/>
    <w:rsid w:val="00BD4079"/>
    <w:rsid w:val="00BD4BFC"/>
    <w:rsid w:val="00BD6147"/>
    <w:rsid w:val="00BD61D1"/>
    <w:rsid w:val="00BD65D4"/>
    <w:rsid w:val="00BD6DDB"/>
    <w:rsid w:val="00BD6FFB"/>
    <w:rsid w:val="00BE2089"/>
    <w:rsid w:val="00BE3090"/>
    <w:rsid w:val="00BE3951"/>
    <w:rsid w:val="00BE581F"/>
    <w:rsid w:val="00BE6CBA"/>
    <w:rsid w:val="00BE70E2"/>
    <w:rsid w:val="00BE7CA7"/>
    <w:rsid w:val="00BF0CA4"/>
    <w:rsid w:val="00BF1648"/>
    <w:rsid w:val="00BF2BA8"/>
    <w:rsid w:val="00BF42BF"/>
    <w:rsid w:val="00BF5A56"/>
    <w:rsid w:val="00BF7071"/>
    <w:rsid w:val="00C003D0"/>
    <w:rsid w:val="00C0047E"/>
    <w:rsid w:val="00C0117B"/>
    <w:rsid w:val="00C02026"/>
    <w:rsid w:val="00C03BB2"/>
    <w:rsid w:val="00C03EAA"/>
    <w:rsid w:val="00C062C6"/>
    <w:rsid w:val="00C0664E"/>
    <w:rsid w:val="00C066F8"/>
    <w:rsid w:val="00C116D4"/>
    <w:rsid w:val="00C11BCD"/>
    <w:rsid w:val="00C124CB"/>
    <w:rsid w:val="00C127DE"/>
    <w:rsid w:val="00C12ECA"/>
    <w:rsid w:val="00C13E4F"/>
    <w:rsid w:val="00C13E6A"/>
    <w:rsid w:val="00C143B2"/>
    <w:rsid w:val="00C1497A"/>
    <w:rsid w:val="00C16AEB"/>
    <w:rsid w:val="00C16EF7"/>
    <w:rsid w:val="00C21D05"/>
    <w:rsid w:val="00C22184"/>
    <w:rsid w:val="00C23801"/>
    <w:rsid w:val="00C24060"/>
    <w:rsid w:val="00C2513D"/>
    <w:rsid w:val="00C26074"/>
    <w:rsid w:val="00C27AE1"/>
    <w:rsid w:val="00C3160A"/>
    <w:rsid w:val="00C342B6"/>
    <w:rsid w:val="00C34E18"/>
    <w:rsid w:val="00C34E40"/>
    <w:rsid w:val="00C35E5D"/>
    <w:rsid w:val="00C40F06"/>
    <w:rsid w:val="00C42E4D"/>
    <w:rsid w:val="00C4579E"/>
    <w:rsid w:val="00C458F3"/>
    <w:rsid w:val="00C4753D"/>
    <w:rsid w:val="00C51B31"/>
    <w:rsid w:val="00C56811"/>
    <w:rsid w:val="00C60815"/>
    <w:rsid w:val="00C60E96"/>
    <w:rsid w:val="00C61D97"/>
    <w:rsid w:val="00C61F4B"/>
    <w:rsid w:val="00C6331A"/>
    <w:rsid w:val="00C640B6"/>
    <w:rsid w:val="00C64656"/>
    <w:rsid w:val="00C646CC"/>
    <w:rsid w:val="00C648D6"/>
    <w:rsid w:val="00C64974"/>
    <w:rsid w:val="00C65989"/>
    <w:rsid w:val="00C663C3"/>
    <w:rsid w:val="00C70C01"/>
    <w:rsid w:val="00C70C46"/>
    <w:rsid w:val="00C7165C"/>
    <w:rsid w:val="00C7480A"/>
    <w:rsid w:val="00C75910"/>
    <w:rsid w:val="00C77B03"/>
    <w:rsid w:val="00C77E03"/>
    <w:rsid w:val="00C81042"/>
    <w:rsid w:val="00C81206"/>
    <w:rsid w:val="00C81BD7"/>
    <w:rsid w:val="00C8290E"/>
    <w:rsid w:val="00C835C9"/>
    <w:rsid w:val="00C83C31"/>
    <w:rsid w:val="00C85C2B"/>
    <w:rsid w:val="00C87799"/>
    <w:rsid w:val="00C9370C"/>
    <w:rsid w:val="00C945EA"/>
    <w:rsid w:val="00C94E4A"/>
    <w:rsid w:val="00C95906"/>
    <w:rsid w:val="00C970EC"/>
    <w:rsid w:val="00CA2F66"/>
    <w:rsid w:val="00CA37F8"/>
    <w:rsid w:val="00CA41CB"/>
    <w:rsid w:val="00CA50F4"/>
    <w:rsid w:val="00CA5785"/>
    <w:rsid w:val="00CA5978"/>
    <w:rsid w:val="00CA6630"/>
    <w:rsid w:val="00CA7B38"/>
    <w:rsid w:val="00CB0EC0"/>
    <w:rsid w:val="00CB11EE"/>
    <w:rsid w:val="00CB19C7"/>
    <w:rsid w:val="00CB21AE"/>
    <w:rsid w:val="00CB388F"/>
    <w:rsid w:val="00CB66FD"/>
    <w:rsid w:val="00CB673E"/>
    <w:rsid w:val="00CB684B"/>
    <w:rsid w:val="00CB6BFC"/>
    <w:rsid w:val="00CC15D5"/>
    <w:rsid w:val="00CC198A"/>
    <w:rsid w:val="00CC39C0"/>
    <w:rsid w:val="00CC481B"/>
    <w:rsid w:val="00CC4A06"/>
    <w:rsid w:val="00CC5B68"/>
    <w:rsid w:val="00CC6240"/>
    <w:rsid w:val="00CC77C9"/>
    <w:rsid w:val="00CD0548"/>
    <w:rsid w:val="00CD13BF"/>
    <w:rsid w:val="00CD1668"/>
    <w:rsid w:val="00CD17C8"/>
    <w:rsid w:val="00CD1E22"/>
    <w:rsid w:val="00CD3753"/>
    <w:rsid w:val="00CD37C8"/>
    <w:rsid w:val="00CD420B"/>
    <w:rsid w:val="00CD67F9"/>
    <w:rsid w:val="00CD6DAD"/>
    <w:rsid w:val="00CD7119"/>
    <w:rsid w:val="00CE13BD"/>
    <w:rsid w:val="00CE22D1"/>
    <w:rsid w:val="00CE2B9F"/>
    <w:rsid w:val="00CE4A1E"/>
    <w:rsid w:val="00CE5AB9"/>
    <w:rsid w:val="00CE614E"/>
    <w:rsid w:val="00CE7733"/>
    <w:rsid w:val="00CF01DC"/>
    <w:rsid w:val="00CF1635"/>
    <w:rsid w:val="00CF1C32"/>
    <w:rsid w:val="00CF20EA"/>
    <w:rsid w:val="00CF2756"/>
    <w:rsid w:val="00CF5279"/>
    <w:rsid w:val="00CF5F8A"/>
    <w:rsid w:val="00CF6BAB"/>
    <w:rsid w:val="00D00E69"/>
    <w:rsid w:val="00D015E4"/>
    <w:rsid w:val="00D0207C"/>
    <w:rsid w:val="00D0227F"/>
    <w:rsid w:val="00D0353A"/>
    <w:rsid w:val="00D04375"/>
    <w:rsid w:val="00D04B1B"/>
    <w:rsid w:val="00D05058"/>
    <w:rsid w:val="00D050F7"/>
    <w:rsid w:val="00D06658"/>
    <w:rsid w:val="00D10914"/>
    <w:rsid w:val="00D10B79"/>
    <w:rsid w:val="00D115AD"/>
    <w:rsid w:val="00D11CCA"/>
    <w:rsid w:val="00D11D05"/>
    <w:rsid w:val="00D1384B"/>
    <w:rsid w:val="00D13AE3"/>
    <w:rsid w:val="00D141DA"/>
    <w:rsid w:val="00D15B3A"/>
    <w:rsid w:val="00D16B0C"/>
    <w:rsid w:val="00D16DB0"/>
    <w:rsid w:val="00D172BA"/>
    <w:rsid w:val="00D2035B"/>
    <w:rsid w:val="00D20E80"/>
    <w:rsid w:val="00D2224F"/>
    <w:rsid w:val="00D22622"/>
    <w:rsid w:val="00D25326"/>
    <w:rsid w:val="00D25375"/>
    <w:rsid w:val="00D2611A"/>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F4A"/>
    <w:rsid w:val="00D558A4"/>
    <w:rsid w:val="00D60C2A"/>
    <w:rsid w:val="00D612C3"/>
    <w:rsid w:val="00D62B8C"/>
    <w:rsid w:val="00D639B2"/>
    <w:rsid w:val="00D67089"/>
    <w:rsid w:val="00D67E5B"/>
    <w:rsid w:val="00D71C89"/>
    <w:rsid w:val="00D722DD"/>
    <w:rsid w:val="00D7343F"/>
    <w:rsid w:val="00D7391A"/>
    <w:rsid w:val="00D74485"/>
    <w:rsid w:val="00D7551C"/>
    <w:rsid w:val="00D759D1"/>
    <w:rsid w:val="00D764AB"/>
    <w:rsid w:val="00D76B47"/>
    <w:rsid w:val="00D76D67"/>
    <w:rsid w:val="00D76EAA"/>
    <w:rsid w:val="00D77053"/>
    <w:rsid w:val="00D77553"/>
    <w:rsid w:val="00D778DD"/>
    <w:rsid w:val="00D77E41"/>
    <w:rsid w:val="00D81029"/>
    <w:rsid w:val="00D81978"/>
    <w:rsid w:val="00D81A25"/>
    <w:rsid w:val="00D81BFE"/>
    <w:rsid w:val="00D8338D"/>
    <w:rsid w:val="00D83A4B"/>
    <w:rsid w:val="00D8403B"/>
    <w:rsid w:val="00D842C2"/>
    <w:rsid w:val="00D84484"/>
    <w:rsid w:val="00D8490B"/>
    <w:rsid w:val="00D85189"/>
    <w:rsid w:val="00D85945"/>
    <w:rsid w:val="00D85B36"/>
    <w:rsid w:val="00D879A5"/>
    <w:rsid w:val="00D92191"/>
    <w:rsid w:val="00D932D5"/>
    <w:rsid w:val="00D95000"/>
    <w:rsid w:val="00D95C13"/>
    <w:rsid w:val="00D9731C"/>
    <w:rsid w:val="00D974B3"/>
    <w:rsid w:val="00DA09F4"/>
    <w:rsid w:val="00DA0A65"/>
    <w:rsid w:val="00DA0DAE"/>
    <w:rsid w:val="00DA1830"/>
    <w:rsid w:val="00DA1FC8"/>
    <w:rsid w:val="00DA2E08"/>
    <w:rsid w:val="00DA3C45"/>
    <w:rsid w:val="00DA3E61"/>
    <w:rsid w:val="00DA5969"/>
    <w:rsid w:val="00DA7CB7"/>
    <w:rsid w:val="00DB0759"/>
    <w:rsid w:val="00DB3860"/>
    <w:rsid w:val="00DB3981"/>
    <w:rsid w:val="00DB39D5"/>
    <w:rsid w:val="00DB4000"/>
    <w:rsid w:val="00DB44E7"/>
    <w:rsid w:val="00DB5110"/>
    <w:rsid w:val="00DB51FE"/>
    <w:rsid w:val="00DB64F6"/>
    <w:rsid w:val="00DB6C24"/>
    <w:rsid w:val="00DB6D75"/>
    <w:rsid w:val="00DC3B64"/>
    <w:rsid w:val="00DC5656"/>
    <w:rsid w:val="00DC6CF7"/>
    <w:rsid w:val="00DC715C"/>
    <w:rsid w:val="00DC74D8"/>
    <w:rsid w:val="00DC7D08"/>
    <w:rsid w:val="00DD158F"/>
    <w:rsid w:val="00DD3C42"/>
    <w:rsid w:val="00DD4AA7"/>
    <w:rsid w:val="00DD5419"/>
    <w:rsid w:val="00DD554D"/>
    <w:rsid w:val="00DD719E"/>
    <w:rsid w:val="00DD71F1"/>
    <w:rsid w:val="00DE013C"/>
    <w:rsid w:val="00DE062C"/>
    <w:rsid w:val="00DE1566"/>
    <w:rsid w:val="00DE1B6C"/>
    <w:rsid w:val="00DE1D0C"/>
    <w:rsid w:val="00DE2202"/>
    <w:rsid w:val="00DE23BF"/>
    <w:rsid w:val="00DE2B8E"/>
    <w:rsid w:val="00DE354E"/>
    <w:rsid w:val="00DE3CC3"/>
    <w:rsid w:val="00DE4795"/>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3C53"/>
    <w:rsid w:val="00E049B8"/>
    <w:rsid w:val="00E0532B"/>
    <w:rsid w:val="00E11F5C"/>
    <w:rsid w:val="00E1239B"/>
    <w:rsid w:val="00E14D87"/>
    <w:rsid w:val="00E14E45"/>
    <w:rsid w:val="00E1543F"/>
    <w:rsid w:val="00E15C0B"/>
    <w:rsid w:val="00E17675"/>
    <w:rsid w:val="00E20DD1"/>
    <w:rsid w:val="00E20E54"/>
    <w:rsid w:val="00E22F01"/>
    <w:rsid w:val="00E23161"/>
    <w:rsid w:val="00E24070"/>
    <w:rsid w:val="00E25A02"/>
    <w:rsid w:val="00E261A6"/>
    <w:rsid w:val="00E262EF"/>
    <w:rsid w:val="00E270FD"/>
    <w:rsid w:val="00E27544"/>
    <w:rsid w:val="00E30D06"/>
    <w:rsid w:val="00E31C68"/>
    <w:rsid w:val="00E32C56"/>
    <w:rsid w:val="00E33B15"/>
    <w:rsid w:val="00E34F06"/>
    <w:rsid w:val="00E36247"/>
    <w:rsid w:val="00E36D5E"/>
    <w:rsid w:val="00E4131C"/>
    <w:rsid w:val="00E43B82"/>
    <w:rsid w:val="00E454BF"/>
    <w:rsid w:val="00E46590"/>
    <w:rsid w:val="00E472F3"/>
    <w:rsid w:val="00E47688"/>
    <w:rsid w:val="00E47F12"/>
    <w:rsid w:val="00E52361"/>
    <w:rsid w:val="00E529AC"/>
    <w:rsid w:val="00E536F0"/>
    <w:rsid w:val="00E55217"/>
    <w:rsid w:val="00E5586C"/>
    <w:rsid w:val="00E570AA"/>
    <w:rsid w:val="00E5724A"/>
    <w:rsid w:val="00E5777F"/>
    <w:rsid w:val="00E619E4"/>
    <w:rsid w:val="00E62DE2"/>
    <w:rsid w:val="00E642BD"/>
    <w:rsid w:val="00E64F36"/>
    <w:rsid w:val="00E652E0"/>
    <w:rsid w:val="00E663EE"/>
    <w:rsid w:val="00E666B6"/>
    <w:rsid w:val="00E66E2C"/>
    <w:rsid w:val="00E6741F"/>
    <w:rsid w:val="00E71530"/>
    <w:rsid w:val="00E71FDE"/>
    <w:rsid w:val="00E72102"/>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89A"/>
    <w:rsid w:val="00E87B6A"/>
    <w:rsid w:val="00E87BB0"/>
    <w:rsid w:val="00E926BC"/>
    <w:rsid w:val="00E938BC"/>
    <w:rsid w:val="00E939A3"/>
    <w:rsid w:val="00E95790"/>
    <w:rsid w:val="00E95E69"/>
    <w:rsid w:val="00E97257"/>
    <w:rsid w:val="00EA3359"/>
    <w:rsid w:val="00EA3639"/>
    <w:rsid w:val="00EA7849"/>
    <w:rsid w:val="00EA7DBA"/>
    <w:rsid w:val="00EB0D3D"/>
    <w:rsid w:val="00EB1C4E"/>
    <w:rsid w:val="00EB2A17"/>
    <w:rsid w:val="00EB31E6"/>
    <w:rsid w:val="00EB6260"/>
    <w:rsid w:val="00EB6640"/>
    <w:rsid w:val="00EB6E1D"/>
    <w:rsid w:val="00EC08AE"/>
    <w:rsid w:val="00EC15B2"/>
    <w:rsid w:val="00EC23AB"/>
    <w:rsid w:val="00EC2E4B"/>
    <w:rsid w:val="00EC33DA"/>
    <w:rsid w:val="00EC38EB"/>
    <w:rsid w:val="00EC6A5B"/>
    <w:rsid w:val="00ED091E"/>
    <w:rsid w:val="00ED16D1"/>
    <w:rsid w:val="00ED74D6"/>
    <w:rsid w:val="00ED778C"/>
    <w:rsid w:val="00EE120B"/>
    <w:rsid w:val="00EE1BA9"/>
    <w:rsid w:val="00EE243D"/>
    <w:rsid w:val="00EE295D"/>
    <w:rsid w:val="00EE4E8E"/>
    <w:rsid w:val="00EE666D"/>
    <w:rsid w:val="00EE66BE"/>
    <w:rsid w:val="00EE6995"/>
    <w:rsid w:val="00EE723B"/>
    <w:rsid w:val="00EF0D98"/>
    <w:rsid w:val="00EF11D4"/>
    <w:rsid w:val="00EF199E"/>
    <w:rsid w:val="00EF40D2"/>
    <w:rsid w:val="00EF4445"/>
    <w:rsid w:val="00EF4915"/>
    <w:rsid w:val="00EF4DAB"/>
    <w:rsid w:val="00EF5C64"/>
    <w:rsid w:val="00F00EB8"/>
    <w:rsid w:val="00F011B9"/>
    <w:rsid w:val="00F02C28"/>
    <w:rsid w:val="00F030A9"/>
    <w:rsid w:val="00F043B6"/>
    <w:rsid w:val="00F05D5B"/>
    <w:rsid w:val="00F06838"/>
    <w:rsid w:val="00F0783B"/>
    <w:rsid w:val="00F1000F"/>
    <w:rsid w:val="00F1110B"/>
    <w:rsid w:val="00F11A96"/>
    <w:rsid w:val="00F11B3C"/>
    <w:rsid w:val="00F11D8A"/>
    <w:rsid w:val="00F123FF"/>
    <w:rsid w:val="00F13E47"/>
    <w:rsid w:val="00F148E1"/>
    <w:rsid w:val="00F15B0D"/>
    <w:rsid w:val="00F164AA"/>
    <w:rsid w:val="00F1748B"/>
    <w:rsid w:val="00F176F1"/>
    <w:rsid w:val="00F17BA9"/>
    <w:rsid w:val="00F203F8"/>
    <w:rsid w:val="00F20938"/>
    <w:rsid w:val="00F21137"/>
    <w:rsid w:val="00F2184B"/>
    <w:rsid w:val="00F21CDB"/>
    <w:rsid w:val="00F231FB"/>
    <w:rsid w:val="00F24C0F"/>
    <w:rsid w:val="00F269D5"/>
    <w:rsid w:val="00F274BB"/>
    <w:rsid w:val="00F27AB1"/>
    <w:rsid w:val="00F30B78"/>
    <w:rsid w:val="00F31897"/>
    <w:rsid w:val="00F343BE"/>
    <w:rsid w:val="00F34C0F"/>
    <w:rsid w:val="00F356EA"/>
    <w:rsid w:val="00F35BE6"/>
    <w:rsid w:val="00F35E30"/>
    <w:rsid w:val="00F3626A"/>
    <w:rsid w:val="00F37705"/>
    <w:rsid w:val="00F3775D"/>
    <w:rsid w:val="00F37B8D"/>
    <w:rsid w:val="00F37BFC"/>
    <w:rsid w:val="00F4050B"/>
    <w:rsid w:val="00F40DD1"/>
    <w:rsid w:val="00F411BD"/>
    <w:rsid w:val="00F41B6F"/>
    <w:rsid w:val="00F426E7"/>
    <w:rsid w:val="00F43496"/>
    <w:rsid w:val="00F4455C"/>
    <w:rsid w:val="00F45225"/>
    <w:rsid w:val="00F45388"/>
    <w:rsid w:val="00F45391"/>
    <w:rsid w:val="00F47656"/>
    <w:rsid w:val="00F517B8"/>
    <w:rsid w:val="00F523B7"/>
    <w:rsid w:val="00F52440"/>
    <w:rsid w:val="00F533FF"/>
    <w:rsid w:val="00F54B82"/>
    <w:rsid w:val="00F5593C"/>
    <w:rsid w:val="00F560A7"/>
    <w:rsid w:val="00F56A30"/>
    <w:rsid w:val="00F6000D"/>
    <w:rsid w:val="00F606F9"/>
    <w:rsid w:val="00F6352A"/>
    <w:rsid w:val="00F63729"/>
    <w:rsid w:val="00F651FA"/>
    <w:rsid w:val="00F661D0"/>
    <w:rsid w:val="00F6624B"/>
    <w:rsid w:val="00F67A5A"/>
    <w:rsid w:val="00F70E38"/>
    <w:rsid w:val="00F7214A"/>
    <w:rsid w:val="00F735DB"/>
    <w:rsid w:val="00F7371F"/>
    <w:rsid w:val="00F74C5A"/>
    <w:rsid w:val="00F754C7"/>
    <w:rsid w:val="00F75CBA"/>
    <w:rsid w:val="00F76DB7"/>
    <w:rsid w:val="00F80446"/>
    <w:rsid w:val="00F831F5"/>
    <w:rsid w:val="00F838F6"/>
    <w:rsid w:val="00F85D01"/>
    <w:rsid w:val="00F86FD1"/>
    <w:rsid w:val="00F93D1E"/>
    <w:rsid w:val="00F94C7E"/>
    <w:rsid w:val="00F95116"/>
    <w:rsid w:val="00F954DA"/>
    <w:rsid w:val="00F96239"/>
    <w:rsid w:val="00F962D5"/>
    <w:rsid w:val="00F9658B"/>
    <w:rsid w:val="00F97FF8"/>
    <w:rsid w:val="00FA01FD"/>
    <w:rsid w:val="00FA1DED"/>
    <w:rsid w:val="00FA27C0"/>
    <w:rsid w:val="00FA2B47"/>
    <w:rsid w:val="00FA2EE0"/>
    <w:rsid w:val="00FA33A9"/>
    <w:rsid w:val="00FA3752"/>
    <w:rsid w:val="00FA3F37"/>
    <w:rsid w:val="00FA5749"/>
    <w:rsid w:val="00FA5D25"/>
    <w:rsid w:val="00FA7D1E"/>
    <w:rsid w:val="00FB1050"/>
    <w:rsid w:val="00FB25C9"/>
    <w:rsid w:val="00FB25F2"/>
    <w:rsid w:val="00FB28A8"/>
    <w:rsid w:val="00FB4945"/>
    <w:rsid w:val="00FB5BA8"/>
    <w:rsid w:val="00FB6587"/>
    <w:rsid w:val="00FB7F1C"/>
    <w:rsid w:val="00FC0FD6"/>
    <w:rsid w:val="00FC2D72"/>
    <w:rsid w:val="00FC3034"/>
    <w:rsid w:val="00FC3A12"/>
    <w:rsid w:val="00FC4E22"/>
    <w:rsid w:val="00FC6808"/>
    <w:rsid w:val="00FC7892"/>
    <w:rsid w:val="00FD1429"/>
    <w:rsid w:val="00FD1AF5"/>
    <w:rsid w:val="00FD2BEB"/>
    <w:rsid w:val="00FD2FA2"/>
    <w:rsid w:val="00FD4042"/>
    <w:rsid w:val="00FD6505"/>
    <w:rsid w:val="00FD6F21"/>
    <w:rsid w:val="00FE1F4E"/>
    <w:rsid w:val="00FE4A3A"/>
    <w:rsid w:val="00FE4E03"/>
    <w:rsid w:val="00FE5AB3"/>
    <w:rsid w:val="00FE5E4A"/>
    <w:rsid w:val="00FE78C8"/>
    <w:rsid w:val="00FF2B4F"/>
    <w:rsid w:val="00FF2C0E"/>
    <w:rsid w:val="00FF2EED"/>
    <w:rsid w:val="00FF3F25"/>
    <w:rsid w:val="00FF5763"/>
    <w:rsid w:val="00FF61BC"/>
    <w:rsid w:val="00FF62D5"/>
    <w:rsid w:val="00FF7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DE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41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1020"/>
    <w:rPr>
      <w:rFonts w:ascii="Times New Roman" w:eastAsia="仿宋_GB2312" w:hAnsi="Times New Roman" w:cs="Times New Roman"/>
      <w:sz w:val="18"/>
      <w:szCs w:val="18"/>
    </w:rPr>
  </w:style>
  <w:style w:type="paragraph" w:styleId="a5">
    <w:name w:val="footer"/>
    <w:basedOn w:val="a"/>
    <w:link w:val="Char0"/>
    <w:uiPriority w:val="99"/>
    <w:semiHidden/>
    <w:unhideWhenUsed/>
    <w:rsid w:val="0034102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102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859108">
      <w:bodyDiv w:val="1"/>
      <w:marLeft w:val="0"/>
      <w:marRight w:val="0"/>
      <w:marTop w:val="0"/>
      <w:marBottom w:val="0"/>
      <w:divBdr>
        <w:top w:val="none" w:sz="0" w:space="0" w:color="auto"/>
        <w:left w:val="none" w:sz="0" w:space="0" w:color="auto"/>
        <w:bottom w:val="none" w:sz="0" w:space="0" w:color="auto"/>
        <w:right w:val="none" w:sz="0" w:space="0" w:color="auto"/>
      </w:divBdr>
    </w:div>
    <w:div w:id="46685829">
      <w:bodyDiv w:val="1"/>
      <w:marLeft w:val="0"/>
      <w:marRight w:val="0"/>
      <w:marTop w:val="0"/>
      <w:marBottom w:val="0"/>
      <w:divBdr>
        <w:top w:val="none" w:sz="0" w:space="0" w:color="auto"/>
        <w:left w:val="none" w:sz="0" w:space="0" w:color="auto"/>
        <w:bottom w:val="none" w:sz="0" w:space="0" w:color="auto"/>
        <w:right w:val="none" w:sz="0" w:space="0" w:color="auto"/>
      </w:divBdr>
    </w:div>
    <w:div w:id="101342005">
      <w:bodyDiv w:val="1"/>
      <w:marLeft w:val="0"/>
      <w:marRight w:val="0"/>
      <w:marTop w:val="0"/>
      <w:marBottom w:val="0"/>
      <w:divBdr>
        <w:top w:val="none" w:sz="0" w:space="0" w:color="auto"/>
        <w:left w:val="none" w:sz="0" w:space="0" w:color="auto"/>
        <w:bottom w:val="none" w:sz="0" w:space="0" w:color="auto"/>
        <w:right w:val="none" w:sz="0" w:space="0" w:color="auto"/>
      </w:divBdr>
    </w:div>
    <w:div w:id="184291311">
      <w:bodyDiv w:val="1"/>
      <w:marLeft w:val="0"/>
      <w:marRight w:val="0"/>
      <w:marTop w:val="0"/>
      <w:marBottom w:val="0"/>
      <w:divBdr>
        <w:top w:val="none" w:sz="0" w:space="0" w:color="auto"/>
        <w:left w:val="none" w:sz="0" w:space="0" w:color="auto"/>
        <w:bottom w:val="none" w:sz="0" w:space="0" w:color="auto"/>
        <w:right w:val="none" w:sz="0" w:space="0" w:color="auto"/>
      </w:divBdr>
    </w:div>
    <w:div w:id="207188257">
      <w:bodyDiv w:val="1"/>
      <w:marLeft w:val="0"/>
      <w:marRight w:val="0"/>
      <w:marTop w:val="0"/>
      <w:marBottom w:val="0"/>
      <w:divBdr>
        <w:top w:val="none" w:sz="0" w:space="0" w:color="auto"/>
        <w:left w:val="none" w:sz="0" w:space="0" w:color="auto"/>
        <w:bottom w:val="none" w:sz="0" w:space="0" w:color="auto"/>
        <w:right w:val="none" w:sz="0" w:space="0" w:color="auto"/>
      </w:divBdr>
    </w:div>
    <w:div w:id="243531943">
      <w:bodyDiv w:val="1"/>
      <w:marLeft w:val="0"/>
      <w:marRight w:val="0"/>
      <w:marTop w:val="0"/>
      <w:marBottom w:val="0"/>
      <w:divBdr>
        <w:top w:val="none" w:sz="0" w:space="0" w:color="auto"/>
        <w:left w:val="none" w:sz="0" w:space="0" w:color="auto"/>
        <w:bottom w:val="none" w:sz="0" w:space="0" w:color="auto"/>
        <w:right w:val="none" w:sz="0" w:space="0" w:color="auto"/>
      </w:divBdr>
    </w:div>
    <w:div w:id="323971853">
      <w:bodyDiv w:val="1"/>
      <w:marLeft w:val="0"/>
      <w:marRight w:val="0"/>
      <w:marTop w:val="0"/>
      <w:marBottom w:val="0"/>
      <w:divBdr>
        <w:top w:val="none" w:sz="0" w:space="0" w:color="auto"/>
        <w:left w:val="none" w:sz="0" w:space="0" w:color="auto"/>
        <w:bottom w:val="none" w:sz="0" w:space="0" w:color="auto"/>
        <w:right w:val="none" w:sz="0" w:space="0" w:color="auto"/>
      </w:divBdr>
    </w:div>
    <w:div w:id="421217784">
      <w:bodyDiv w:val="1"/>
      <w:marLeft w:val="0"/>
      <w:marRight w:val="0"/>
      <w:marTop w:val="0"/>
      <w:marBottom w:val="0"/>
      <w:divBdr>
        <w:top w:val="none" w:sz="0" w:space="0" w:color="auto"/>
        <w:left w:val="none" w:sz="0" w:space="0" w:color="auto"/>
        <w:bottom w:val="none" w:sz="0" w:space="0" w:color="auto"/>
        <w:right w:val="none" w:sz="0" w:space="0" w:color="auto"/>
      </w:divBdr>
    </w:div>
    <w:div w:id="429936858">
      <w:bodyDiv w:val="1"/>
      <w:marLeft w:val="0"/>
      <w:marRight w:val="0"/>
      <w:marTop w:val="0"/>
      <w:marBottom w:val="0"/>
      <w:divBdr>
        <w:top w:val="none" w:sz="0" w:space="0" w:color="auto"/>
        <w:left w:val="none" w:sz="0" w:space="0" w:color="auto"/>
        <w:bottom w:val="none" w:sz="0" w:space="0" w:color="auto"/>
        <w:right w:val="none" w:sz="0" w:space="0" w:color="auto"/>
      </w:divBdr>
    </w:div>
    <w:div w:id="438528958">
      <w:bodyDiv w:val="1"/>
      <w:marLeft w:val="0"/>
      <w:marRight w:val="0"/>
      <w:marTop w:val="0"/>
      <w:marBottom w:val="0"/>
      <w:divBdr>
        <w:top w:val="none" w:sz="0" w:space="0" w:color="auto"/>
        <w:left w:val="none" w:sz="0" w:space="0" w:color="auto"/>
        <w:bottom w:val="none" w:sz="0" w:space="0" w:color="auto"/>
        <w:right w:val="none" w:sz="0" w:space="0" w:color="auto"/>
      </w:divBdr>
    </w:div>
    <w:div w:id="507017381">
      <w:bodyDiv w:val="1"/>
      <w:marLeft w:val="0"/>
      <w:marRight w:val="0"/>
      <w:marTop w:val="0"/>
      <w:marBottom w:val="0"/>
      <w:divBdr>
        <w:top w:val="none" w:sz="0" w:space="0" w:color="auto"/>
        <w:left w:val="none" w:sz="0" w:space="0" w:color="auto"/>
        <w:bottom w:val="none" w:sz="0" w:space="0" w:color="auto"/>
        <w:right w:val="none" w:sz="0" w:space="0" w:color="auto"/>
      </w:divBdr>
    </w:div>
    <w:div w:id="514609388">
      <w:bodyDiv w:val="1"/>
      <w:marLeft w:val="0"/>
      <w:marRight w:val="0"/>
      <w:marTop w:val="0"/>
      <w:marBottom w:val="0"/>
      <w:divBdr>
        <w:top w:val="none" w:sz="0" w:space="0" w:color="auto"/>
        <w:left w:val="none" w:sz="0" w:space="0" w:color="auto"/>
        <w:bottom w:val="none" w:sz="0" w:space="0" w:color="auto"/>
        <w:right w:val="none" w:sz="0" w:space="0" w:color="auto"/>
      </w:divBdr>
    </w:div>
    <w:div w:id="534999674">
      <w:bodyDiv w:val="1"/>
      <w:marLeft w:val="0"/>
      <w:marRight w:val="0"/>
      <w:marTop w:val="0"/>
      <w:marBottom w:val="0"/>
      <w:divBdr>
        <w:top w:val="none" w:sz="0" w:space="0" w:color="auto"/>
        <w:left w:val="none" w:sz="0" w:space="0" w:color="auto"/>
        <w:bottom w:val="none" w:sz="0" w:space="0" w:color="auto"/>
        <w:right w:val="none" w:sz="0" w:space="0" w:color="auto"/>
      </w:divBdr>
    </w:div>
    <w:div w:id="566955963">
      <w:bodyDiv w:val="1"/>
      <w:marLeft w:val="0"/>
      <w:marRight w:val="0"/>
      <w:marTop w:val="0"/>
      <w:marBottom w:val="0"/>
      <w:divBdr>
        <w:top w:val="none" w:sz="0" w:space="0" w:color="auto"/>
        <w:left w:val="none" w:sz="0" w:space="0" w:color="auto"/>
        <w:bottom w:val="none" w:sz="0" w:space="0" w:color="auto"/>
        <w:right w:val="none" w:sz="0" w:space="0" w:color="auto"/>
      </w:divBdr>
    </w:div>
    <w:div w:id="611861864">
      <w:bodyDiv w:val="1"/>
      <w:marLeft w:val="0"/>
      <w:marRight w:val="0"/>
      <w:marTop w:val="0"/>
      <w:marBottom w:val="0"/>
      <w:divBdr>
        <w:top w:val="none" w:sz="0" w:space="0" w:color="auto"/>
        <w:left w:val="none" w:sz="0" w:space="0" w:color="auto"/>
        <w:bottom w:val="none" w:sz="0" w:space="0" w:color="auto"/>
        <w:right w:val="none" w:sz="0" w:space="0" w:color="auto"/>
      </w:divBdr>
    </w:div>
    <w:div w:id="614752122">
      <w:bodyDiv w:val="1"/>
      <w:marLeft w:val="0"/>
      <w:marRight w:val="0"/>
      <w:marTop w:val="0"/>
      <w:marBottom w:val="0"/>
      <w:divBdr>
        <w:top w:val="none" w:sz="0" w:space="0" w:color="auto"/>
        <w:left w:val="none" w:sz="0" w:space="0" w:color="auto"/>
        <w:bottom w:val="none" w:sz="0" w:space="0" w:color="auto"/>
        <w:right w:val="none" w:sz="0" w:space="0" w:color="auto"/>
      </w:divBdr>
    </w:div>
    <w:div w:id="642350755">
      <w:bodyDiv w:val="1"/>
      <w:marLeft w:val="0"/>
      <w:marRight w:val="0"/>
      <w:marTop w:val="0"/>
      <w:marBottom w:val="0"/>
      <w:divBdr>
        <w:top w:val="none" w:sz="0" w:space="0" w:color="auto"/>
        <w:left w:val="none" w:sz="0" w:space="0" w:color="auto"/>
        <w:bottom w:val="none" w:sz="0" w:space="0" w:color="auto"/>
        <w:right w:val="none" w:sz="0" w:space="0" w:color="auto"/>
      </w:divBdr>
    </w:div>
    <w:div w:id="801844770">
      <w:bodyDiv w:val="1"/>
      <w:marLeft w:val="0"/>
      <w:marRight w:val="0"/>
      <w:marTop w:val="0"/>
      <w:marBottom w:val="0"/>
      <w:divBdr>
        <w:top w:val="none" w:sz="0" w:space="0" w:color="auto"/>
        <w:left w:val="none" w:sz="0" w:space="0" w:color="auto"/>
        <w:bottom w:val="none" w:sz="0" w:space="0" w:color="auto"/>
        <w:right w:val="none" w:sz="0" w:space="0" w:color="auto"/>
      </w:divBdr>
    </w:div>
    <w:div w:id="812867053">
      <w:bodyDiv w:val="1"/>
      <w:marLeft w:val="0"/>
      <w:marRight w:val="0"/>
      <w:marTop w:val="0"/>
      <w:marBottom w:val="0"/>
      <w:divBdr>
        <w:top w:val="none" w:sz="0" w:space="0" w:color="auto"/>
        <w:left w:val="none" w:sz="0" w:space="0" w:color="auto"/>
        <w:bottom w:val="none" w:sz="0" w:space="0" w:color="auto"/>
        <w:right w:val="none" w:sz="0" w:space="0" w:color="auto"/>
      </w:divBdr>
    </w:div>
    <w:div w:id="939140998">
      <w:bodyDiv w:val="1"/>
      <w:marLeft w:val="0"/>
      <w:marRight w:val="0"/>
      <w:marTop w:val="0"/>
      <w:marBottom w:val="0"/>
      <w:divBdr>
        <w:top w:val="none" w:sz="0" w:space="0" w:color="auto"/>
        <w:left w:val="none" w:sz="0" w:space="0" w:color="auto"/>
        <w:bottom w:val="none" w:sz="0" w:space="0" w:color="auto"/>
        <w:right w:val="none" w:sz="0" w:space="0" w:color="auto"/>
      </w:divBdr>
    </w:div>
    <w:div w:id="950010869">
      <w:bodyDiv w:val="1"/>
      <w:marLeft w:val="0"/>
      <w:marRight w:val="0"/>
      <w:marTop w:val="0"/>
      <w:marBottom w:val="0"/>
      <w:divBdr>
        <w:top w:val="none" w:sz="0" w:space="0" w:color="auto"/>
        <w:left w:val="none" w:sz="0" w:space="0" w:color="auto"/>
        <w:bottom w:val="none" w:sz="0" w:space="0" w:color="auto"/>
        <w:right w:val="none" w:sz="0" w:space="0" w:color="auto"/>
      </w:divBdr>
    </w:div>
    <w:div w:id="1069419838">
      <w:bodyDiv w:val="1"/>
      <w:marLeft w:val="0"/>
      <w:marRight w:val="0"/>
      <w:marTop w:val="0"/>
      <w:marBottom w:val="0"/>
      <w:divBdr>
        <w:top w:val="none" w:sz="0" w:space="0" w:color="auto"/>
        <w:left w:val="none" w:sz="0" w:space="0" w:color="auto"/>
        <w:bottom w:val="none" w:sz="0" w:space="0" w:color="auto"/>
        <w:right w:val="none" w:sz="0" w:space="0" w:color="auto"/>
      </w:divBdr>
    </w:div>
    <w:div w:id="1071004364">
      <w:bodyDiv w:val="1"/>
      <w:marLeft w:val="0"/>
      <w:marRight w:val="0"/>
      <w:marTop w:val="0"/>
      <w:marBottom w:val="0"/>
      <w:divBdr>
        <w:top w:val="none" w:sz="0" w:space="0" w:color="auto"/>
        <w:left w:val="none" w:sz="0" w:space="0" w:color="auto"/>
        <w:bottom w:val="none" w:sz="0" w:space="0" w:color="auto"/>
        <w:right w:val="none" w:sz="0" w:space="0" w:color="auto"/>
      </w:divBdr>
    </w:div>
    <w:div w:id="1123157136">
      <w:bodyDiv w:val="1"/>
      <w:marLeft w:val="0"/>
      <w:marRight w:val="0"/>
      <w:marTop w:val="0"/>
      <w:marBottom w:val="0"/>
      <w:divBdr>
        <w:top w:val="none" w:sz="0" w:space="0" w:color="auto"/>
        <w:left w:val="none" w:sz="0" w:space="0" w:color="auto"/>
        <w:bottom w:val="none" w:sz="0" w:space="0" w:color="auto"/>
        <w:right w:val="none" w:sz="0" w:space="0" w:color="auto"/>
      </w:divBdr>
    </w:div>
    <w:div w:id="1166440299">
      <w:bodyDiv w:val="1"/>
      <w:marLeft w:val="0"/>
      <w:marRight w:val="0"/>
      <w:marTop w:val="0"/>
      <w:marBottom w:val="0"/>
      <w:divBdr>
        <w:top w:val="none" w:sz="0" w:space="0" w:color="auto"/>
        <w:left w:val="none" w:sz="0" w:space="0" w:color="auto"/>
        <w:bottom w:val="none" w:sz="0" w:space="0" w:color="auto"/>
        <w:right w:val="none" w:sz="0" w:space="0" w:color="auto"/>
      </w:divBdr>
    </w:div>
    <w:div w:id="1304852188">
      <w:bodyDiv w:val="1"/>
      <w:marLeft w:val="0"/>
      <w:marRight w:val="0"/>
      <w:marTop w:val="0"/>
      <w:marBottom w:val="0"/>
      <w:divBdr>
        <w:top w:val="none" w:sz="0" w:space="0" w:color="auto"/>
        <w:left w:val="none" w:sz="0" w:space="0" w:color="auto"/>
        <w:bottom w:val="none" w:sz="0" w:space="0" w:color="auto"/>
        <w:right w:val="none" w:sz="0" w:space="0" w:color="auto"/>
      </w:divBdr>
    </w:div>
    <w:div w:id="1481459732">
      <w:bodyDiv w:val="1"/>
      <w:marLeft w:val="0"/>
      <w:marRight w:val="0"/>
      <w:marTop w:val="0"/>
      <w:marBottom w:val="0"/>
      <w:divBdr>
        <w:top w:val="none" w:sz="0" w:space="0" w:color="auto"/>
        <w:left w:val="none" w:sz="0" w:space="0" w:color="auto"/>
        <w:bottom w:val="none" w:sz="0" w:space="0" w:color="auto"/>
        <w:right w:val="none" w:sz="0" w:space="0" w:color="auto"/>
      </w:divBdr>
    </w:div>
    <w:div w:id="1523202142">
      <w:bodyDiv w:val="1"/>
      <w:marLeft w:val="0"/>
      <w:marRight w:val="0"/>
      <w:marTop w:val="0"/>
      <w:marBottom w:val="0"/>
      <w:divBdr>
        <w:top w:val="none" w:sz="0" w:space="0" w:color="auto"/>
        <w:left w:val="none" w:sz="0" w:space="0" w:color="auto"/>
        <w:bottom w:val="none" w:sz="0" w:space="0" w:color="auto"/>
        <w:right w:val="none" w:sz="0" w:space="0" w:color="auto"/>
      </w:divBdr>
    </w:div>
    <w:div w:id="1560700955">
      <w:bodyDiv w:val="1"/>
      <w:marLeft w:val="0"/>
      <w:marRight w:val="0"/>
      <w:marTop w:val="0"/>
      <w:marBottom w:val="0"/>
      <w:divBdr>
        <w:top w:val="none" w:sz="0" w:space="0" w:color="auto"/>
        <w:left w:val="none" w:sz="0" w:space="0" w:color="auto"/>
        <w:bottom w:val="none" w:sz="0" w:space="0" w:color="auto"/>
        <w:right w:val="none" w:sz="0" w:space="0" w:color="auto"/>
      </w:divBdr>
    </w:div>
    <w:div w:id="1690832163">
      <w:bodyDiv w:val="1"/>
      <w:marLeft w:val="0"/>
      <w:marRight w:val="0"/>
      <w:marTop w:val="0"/>
      <w:marBottom w:val="0"/>
      <w:divBdr>
        <w:top w:val="none" w:sz="0" w:space="0" w:color="auto"/>
        <w:left w:val="none" w:sz="0" w:space="0" w:color="auto"/>
        <w:bottom w:val="none" w:sz="0" w:space="0" w:color="auto"/>
        <w:right w:val="none" w:sz="0" w:space="0" w:color="auto"/>
      </w:divBdr>
    </w:div>
    <w:div w:id="1715882555">
      <w:bodyDiv w:val="1"/>
      <w:marLeft w:val="0"/>
      <w:marRight w:val="0"/>
      <w:marTop w:val="0"/>
      <w:marBottom w:val="0"/>
      <w:divBdr>
        <w:top w:val="none" w:sz="0" w:space="0" w:color="auto"/>
        <w:left w:val="none" w:sz="0" w:space="0" w:color="auto"/>
        <w:bottom w:val="none" w:sz="0" w:space="0" w:color="auto"/>
        <w:right w:val="none" w:sz="0" w:space="0" w:color="auto"/>
      </w:divBdr>
    </w:div>
    <w:div w:id="1741058706">
      <w:bodyDiv w:val="1"/>
      <w:marLeft w:val="0"/>
      <w:marRight w:val="0"/>
      <w:marTop w:val="0"/>
      <w:marBottom w:val="0"/>
      <w:divBdr>
        <w:top w:val="none" w:sz="0" w:space="0" w:color="auto"/>
        <w:left w:val="none" w:sz="0" w:space="0" w:color="auto"/>
        <w:bottom w:val="none" w:sz="0" w:space="0" w:color="auto"/>
        <w:right w:val="none" w:sz="0" w:space="0" w:color="auto"/>
      </w:divBdr>
    </w:div>
    <w:div w:id="1850102816">
      <w:bodyDiv w:val="1"/>
      <w:marLeft w:val="0"/>
      <w:marRight w:val="0"/>
      <w:marTop w:val="0"/>
      <w:marBottom w:val="0"/>
      <w:divBdr>
        <w:top w:val="none" w:sz="0" w:space="0" w:color="auto"/>
        <w:left w:val="none" w:sz="0" w:space="0" w:color="auto"/>
        <w:bottom w:val="none" w:sz="0" w:space="0" w:color="auto"/>
        <w:right w:val="none" w:sz="0" w:space="0" w:color="auto"/>
      </w:divBdr>
    </w:div>
    <w:div w:id="2005892545">
      <w:bodyDiv w:val="1"/>
      <w:marLeft w:val="0"/>
      <w:marRight w:val="0"/>
      <w:marTop w:val="0"/>
      <w:marBottom w:val="0"/>
      <w:divBdr>
        <w:top w:val="none" w:sz="0" w:space="0" w:color="auto"/>
        <w:left w:val="none" w:sz="0" w:space="0" w:color="auto"/>
        <w:bottom w:val="none" w:sz="0" w:space="0" w:color="auto"/>
        <w:right w:val="none" w:sz="0" w:space="0" w:color="auto"/>
      </w:divBdr>
    </w:div>
    <w:div w:id="2006350976">
      <w:bodyDiv w:val="1"/>
      <w:marLeft w:val="0"/>
      <w:marRight w:val="0"/>
      <w:marTop w:val="0"/>
      <w:marBottom w:val="0"/>
      <w:divBdr>
        <w:top w:val="none" w:sz="0" w:space="0" w:color="auto"/>
        <w:left w:val="none" w:sz="0" w:space="0" w:color="auto"/>
        <w:bottom w:val="none" w:sz="0" w:space="0" w:color="auto"/>
        <w:right w:val="none" w:sz="0" w:space="0" w:color="auto"/>
      </w:divBdr>
    </w:div>
    <w:div w:id="2101942897">
      <w:bodyDiv w:val="1"/>
      <w:marLeft w:val="0"/>
      <w:marRight w:val="0"/>
      <w:marTop w:val="0"/>
      <w:marBottom w:val="0"/>
      <w:divBdr>
        <w:top w:val="none" w:sz="0" w:space="0" w:color="auto"/>
        <w:left w:val="none" w:sz="0" w:space="0" w:color="auto"/>
        <w:bottom w:val="none" w:sz="0" w:space="0" w:color="auto"/>
        <w:right w:val="none" w:sz="0" w:space="0" w:color="auto"/>
      </w:divBdr>
    </w:div>
    <w:div w:id="21407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CC</cp:lastModifiedBy>
  <cp:revision>3</cp:revision>
  <cp:lastPrinted>2020-08-27T07:45:00Z</cp:lastPrinted>
  <dcterms:created xsi:type="dcterms:W3CDTF">2020-08-27T07:42:00Z</dcterms:created>
  <dcterms:modified xsi:type="dcterms:W3CDTF">2020-08-27T08:38:00Z</dcterms:modified>
</cp:coreProperties>
</file>