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97" w:rsidRDefault="002B5797" w:rsidP="002B5797">
      <w:pPr>
        <w:tabs>
          <w:tab w:val="left" w:pos="1680"/>
        </w:tabs>
        <w:spacing w:line="540" w:lineRule="exact"/>
        <w:ind w:firstLineChars="200" w:firstLine="640"/>
        <w:jc w:val="center"/>
        <w:rPr>
          <w:rFonts w:ascii="仿宋" w:eastAsia="仿宋" w:hAnsi="仿宋" w:hint="eastAsia"/>
          <w:szCs w:val="32"/>
        </w:rPr>
      </w:pPr>
      <w:r>
        <w:rPr>
          <w:rFonts w:ascii="仿宋_GB2312" w:hint="eastAsia"/>
          <w:color w:val="000000"/>
          <w:szCs w:val="32"/>
        </w:rPr>
        <w:t>2</w:t>
      </w:r>
      <w:r>
        <w:rPr>
          <w:rFonts w:ascii="仿宋" w:eastAsia="仿宋" w:hAnsi="仿宋" w:hint="eastAsia"/>
          <w:szCs w:val="32"/>
        </w:rPr>
        <w:t>019年“三公”经费情况说明</w:t>
      </w:r>
    </w:p>
    <w:p w:rsidR="002B5797" w:rsidRDefault="002B5797" w:rsidP="002B5797">
      <w:pPr>
        <w:tabs>
          <w:tab w:val="left" w:pos="1680"/>
        </w:tabs>
        <w:spacing w:line="540" w:lineRule="exact"/>
        <w:ind w:firstLineChars="200" w:firstLine="640"/>
        <w:rPr>
          <w:rFonts w:ascii="仿宋" w:eastAsia="仿宋" w:hAnsi="仿宋"/>
          <w:szCs w:val="32"/>
        </w:rPr>
      </w:pPr>
    </w:p>
    <w:p w:rsidR="002B5797" w:rsidRDefault="002B5797" w:rsidP="002B5797">
      <w:pPr>
        <w:tabs>
          <w:tab w:val="left" w:pos="1680"/>
        </w:tabs>
        <w:spacing w:line="54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一、决算单位范围</w:t>
      </w:r>
    </w:p>
    <w:p w:rsidR="002B5797" w:rsidRDefault="002B5797" w:rsidP="002B5797">
      <w:pPr>
        <w:tabs>
          <w:tab w:val="left" w:pos="1680"/>
        </w:tabs>
        <w:spacing w:line="54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北京市西城区人民政府月坛街道办事处部门决算中因公出国（境）费、公务接待费、公务用车购置及运行维护费的支出涉及2个单位，即北京市西城区人民政府月坛街道办事处本级和社保所。</w:t>
      </w:r>
    </w:p>
    <w:p w:rsidR="002B5797" w:rsidRDefault="002B5797" w:rsidP="002B5797">
      <w:pPr>
        <w:tabs>
          <w:tab w:val="left" w:pos="1680"/>
        </w:tabs>
        <w:spacing w:line="54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二、关于2019年部门决算中“三公”经费财政拨款支出情况及与上年对比原因说明</w:t>
      </w:r>
    </w:p>
    <w:p w:rsidR="002B5797" w:rsidRDefault="002B5797" w:rsidP="002B5797">
      <w:pPr>
        <w:tabs>
          <w:tab w:val="left" w:pos="1680"/>
        </w:tabs>
        <w:spacing w:line="54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2019年部门决算“三公”经费财政拨款支出7.0万元，与2018年部门决算“三公”经费决算财政拨款支出3.49万元相比增加3.51万元，增加100.57%，主要是公务车运行维护费用增加。与2019年部门预算“三公”经费财政拨款支出12.15万元减少5.15万元，减少率为42.39%，其中：</w:t>
      </w:r>
    </w:p>
    <w:p w:rsidR="002B5797" w:rsidRDefault="002B5797" w:rsidP="002B5797">
      <w:pPr>
        <w:tabs>
          <w:tab w:val="left" w:pos="1680"/>
        </w:tabs>
        <w:spacing w:line="54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（一）因公出国（境）费</w:t>
      </w:r>
    </w:p>
    <w:p w:rsidR="002B5797" w:rsidRDefault="002B5797" w:rsidP="002B5797">
      <w:pPr>
        <w:tabs>
          <w:tab w:val="left" w:pos="1680"/>
        </w:tabs>
        <w:spacing w:line="54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2019年财政拨款因公出国（境）费支出0万元，2018年决算财政拨款因公出国（境）费支出0万元。</w:t>
      </w:r>
    </w:p>
    <w:p w:rsidR="002B5797" w:rsidRDefault="002B5797" w:rsidP="002B5797">
      <w:pPr>
        <w:tabs>
          <w:tab w:val="left" w:pos="1680"/>
        </w:tabs>
        <w:spacing w:line="54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（二）公务接待费</w:t>
      </w:r>
    </w:p>
    <w:p w:rsidR="002B5797" w:rsidRDefault="002B5797" w:rsidP="002B5797">
      <w:pPr>
        <w:tabs>
          <w:tab w:val="left" w:pos="1680"/>
        </w:tabs>
        <w:spacing w:line="54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2019年财政拨款公务接待费支出0.00元。本年度本单位使用公共预算财政拨款支出的国内公务接待0批次，0人次，共0.00元；外事接待0批次，0人次，0.00元。2018年财政拨款公务接待费支出0.00元，同比无变化。与2019年部门预算“三公”经费财政拨款公务接待费4.8万元相比，减少4.8万元，原因是没有公务接待支出。</w:t>
      </w:r>
    </w:p>
    <w:p w:rsidR="002B5797" w:rsidRDefault="002B5797" w:rsidP="002B5797">
      <w:pPr>
        <w:tabs>
          <w:tab w:val="left" w:pos="1680"/>
        </w:tabs>
        <w:spacing w:line="54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（三）公务用车购置及运行维护费</w:t>
      </w:r>
    </w:p>
    <w:p w:rsidR="002B5797" w:rsidRDefault="002B5797" w:rsidP="002B5797">
      <w:pPr>
        <w:tabs>
          <w:tab w:val="left" w:pos="1680"/>
        </w:tabs>
        <w:spacing w:line="54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2019年财政拨款公务用车购置及运行维护费支出7.0万元，其中公务用车购置费0.00元，公务用车运行维护费7.0万元。本年度本单位使用公共预算财政拨款购置公务用车0辆，年末公共预算财政拨款开支运行维护费的公务用车保有量2辆。2018年财政拨款公务用车购置及运行维护费支出3.49万元，其中公务用车购置费0.00元，公务用车运行维护费3.49万元。比2018年增加3.51万元，增幅为100.57%，增加原因为公务车辆较旧，相应增加了车辆运行维护费支出。</w:t>
      </w:r>
    </w:p>
    <w:p w:rsidR="002B5797" w:rsidRDefault="002B5797" w:rsidP="002B5797">
      <w:pPr>
        <w:tabs>
          <w:tab w:val="left" w:pos="1680"/>
        </w:tabs>
        <w:spacing w:line="54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比2019年年初预算公务用车运行经费7.35万元减少0.35万元。由于公车改革，减少公务用车频率，所以运行费比年初预算有所减少。</w:t>
      </w:r>
    </w:p>
    <w:p w:rsidR="008D422D" w:rsidRPr="002B5797" w:rsidRDefault="008D422D"/>
    <w:sectPr w:rsidR="008D422D" w:rsidRPr="002B5797" w:rsidSect="008D4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5797"/>
    <w:rsid w:val="00031C48"/>
    <w:rsid w:val="001F6CA2"/>
    <w:rsid w:val="002617B3"/>
    <w:rsid w:val="002B5797"/>
    <w:rsid w:val="002B7529"/>
    <w:rsid w:val="008D422D"/>
    <w:rsid w:val="00C60417"/>
    <w:rsid w:val="00F33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9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>雨林木风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北京市西城区人民政府月坛街道办事处（主管）</dc:creator>
  <cp:lastModifiedBy>北京市西城区人民政府月坛街道办事处（主管）</cp:lastModifiedBy>
  <cp:revision>1</cp:revision>
  <dcterms:created xsi:type="dcterms:W3CDTF">2020-08-31T05:57:00Z</dcterms:created>
  <dcterms:modified xsi:type="dcterms:W3CDTF">2020-08-31T05:57:00Z</dcterms:modified>
</cp:coreProperties>
</file>