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CA" w:rsidRPr="00CC5373" w:rsidRDefault="00274BCA" w:rsidP="00274BCA">
      <w:pPr>
        <w:jc w:val="center"/>
        <w:rPr>
          <w:rFonts w:ascii="方正小标宋简体" w:eastAsia="方正小标宋简体" w:hAnsi="Times New Roman"/>
          <w:sz w:val="44"/>
          <w:szCs w:val="44"/>
        </w:rPr>
      </w:pPr>
      <w:r w:rsidRPr="00CC5373">
        <w:rPr>
          <w:rFonts w:ascii="方正小标宋简体" w:eastAsia="方正小标宋简体" w:hAnsi="Times New Roman" w:hint="eastAsia"/>
          <w:sz w:val="44"/>
          <w:szCs w:val="44"/>
        </w:rPr>
        <w:t>201</w:t>
      </w:r>
      <w:r>
        <w:rPr>
          <w:rFonts w:ascii="方正小标宋简体" w:eastAsia="方正小标宋简体" w:hAnsi="Times New Roman" w:hint="eastAsia"/>
          <w:sz w:val="44"/>
          <w:szCs w:val="44"/>
        </w:rPr>
        <w:t>8</w:t>
      </w:r>
      <w:r w:rsidRPr="00CC5373">
        <w:rPr>
          <w:rFonts w:ascii="方正小标宋简体" w:eastAsia="方正小标宋简体" w:hAnsi="Times New Roman" w:hint="eastAsia"/>
          <w:sz w:val="44"/>
          <w:szCs w:val="44"/>
        </w:rPr>
        <w:t>年</w:t>
      </w:r>
      <w:r>
        <w:rPr>
          <w:rFonts w:ascii="方正小标宋简体" w:eastAsia="方正小标宋简体" w:hAnsi="Times New Roman" w:hint="eastAsia"/>
          <w:sz w:val="44"/>
          <w:szCs w:val="44"/>
        </w:rPr>
        <w:t>度</w:t>
      </w:r>
      <w:r w:rsidRPr="00CC5373">
        <w:rPr>
          <w:rFonts w:ascii="方正小标宋简体" w:eastAsia="方正小标宋简体" w:hAnsi="Times New Roman" w:hint="eastAsia"/>
          <w:sz w:val="44"/>
          <w:szCs w:val="44"/>
        </w:rPr>
        <w:t>部门决算编制说明</w:t>
      </w:r>
    </w:p>
    <w:p w:rsidR="00F240DB" w:rsidRDefault="00F240DB" w:rsidP="00274E6B">
      <w:pPr>
        <w:spacing w:line="360" w:lineRule="auto"/>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一、部门情况</w:t>
      </w:r>
    </w:p>
    <w:p w:rsidR="00F240DB" w:rsidRDefault="00F240DB" w:rsidP="00274E6B">
      <w:pPr>
        <w:spacing w:line="360" w:lineRule="auto"/>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（一）部门机构设置、职责</w:t>
      </w:r>
    </w:p>
    <w:p w:rsidR="00F240DB" w:rsidRPr="00F240DB" w:rsidRDefault="00F240DB" w:rsidP="00274E6B">
      <w:pPr>
        <w:widowControl/>
        <w:snapToGrid w:val="0"/>
        <w:spacing w:line="360" w:lineRule="auto"/>
        <w:ind w:firstLine="640"/>
        <w:jc w:val="left"/>
        <w:rPr>
          <w:rFonts w:ascii="仿宋_GB2312" w:eastAsia="仿宋_GB2312" w:hAnsi="仿宋"/>
          <w:kern w:val="0"/>
          <w:sz w:val="32"/>
          <w:szCs w:val="32"/>
        </w:rPr>
      </w:pPr>
      <w:r w:rsidRPr="00F240DB">
        <w:rPr>
          <w:rFonts w:ascii="仿宋_GB2312" w:eastAsia="仿宋_GB2312" w:hAnsi="仿宋" w:hint="eastAsia"/>
          <w:kern w:val="0"/>
          <w:sz w:val="32"/>
          <w:szCs w:val="32"/>
        </w:rPr>
        <w:t>牛街街道工委与牛街街道办事处合署办公。牛街街道工委是区委的派出机关，是街道辖区各级组织和各项工作的领导核心，也是街道</w:t>
      </w:r>
      <w:proofErr w:type="gramStart"/>
      <w:r w:rsidRPr="00F240DB">
        <w:rPr>
          <w:rFonts w:ascii="仿宋_GB2312" w:eastAsia="仿宋_GB2312" w:hAnsi="仿宋" w:hint="eastAsia"/>
          <w:kern w:val="0"/>
          <w:sz w:val="32"/>
          <w:szCs w:val="32"/>
        </w:rPr>
        <w:t>社区党</w:t>
      </w:r>
      <w:proofErr w:type="gramEnd"/>
      <w:r w:rsidRPr="00F240DB">
        <w:rPr>
          <w:rFonts w:ascii="仿宋_GB2312" w:eastAsia="仿宋_GB2312" w:hAnsi="仿宋" w:hint="eastAsia"/>
          <w:kern w:val="0"/>
          <w:sz w:val="32"/>
          <w:szCs w:val="32"/>
        </w:rPr>
        <w:t>的建设工作的领导核心；牛街街道办事处是区政府的派出机关，是代表区政府对街道辖区行使行政管理职权的基层行政组织。依据法律、法规及受本区政府依托，对本辖区内城市管理、社区服务、经济发展、社会治安、基层党建、精神文明等方面工作行使组织领导、综合协调、监督检查等职能。</w:t>
      </w:r>
    </w:p>
    <w:p w:rsidR="00D91C7B" w:rsidRPr="00D91C7B" w:rsidRDefault="00D91C7B" w:rsidP="00274E6B">
      <w:pPr>
        <w:widowControl/>
        <w:snapToGrid w:val="0"/>
        <w:spacing w:line="360" w:lineRule="auto"/>
        <w:ind w:firstLine="640"/>
        <w:jc w:val="left"/>
        <w:rPr>
          <w:rFonts w:ascii="仿宋_GB2312" w:eastAsia="仿宋_GB2312" w:hAnsi="仿宋"/>
          <w:kern w:val="0"/>
          <w:sz w:val="32"/>
          <w:szCs w:val="32"/>
        </w:rPr>
      </w:pPr>
      <w:r w:rsidRPr="00D91C7B">
        <w:rPr>
          <w:rFonts w:ascii="仿宋_GB2312" w:eastAsia="仿宋_GB2312" w:hAnsi="仿宋" w:hint="eastAsia"/>
          <w:kern w:val="0"/>
          <w:sz w:val="32"/>
          <w:szCs w:val="32"/>
        </w:rPr>
        <w:t>街道现有内设机构7个：综合办公室、党群工作办公室（人大代表工作委员会、总工会、团工委、妇联）、平安建设办公室（政法工作办公室、人民武装部、司法所）、城市管理办公室（区城管执法监察局牛街执法队）、社区建设办公室、民生保障办公室（残联）、地区协调服务办公室（统计所）；事业单位3个：市民服务中心、党群服务中心、全响应街区治理中心。</w:t>
      </w:r>
    </w:p>
    <w:p w:rsidR="00D91C7B" w:rsidRPr="00D91C7B" w:rsidRDefault="00D91C7B" w:rsidP="00274E6B">
      <w:pPr>
        <w:widowControl/>
        <w:snapToGrid w:val="0"/>
        <w:spacing w:line="360" w:lineRule="auto"/>
        <w:ind w:firstLine="640"/>
        <w:jc w:val="left"/>
        <w:rPr>
          <w:rFonts w:ascii="仿宋_GB2312" w:eastAsia="仿宋_GB2312" w:hAnsi="仿宋"/>
          <w:kern w:val="0"/>
          <w:sz w:val="32"/>
          <w:szCs w:val="32"/>
        </w:rPr>
      </w:pPr>
      <w:r w:rsidRPr="00D91C7B">
        <w:rPr>
          <w:rFonts w:ascii="仿宋_GB2312" w:eastAsia="仿宋_GB2312" w:hAnsi="仿宋" w:hint="eastAsia"/>
          <w:kern w:val="0"/>
          <w:sz w:val="32"/>
          <w:szCs w:val="32"/>
        </w:rPr>
        <w:t>街道现有10个社区，分别为：牛街东里社区、牛街西里一区社区、牛街西里二区社区、春风社区、法源寺社区、枫</w:t>
      </w:r>
      <w:proofErr w:type="gramStart"/>
      <w:r w:rsidRPr="00D91C7B">
        <w:rPr>
          <w:rFonts w:ascii="仿宋_GB2312" w:eastAsia="仿宋_GB2312" w:hAnsi="仿宋" w:hint="eastAsia"/>
          <w:kern w:val="0"/>
          <w:sz w:val="32"/>
          <w:szCs w:val="32"/>
        </w:rPr>
        <w:t>桦</w:t>
      </w:r>
      <w:proofErr w:type="gramEnd"/>
      <w:r w:rsidRPr="00D91C7B">
        <w:rPr>
          <w:rFonts w:ascii="仿宋_GB2312" w:eastAsia="仿宋_GB2312" w:hAnsi="仿宋" w:hint="eastAsia"/>
          <w:kern w:val="0"/>
          <w:sz w:val="32"/>
          <w:szCs w:val="32"/>
        </w:rPr>
        <w:t>社区、钢院社区、白广路社区、南线阁社区、菜园北里社区。</w:t>
      </w:r>
    </w:p>
    <w:p w:rsidR="00F35F4C" w:rsidRPr="007C7319" w:rsidRDefault="00F35F4C" w:rsidP="00274E6B">
      <w:pPr>
        <w:spacing w:line="360" w:lineRule="auto"/>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lastRenderedPageBreak/>
        <w:t>（二）人员构成情况</w:t>
      </w:r>
    </w:p>
    <w:p w:rsidR="00F35F4C" w:rsidRDefault="00F35F4C" w:rsidP="00274E6B">
      <w:pPr>
        <w:spacing w:line="360" w:lineRule="auto"/>
        <w:ind w:firstLineChars="200" w:firstLine="640"/>
        <w:rPr>
          <w:rFonts w:ascii="仿宋_GB2312" w:eastAsia="仿宋_GB2312" w:hAnsi="仿宋"/>
          <w:sz w:val="32"/>
          <w:szCs w:val="32"/>
        </w:rPr>
      </w:pPr>
      <w:r w:rsidRPr="00651386">
        <w:rPr>
          <w:rFonts w:ascii="仿宋_GB2312" w:eastAsia="仿宋_GB2312" w:hAnsi="仿宋" w:hint="eastAsia"/>
          <w:sz w:val="32"/>
          <w:szCs w:val="32"/>
        </w:rPr>
        <w:t>截止201</w:t>
      </w:r>
      <w:r>
        <w:rPr>
          <w:rFonts w:ascii="仿宋_GB2312" w:eastAsia="仿宋_GB2312" w:hAnsi="仿宋" w:hint="eastAsia"/>
          <w:sz w:val="32"/>
          <w:szCs w:val="32"/>
        </w:rPr>
        <w:t>9</w:t>
      </w:r>
      <w:r w:rsidRPr="00651386">
        <w:rPr>
          <w:rFonts w:ascii="仿宋_GB2312" w:eastAsia="仿宋_GB2312" w:hAnsi="仿宋" w:hint="eastAsia"/>
          <w:sz w:val="32"/>
          <w:szCs w:val="32"/>
        </w:rPr>
        <w:t>年底，街道行政编制人数</w:t>
      </w:r>
      <w:r>
        <w:rPr>
          <w:rFonts w:ascii="仿宋_GB2312" w:eastAsia="仿宋_GB2312" w:hAnsi="仿宋" w:hint="eastAsia"/>
          <w:sz w:val="32"/>
          <w:szCs w:val="32"/>
        </w:rPr>
        <w:t>117</w:t>
      </w:r>
      <w:r w:rsidRPr="00651386">
        <w:rPr>
          <w:rFonts w:ascii="仿宋_GB2312" w:eastAsia="仿宋_GB2312" w:hAnsi="仿宋" w:hint="eastAsia"/>
          <w:sz w:val="32"/>
          <w:szCs w:val="32"/>
        </w:rPr>
        <w:t>人（其中：行政工勤人员2人）</w:t>
      </w:r>
      <w:r>
        <w:rPr>
          <w:rFonts w:ascii="仿宋_GB2312" w:eastAsia="仿宋_GB2312" w:hAnsi="仿宋" w:hint="eastAsia"/>
          <w:sz w:val="32"/>
          <w:szCs w:val="32"/>
        </w:rPr>
        <w:t>，</w:t>
      </w:r>
      <w:r w:rsidRPr="00651386">
        <w:rPr>
          <w:rFonts w:ascii="仿宋_GB2312" w:eastAsia="仿宋_GB2312" w:hAnsi="仿宋" w:hint="eastAsia"/>
          <w:sz w:val="32"/>
          <w:szCs w:val="32"/>
        </w:rPr>
        <w:t>事业人员编制数</w:t>
      </w:r>
      <w:r>
        <w:rPr>
          <w:rFonts w:ascii="仿宋_GB2312" w:eastAsia="仿宋_GB2312" w:hAnsi="仿宋" w:hint="eastAsia"/>
          <w:sz w:val="32"/>
          <w:szCs w:val="32"/>
        </w:rPr>
        <w:t>59</w:t>
      </w:r>
      <w:r w:rsidRPr="00651386">
        <w:rPr>
          <w:rFonts w:ascii="仿宋_GB2312" w:eastAsia="仿宋_GB2312" w:hAnsi="仿宋" w:hint="eastAsia"/>
          <w:sz w:val="32"/>
          <w:szCs w:val="32"/>
        </w:rPr>
        <w:t>个。年末实有人数24</w:t>
      </w:r>
      <w:r>
        <w:rPr>
          <w:rFonts w:ascii="仿宋_GB2312" w:eastAsia="仿宋_GB2312" w:hAnsi="仿宋" w:hint="eastAsia"/>
          <w:sz w:val="32"/>
          <w:szCs w:val="32"/>
        </w:rPr>
        <w:t>7</w:t>
      </w:r>
      <w:r w:rsidRPr="00651386">
        <w:rPr>
          <w:rFonts w:ascii="仿宋_GB2312" w:eastAsia="仿宋_GB2312" w:hAnsi="仿宋" w:hint="eastAsia"/>
          <w:sz w:val="32"/>
          <w:szCs w:val="32"/>
        </w:rPr>
        <w:t>人，分别为行政人员</w:t>
      </w:r>
      <w:r>
        <w:rPr>
          <w:rFonts w:ascii="仿宋_GB2312" w:eastAsia="仿宋_GB2312" w:hAnsi="仿宋" w:hint="eastAsia"/>
          <w:sz w:val="32"/>
          <w:szCs w:val="32"/>
        </w:rPr>
        <w:t>158</w:t>
      </w:r>
      <w:r w:rsidRPr="00651386">
        <w:rPr>
          <w:rFonts w:ascii="仿宋_GB2312" w:eastAsia="仿宋_GB2312" w:hAnsi="仿宋" w:hint="eastAsia"/>
          <w:sz w:val="32"/>
          <w:szCs w:val="32"/>
        </w:rPr>
        <w:t>人（包括行政工勤人员2人）</w:t>
      </w:r>
      <w:r>
        <w:rPr>
          <w:rFonts w:ascii="仿宋_GB2312" w:eastAsia="仿宋_GB2312" w:hAnsi="仿宋" w:hint="eastAsia"/>
          <w:sz w:val="32"/>
          <w:szCs w:val="32"/>
        </w:rPr>
        <w:t>；较上年增加7人，主要原因为本年新招录7人；</w:t>
      </w:r>
      <w:r w:rsidRPr="00651386">
        <w:rPr>
          <w:rFonts w:ascii="仿宋_GB2312" w:eastAsia="仿宋_GB2312" w:hAnsi="仿宋" w:hint="eastAsia"/>
          <w:sz w:val="32"/>
          <w:szCs w:val="32"/>
        </w:rPr>
        <w:t>离休人员4人</w:t>
      </w:r>
      <w:r>
        <w:rPr>
          <w:rFonts w:ascii="仿宋_GB2312" w:eastAsia="仿宋_GB2312" w:hAnsi="仿宋" w:hint="eastAsia"/>
          <w:sz w:val="32"/>
          <w:szCs w:val="32"/>
        </w:rPr>
        <w:t>；</w:t>
      </w:r>
      <w:r w:rsidRPr="00651386">
        <w:rPr>
          <w:rFonts w:ascii="仿宋_GB2312" w:eastAsia="仿宋_GB2312" w:hAnsi="仿宋" w:hint="eastAsia"/>
          <w:sz w:val="32"/>
          <w:szCs w:val="32"/>
        </w:rPr>
        <w:t>退休人员</w:t>
      </w:r>
      <w:r>
        <w:rPr>
          <w:rFonts w:ascii="仿宋_GB2312" w:eastAsia="仿宋_GB2312" w:hAnsi="仿宋" w:hint="eastAsia"/>
          <w:sz w:val="32"/>
          <w:szCs w:val="32"/>
        </w:rPr>
        <w:t>85</w:t>
      </w:r>
      <w:r w:rsidRPr="00651386">
        <w:rPr>
          <w:rFonts w:ascii="仿宋_GB2312" w:eastAsia="仿宋_GB2312" w:hAnsi="仿宋" w:hint="eastAsia"/>
          <w:sz w:val="32"/>
          <w:szCs w:val="32"/>
        </w:rPr>
        <w:t>人</w:t>
      </w:r>
      <w:r>
        <w:rPr>
          <w:rFonts w:ascii="仿宋_GB2312" w:eastAsia="仿宋_GB2312" w:hAnsi="仿宋" w:hint="eastAsia"/>
          <w:sz w:val="32"/>
          <w:szCs w:val="32"/>
        </w:rPr>
        <w:t>，较上年93人减少8人，主要原因为死亡减员8人</w:t>
      </w:r>
      <w:r w:rsidRPr="00651386">
        <w:rPr>
          <w:rFonts w:ascii="仿宋_GB2312" w:eastAsia="仿宋_GB2312" w:hAnsi="仿宋" w:hint="eastAsia"/>
          <w:sz w:val="32"/>
          <w:szCs w:val="32"/>
        </w:rPr>
        <w:t>。</w:t>
      </w:r>
    </w:p>
    <w:p w:rsidR="005C2B99" w:rsidRDefault="005C2B99" w:rsidP="00274E6B">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w:t>
      </w:r>
      <w:r w:rsidRPr="00D14B48">
        <w:rPr>
          <w:rFonts w:ascii="仿宋_GB2312" w:eastAsia="仿宋_GB2312" w:hAnsi="Times New Roman" w:hint="eastAsia"/>
          <w:sz w:val="32"/>
          <w:szCs w:val="32"/>
        </w:rPr>
        <w:t>收入支出预算执行情况分析</w:t>
      </w:r>
    </w:p>
    <w:p w:rsidR="005C2B99" w:rsidRPr="007843D4" w:rsidRDefault="005C2B99"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（一）收入支出预算安排情况。</w:t>
      </w:r>
    </w:p>
    <w:p w:rsidR="005C2B99" w:rsidRPr="007843D4" w:rsidRDefault="005C2B99"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2019年度年初预算安排财政拨款收入为18891.87万元，与2018年决算收入数相比，增幅12.76%。</w:t>
      </w:r>
    </w:p>
    <w:p w:rsidR="005C2B99" w:rsidRPr="007843D4" w:rsidRDefault="005C2B99"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2019年度支出年初预算数为18947.72万元，与2018年决算支出数相比，增幅11.88%。</w:t>
      </w:r>
    </w:p>
    <w:p w:rsidR="005C2B99" w:rsidRPr="007843D4" w:rsidRDefault="005C2B99"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2019年年初结转和结余资金为55.85万元，年度预算执行中，结合支出情况，调整为42.35万元，财政收回结转和结余资金13.50万元。</w:t>
      </w:r>
    </w:p>
    <w:p w:rsidR="00D21432" w:rsidRPr="007843D4" w:rsidRDefault="00D21432"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（二）收入支出预算执行情况。</w:t>
      </w:r>
    </w:p>
    <w:p w:rsidR="00D21432" w:rsidRPr="007843D4" w:rsidRDefault="00D21432" w:rsidP="00274E6B">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2019年度收入总计20535.35万元，2018年度收入为18298.98万元，增长12.22%。其中：一般公共预算财政拨款20485.35万元，较上年增长11.96%，政府性基金预算财政拨款50万元，较上年增长48.65万元。</w:t>
      </w:r>
    </w:p>
    <w:p w:rsidR="00D21432" w:rsidRPr="007843D4" w:rsidRDefault="00D21432" w:rsidP="00274E6B">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2019年度支出合计</w:t>
      </w:r>
      <w:r w:rsidRPr="007843D4">
        <w:rPr>
          <w:rFonts w:ascii="仿宋_GB2312" w:eastAsia="仿宋_GB2312" w:hAnsi="Times New Roman"/>
          <w:sz w:val="32"/>
          <w:szCs w:val="32"/>
        </w:rPr>
        <w:t>20440</w:t>
      </w:r>
      <w:r w:rsidRPr="007843D4">
        <w:rPr>
          <w:rFonts w:ascii="仿宋_GB2312" w:eastAsia="仿宋_GB2312" w:hAnsi="Times New Roman" w:hint="eastAsia"/>
          <w:sz w:val="32"/>
          <w:szCs w:val="32"/>
        </w:rPr>
        <w:t>.</w:t>
      </w:r>
      <w:r w:rsidRPr="007843D4">
        <w:rPr>
          <w:rFonts w:ascii="仿宋_GB2312" w:eastAsia="仿宋_GB2312" w:hAnsi="Times New Roman"/>
          <w:sz w:val="32"/>
          <w:szCs w:val="32"/>
        </w:rPr>
        <w:t>0</w:t>
      </w:r>
      <w:r w:rsidRPr="007843D4">
        <w:rPr>
          <w:rFonts w:ascii="仿宋_GB2312" w:eastAsia="仿宋_GB2312" w:hAnsi="Times New Roman" w:hint="eastAsia"/>
          <w:sz w:val="32"/>
          <w:szCs w:val="32"/>
        </w:rPr>
        <w:t>9万元，2018年度支出为</w:t>
      </w:r>
      <w:r w:rsidRPr="007843D4">
        <w:rPr>
          <w:rFonts w:ascii="仿宋_GB2312" w:eastAsia="仿宋_GB2312" w:hAnsi="Times New Roman" w:hint="eastAsia"/>
          <w:sz w:val="32"/>
          <w:szCs w:val="32"/>
        </w:rPr>
        <w:lastRenderedPageBreak/>
        <w:t>18326.78万元，支出较上年增长11.53%。其中：基本支出</w:t>
      </w:r>
      <w:r w:rsidRPr="007843D4">
        <w:rPr>
          <w:rFonts w:ascii="仿宋_GB2312" w:eastAsia="仿宋_GB2312" w:hAnsi="Times New Roman"/>
          <w:sz w:val="32"/>
          <w:szCs w:val="32"/>
        </w:rPr>
        <w:t>5591</w:t>
      </w:r>
      <w:r w:rsidRPr="007843D4">
        <w:rPr>
          <w:rFonts w:ascii="仿宋_GB2312" w:eastAsia="仿宋_GB2312" w:hAnsi="Times New Roman" w:hint="eastAsia"/>
          <w:sz w:val="32"/>
          <w:szCs w:val="32"/>
        </w:rPr>
        <w:t>.10万元，较上年支出增长12.57%，主要原因为新招录7人以及工资结构调整；项目支出</w:t>
      </w:r>
      <w:r w:rsidRPr="007843D4">
        <w:rPr>
          <w:rFonts w:ascii="仿宋_GB2312" w:eastAsia="仿宋_GB2312" w:hAnsi="Times New Roman"/>
          <w:sz w:val="32"/>
          <w:szCs w:val="32"/>
        </w:rPr>
        <w:t>14848</w:t>
      </w:r>
      <w:r w:rsidRPr="007843D4">
        <w:rPr>
          <w:rFonts w:ascii="仿宋_GB2312" w:eastAsia="仿宋_GB2312" w:hAnsi="Times New Roman" w:hint="eastAsia"/>
          <w:sz w:val="32"/>
          <w:szCs w:val="32"/>
        </w:rPr>
        <w:t>.</w:t>
      </w:r>
      <w:r w:rsidRPr="007843D4">
        <w:rPr>
          <w:rFonts w:ascii="仿宋_GB2312" w:eastAsia="仿宋_GB2312" w:hAnsi="Times New Roman"/>
          <w:sz w:val="32"/>
          <w:szCs w:val="32"/>
        </w:rPr>
        <w:t>99</w:t>
      </w:r>
      <w:r w:rsidRPr="007843D4">
        <w:rPr>
          <w:rFonts w:ascii="仿宋_GB2312" w:eastAsia="仿宋_GB2312" w:hAnsi="Times New Roman" w:hint="eastAsia"/>
          <w:sz w:val="32"/>
          <w:szCs w:val="32"/>
        </w:rPr>
        <w:t>万元，较上年支出增长11.15%，主要为2019年度加大了对城市管理、民生服务、综合治理等方面的支出。</w:t>
      </w:r>
    </w:p>
    <w:p w:rsidR="00D21432" w:rsidRPr="007843D4" w:rsidRDefault="00D21432" w:rsidP="00274E6B">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2019年度年末结转和结余资金合计137.61万元，2018年度年末结转和结余55.85万元，年末结转和结余增长146.39%，主要原因为区级转移支付年底下达。其中：一般公共预算财政拨款年末结转和结余87.61万元。</w:t>
      </w:r>
    </w:p>
    <w:p w:rsidR="00DE7A95" w:rsidRPr="007843D4" w:rsidRDefault="00DE7A95" w:rsidP="00274E6B">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三</w:t>
      </w:r>
      <w:r w:rsidRPr="007843D4">
        <w:rPr>
          <w:rFonts w:ascii="仿宋_GB2312" w:eastAsia="仿宋_GB2312" w:hAnsi="Times New Roman"/>
          <w:sz w:val="32"/>
          <w:szCs w:val="32"/>
        </w:rPr>
        <w:t>、</w:t>
      </w:r>
      <w:r w:rsidRPr="007843D4">
        <w:rPr>
          <w:rFonts w:ascii="仿宋_GB2312" w:eastAsia="仿宋_GB2312" w:hAnsi="Times New Roman" w:hint="eastAsia"/>
          <w:sz w:val="32"/>
          <w:szCs w:val="32"/>
        </w:rPr>
        <w:t>收入支出结构分析</w:t>
      </w:r>
    </w:p>
    <w:p w:rsidR="00BA27D2" w:rsidRPr="007843D4" w:rsidRDefault="00BA27D2"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（1）各项收入具体情况</w:t>
      </w:r>
    </w:p>
    <w:p w:rsidR="00BA27D2" w:rsidRPr="007843D4" w:rsidRDefault="00BA27D2"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2019年全年财政拨款收入20535.35万元，其中一般公共预算财政拨款收入20485.35万元，政府性基金预算财政拨款50万元。年初财政拨款结转和结余资金42.34万元，较上年年</w:t>
      </w:r>
      <w:proofErr w:type="gramStart"/>
      <w:r w:rsidRPr="007843D4">
        <w:rPr>
          <w:rFonts w:ascii="仿宋_GB2312" w:eastAsia="仿宋_GB2312" w:hAnsi="Times New Roman" w:hint="eastAsia"/>
          <w:sz w:val="32"/>
          <w:szCs w:val="32"/>
        </w:rPr>
        <w:t>末财政</w:t>
      </w:r>
      <w:proofErr w:type="gramEnd"/>
      <w:r w:rsidRPr="007843D4">
        <w:rPr>
          <w:rFonts w:ascii="仿宋_GB2312" w:eastAsia="仿宋_GB2312" w:hAnsi="Times New Roman" w:hint="eastAsia"/>
          <w:sz w:val="32"/>
          <w:szCs w:val="32"/>
        </w:rPr>
        <w:t>收回13.51万元。</w:t>
      </w:r>
    </w:p>
    <w:p w:rsidR="00BA27D2" w:rsidRPr="007843D4" w:rsidRDefault="00BA27D2"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（2）支出按支出性质分析</w:t>
      </w:r>
    </w:p>
    <w:p w:rsidR="00BA27D2" w:rsidRPr="007843D4" w:rsidRDefault="00BA27D2"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2019年全年共支出20440.09万元，其中：基本支出5591.10万元（包括人员支出5196.65万元，日常公用支出394.45万元），项目支出14848.99万元。年末结转和结余资金137.61万元（其中：一般公共预算财政拨款支出87.61万元）。</w:t>
      </w:r>
    </w:p>
    <w:p w:rsidR="00BA27D2" w:rsidRPr="007843D4" w:rsidRDefault="00BA27D2"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具体按照支出性质对各项目分析如下：</w:t>
      </w:r>
    </w:p>
    <w:tbl>
      <w:tblPr>
        <w:tblW w:w="10444" w:type="dxa"/>
        <w:tblInd w:w="-885" w:type="dxa"/>
        <w:tblLook w:val="04A0" w:firstRow="1" w:lastRow="0" w:firstColumn="1" w:lastColumn="0" w:noHBand="0" w:noVBand="1"/>
      </w:tblPr>
      <w:tblGrid>
        <w:gridCol w:w="2978"/>
        <w:gridCol w:w="1776"/>
        <w:gridCol w:w="1776"/>
        <w:gridCol w:w="1082"/>
        <w:gridCol w:w="1776"/>
        <w:gridCol w:w="1056"/>
      </w:tblGrid>
      <w:tr w:rsidR="00BA27D2" w:rsidRPr="004A178B" w:rsidTr="00167A62">
        <w:trPr>
          <w:trHeight w:val="567"/>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jc w:val="center"/>
              <w:rPr>
                <w:rFonts w:ascii="仿宋_GB2312" w:eastAsia="仿宋_GB2312" w:hAnsi="仿宋"/>
              </w:rPr>
            </w:pPr>
            <w:r w:rsidRPr="004A178B">
              <w:rPr>
                <w:rFonts w:ascii="仿宋_GB2312" w:eastAsia="仿宋_GB2312" w:hAnsi="仿宋" w:hint="eastAsia"/>
              </w:rPr>
              <w:lastRenderedPageBreak/>
              <w:t>项目（按功能分类）</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BA27D2" w:rsidRPr="004A178B" w:rsidRDefault="00BA27D2" w:rsidP="00167A62">
            <w:pPr>
              <w:jc w:val="center"/>
              <w:rPr>
                <w:rFonts w:ascii="仿宋_GB2312" w:eastAsia="仿宋_GB2312" w:hAnsi="仿宋"/>
              </w:rPr>
            </w:pPr>
            <w:r w:rsidRPr="004A178B">
              <w:rPr>
                <w:rFonts w:ascii="仿宋_GB2312" w:eastAsia="仿宋_GB2312" w:hAnsi="仿宋" w:hint="eastAsia"/>
              </w:rPr>
              <w:t>总支出</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BA27D2" w:rsidRPr="004A178B" w:rsidRDefault="00BA27D2" w:rsidP="00167A62">
            <w:pPr>
              <w:jc w:val="center"/>
              <w:rPr>
                <w:rFonts w:ascii="仿宋_GB2312" w:eastAsia="仿宋_GB2312" w:hAnsi="仿宋"/>
              </w:rPr>
            </w:pPr>
            <w:r w:rsidRPr="004A178B">
              <w:rPr>
                <w:rFonts w:ascii="仿宋_GB2312" w:eastAsia="仿宋_GB2312" w:hAnsi="仿宋" w:hint="eastAsia"/>
              </w:rPr>
              <w:t>基本支出</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BA27D2" w:rsidRPr="004A178B" w:rsidRDefault="00BA27D2" w:rsidP="00167A62">
            <w:pPr>
              <w:jc w:val="center"/>
              <w:rPr>
                <w:rFonts w:ascii="仿宋_GB2312" w:eastAsia="仿宋_GB2312" w:hAnsi="仿宋"/>
              </w:rPr>
            </w:pPr>
            <w:r w:rsidRPr="004A178B">
              <w:rPr>
                <w:rFonts w:ascii="仿宋_GB2312" w:eastAsia="仿宋_GB2312" w:hAnsi="仿宋" w:hint="eastAsia"/>
              </w:rPr>
              <w:t>比重%</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BA27D2" w:rsidRPr="004A178B" w:rsidRDefault="00BA27D2" w:rsidP="00167A62">
            <w:pPr>
              <w:jc w:val="center"/>
              <w:rPr>
                <w:rFonts w:ascii="仿宋_GB2312" w:eastAsia="仿宋_GB2312" w:hAnsi="仿宋"/>
              </w:rPr>
            </w:pPr>
            <w:r w:rsidRPr="004A178B">
              <w:rPr>
                <w:rFonts w:ascii="仿宋_GB2312" w:eastAsia="仿宋_GB2312" w:hAnsi="仿宋" w:hint="eastAsia"/>
              </w:rPr>
              <w:t>项目支出</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BA27D2" w:rsidRPr="004A178B" w:rsidRDefault="00BA27D2" w:rsidP="00167A62">
            <w:pPr>
              <w:jc w:val="center"/>
              <w:rPr>
                <w:rFonts w:ascii="仿宋_GB2312" w:eastAsia="仿宋_GB2312" w:hAnsi="仿宋"/>
              </w:rPr>
            </w:pPr>
            <w:r w:rsidRPr="004A178B">
              <w:rPr>
                <w:rFonts w:ascii="仿宋_GB2312" w:eastAsia="仿宋_GB2312" w:hAnsi="仿宋" w:hint="eastAsia"/>
              </w:rPr>
              <w:t>比重%</w:t>
            </w:r>
          </w:p>
        </w:tc>
      </w:tr>
      <w:tr w:rsidR="00BA27D2" w:rsidRPr="004A178B" w:rsidTr="00167A62">
        <w:trPr>
          <w:trHeight w:val="567"/>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rPr>
                <w:rFonts w:ascii="仿宋_GB2312" w:eastAsia="仿宋_GB2312" w:hAnsi="仿宋"/>
              </w:rPr>
            </w:pPr>
            <w:r w:rsidRPr="004A178B">
              <w:rPr>
                <w:rFonts w:ascii="仿宋_GB2312" w:eastAsia="仿宋_GB2312" w:hAnsi="仿宋" w:hint="eastAsia"/>
              </w:rPr>
              <w:t>一般公共服务支出</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EA6272">
              <w:rPr>
                <w:rFonts w:ascii="仿宋_GB2312" w:eastAsia="仿宋_GB2312" w:hAnsi="仿宋" w:hint="eastAsia"/>
              </w:rPr>
              <w:t>62,751,562.66</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AE433B">
              <w:rPr>
                <w:rFonts w:ascii="仿宋_GB2312" w:eastAsia="仿宋_GB2312" w:hAnsi="仿宋"/>
              </w:rPr>
              <w:t>40,956,315.02</w:t>
            </w:r>
          </w:p>
        </w:tc>
        <w:tc>
          <w:tcPr>
            <w:tcW w:w="1082"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Pr>
                <w:rFonts w:ascii="仿宋_GB2312" w:eastAsia="仿宋_GB2312" w:hAnsi="仿宋" w:hint="eastAsia"/>
              </w:rPr>
              <w:t>65.27%</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AE433B">
              <w:rPr>
                <w:rFonts w:ascii="仿宋_GB2312" w:eastAsia="仿宋_GB2312" w:hAnsi="仿宋"/>
              </w:rPr>
              <w:t>21,795,247.64</w:t>
            </w:r>
          </w:p>
        </w:tc>
        <w:tc>
          <w:tcPr>
            <w:tcW w:w="105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Pr>
                <w:rFonts w:ascii="仿宋_GB2312" w:eastAsia="仿宋_GB2312" w:hAnsi="仿宋" w:hint="eastAsia"/>
              </w:rPr>
              <w:t>34.73%</w:t>
            </w:r>
          </w:p>
        </w:tc>
      </w:tr>
      <w:tr w:rsidR="00BA27D2" w:rsidRPr="004A178B" w:rsidTr="00167A62">
        <w:trPr>
          <w:trHeight w:val="567"/>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rPr>
                <w:rFonts w:ascii="仿宋_GB2312" w:eastAsia="仿宋_GB2312" w:hAnsi="仿宋"/>
              </w:rPr>
            </w:pPr>
            <w:r w:rsidRPr="004A178B">
              <w:rPr>
                <w:rFonts w:ascii="仿宋_GB2312" w:eastAsia="仿宋_GB2312" w:hAnsi="仿宋" w:hint="eastAsia"/>
              </w:rPr>
              <w:t>国防支出</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EA6272" w:rsidRDefault="00BA27D2" w:rsidP="00167A62">
            <w:pPr>
              <w:jc w:val="right"/>
              <w:rPr>
                <w:rFonts w:ascii="宋体" w:hAnsi="宋体" w:cs="Arial"/>
                <w:sz w:val="20"/>
                <w:szCs w:val="20"/>
              </w:rPr>
            </w:pPr>
            <w:r w:rsidRPr="00EA6272">
              <w:rPr>
                <w:rFonts w:ascii="仿宋_GB2312" w:eastAsia="仿宋_GB2312" w:hAnsi="仿宋" w:hint="eastAsia"/>
              </w:rPr>
              <w:t>99,991.80</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 xml:space="preserve"> -   </w:t>
            </w:r>
          </w:p>
        </w:tc>
        <w:tc>
          <w:tcPr>
            <w:tcW w:w="1082"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 xml:space="preserve"> -   </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1524B8">
              <w:rPr>
                <w:rFonts w:ascii="仿宋_GB2312" w:eastAsia="仿宋_GB2312" w:hAnsi="仿宋"/>
              </w:rPr>
              <w:t>99,991.80</w:t>
            </w:r>
          </w:p>
        </w:tc>
        <w:tc>
          <w:tcPr>
            <w:tcW w:w="105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Pr>
                <w:rFonts w:ascii="仿宋_GB2312" w:eastAsia="仿宋_GB2312" w:hAnsi="仿宋" w:hint="eastAsia"/>
              </w:rPr>
              <w:t>100.00%</w:t>
            </w:r>
          </w:p>
        </w:tc>
      </w:tr>
      <w:tr w:rsidR="00BA27D2" w:rsidRPr="004A178B" w:rsidTr="00167A62">
        <w:trPr>
          <w:trHeight w:val="567"/>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rPr>
                <w:rFonts w:ascii="仿宋_GB2312" w:eastAsia="仿宋_GB2312" w:hAnsi="仿宋"/>
              </w:rPr>
            </w:pPr>
            <w:r w:rsidRPr="004A178B">
              <w:rPr>
                <w:rFonts w:ascii="仿宋_GB2312" w:eastAsia="仿宋_GB2312" w:hAnsi="仿宋" w:hint="eastAsia"/>
              </w:rPr>
              <w:t>公共安全支出</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EA6272">
              <w:rPr>
                <w:rFonts w:ascii="仿宋_GB2312" w:eastAsia="仿宋_GB2312" w:hAnsi="仿宋"/>
              </w:rPr>
              <w:t>6</w:t>
            </w:r>
            <w:r>
              <w:rPr>
                <w:rFonts w:ascii="仿宋_GB2312" w:eastAsia="仿宋_GB2312" w:hAnsi="仿宋" w:hint="eastAsia"/>
              </w:rPr>
              <w:t>,</w:t>
            </w:r>
            <w:r w:rsidRPr="00EA6272">
              <w:rPr>
                <w:rFonts w:ascii="仿宋_GB2312" w:eastAsia="仿宋_GB2312" w:hAnsi="仿宋"/>
              </w:rPr>
              <w:t>716</w:t>
            </w:r>
            <w:r>
              <w:rPr>
                <w:rFonts w:ascii="仿宋_GB2312" w:eastAsia="仿宋_GB2312" w:hAnsi="仿宋" w:hint="eastAsia"/>
              </w:rPr>
              <w:t>,</w:t>
            </w:r>
            <w:r w:rsidRPr="00EA6272">
              <w:rPr>
                <w:rFonts w:ascii="仿宋_GB2312" w:eastAsia="仿宋_GB2312" w:hAnsi="仿宋"/>
              </w:rPr>
              <w:t>438.6</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 xml:space="preserve"> -   </w:t>
            </w:r>
          </w:p>
        </w:tc>
        <w:tc>
          <w:tcPr>
            <w:tcW w:w="1082"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 xml:space="preserve"> -   </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263555">
              <w:rPr>
                <w:rFonts w:ascii="仿宋_GB2312" w:eastAsia="仿宋_GB2312" w:hAnsi="仿宋"/>
              </w:rPr>
              <w:t>6,716,438.60</w:t>
            </w:r>
          </w:p>
        </w:tc>
        <w:tc>
          <w:tcPr>
            <w:tcW w:w="105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100.00%</w:t>
            </w:r>
          </w:p>
        </w:tc>
      </w:tr>
      <w:tr w:rsidR="00BA27D2" w:rsidRPr="004A178B" w:rsidTr="00167A62">
        <w:trPr>
          <w:trHeight w:val="567"/>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rPr>
                <w:rFonts w:ascii="仿宋_GB2312" w:eastAsia="仿宋_GB2312" w:hAnsi="仿宋"/>
              </w:rPr>
            </w:pPr>
            <w:r w:rsidRPr="00C97C12">
              <w:rPr>
                <w:rFonts w:ascii="仿宋_GB2312" w:eastAsia="仿宋_GB2312" w:hAnsi="仿宋" w:hint="eastAsia"/>
              </w:rPr>
              <w:t>文化旅游体育与传媒支出</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874DAD" w:rsidRDefault="00BA27D2" w:rsidP="00167A62">
            <w:pPr>
              <w:jc w:val="right"/>
              <w:rPr>
                <w:rFonts w:ascii="仿宋_GB2312" w:eastAsia="仿宋_GB2312" w:hAnsi="仿宋"/>
              </w:rPr>
            </w:pPr>
            <w:r w:rsidRPr="00874DAD">
              <w:rPr>
                <w:rFonts w:ascii="仿宋_GB2312" w:eastAsia="仿宋_GB2312" w:hAnsi="仿宋" w:hint="eastAsia"/>
              </w:rPr>
              <w:t>1,873,351.53</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 xml:space="preserve"> -   </w:t>
            </w:r>
          </w:p>
        </w:tc>
        <w:tc>
          <w:tcPr>
            <w:tcW w:w="1082"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 xml:space="preserve"> -   </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D05AE2">
              <w:rPr>
                <w:rFonts w:ascii="仿宋_GB2312" w:eastAsia="仿宋_GB2312" w:hAnsi="仿宋"/>
              </w:rPr>
              <w:t>1,873,351.53</w:t>
            </w:r>
          </w:p>
        </w:tc>
        <w:tc>
          <w:tcPr>
            <w:tcW w:w="105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100.00%</w:t>
            </w:r>
          </w:p>
        </w:tc>
      </w:tr>
      <w:tr w:rsidR="00BA27D2" w:rsidRPr="004A178B" w:rsidTr="00167A62">
        <w:trPr>
          <w:trHeight w:val="567"/>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rPr>
                <w:rFonts w:ascii="仿宋_GB2312" w:eastAsia="仿宋_GB2312" w:hAnsi="仿宋"/>
              </w:rPr>
            </w:pPr>
            <w:r w:rsidRPr="004A178B">
              <w:rPr>
                <w:rFonts w:ascii="仿宋_GB2312" w:eastAsia="仿宋_GB2312" w:hAnsi="仿宋" w:hint="eastAsia"/>
              </w:rPr>
              <w:t>社会保障和就业支出</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874DAD" w:rsidRDefault="00BA27D2" w:rsidP="00167A62">
            <w:pPr>
              <w:jc w:val="right"/>
              <w:rPr>
                <w:rFonts w:ascii="仿宋_GB2312" w:eastAsia="仿宋_GB2312" w:hAnsi="仿宋"/>
              </w:rPr>
            </w:pPr>
            <w:r w:rsidRPr="00874DAD">
              <w:rPr>
                <w:rFonts w:ascii="仿宋_GB2312" w:eastAsia="仿宋_GB2312" w:hAnsi="仿宋" w:hint="eastAsia"/>
              </w:rPr>
              <w:t>67,657,109.45</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D05AE2">
              <w:rPr>
                <w:rFonts w:ascii="仿宋_GB2312" w:eastAsia="仿宋_GB2312" w:hAnsi="仿宋"/>
              </w:rPr>
              <w:t>5,122,834.35</w:t>
            </w:r>
          </w:p>
        </w:tc>
        <w:tc>
          <w:tcPr>
            <w:tcW w:w="1082"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Pr>
                <w:rFonts w:ascii="仿宋_GB2312" w:eastAsia="仿宋_GB2312" w:hAnsi="仿宋" w:hint="eastAsia"/>
              </w:rPr>
              <w:t>7.57%</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D05AE2">
              <w:rPr>
                <w:rFonts w:ascii="仿宋_GB2312" w:eastAsia="仿宋_GB2312" w:hAnsi="仿宋"/>
              </w:rPr>
              <w:t>62,534,275.10</w:t>
            </w:r>
          </w:p>
        </w:tc>
        <w:tc>
          <w:tcPr>
            <w:tcW w:w="105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Pr>
                <w:rFonts w:ascii="仿宋_GB2312" w:eastAsia="仿宋_GB2312" w:hAnsi="仿宋" w:hint="eastAsia"/>
              </w:rPr>
              <w:t>92.43%</w:t>
            </w:r>
          </w:p>
        </w:tc>
      </w:tr>
      <w:tr w:rsidR="00BA27D2" w:rsidRPr="004A178B" w:rsidTr="00167A62">
        <w:trPr>
          <w:trHeight w:val="567"/>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rPr>
                <w:rFonts w:ascii="仿宋_GB2312" w:eastAsia="仿宋_GB2312" w:hAnsi="仿宋"/>
              </w:rPr>
            </w:pPr>
            <w:r w:rsidRPr="00C97C12">
              <w:rPr>
                <w:rFonts w:ascii="仿宋_GB2312" w:eastAsia="仿宋_GB2312" w:hAnsi="仿宋" w:hint="eastAsia"/>
              </w:rPr>
              <w:t>卫生健康支出</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C30941" w:rsidRDefault="00BA27D2" w:rsidP="00167A62">
            <w:pPr>
              <w:jc w:val="right"/>
              <w:rPr>
                <w:rFonts w:ascii="仿宋_GB2312" w:eastAsia="仿宋_GB2312" w:hAnsi="仿宋"/>
              </w:rPr>
            </w:pPr>
            <w:r w:rsidRPr="00C30941">
              <w:rPr>
                <w:rFonts w:ascii="仿宋_GB2312" w:eastAsia="仿宋_GB2312" w:hAnsi="仿宋" w:hint="eastAsia"/>
              </w:rPr>
              <w:t>8,624,594.34</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A902D0">
              <w:rPr>
                <w:rFonts w:ascii="仿宋_GB2312" w:eastAsia="仿宋_GB2312" w:hAnsi="仿宋"/>
              </w:rPr>
              <w:t>3,653,272.22</w:t>
            </w:r>
          </w:p>
        </w:tc>
        <w:tc>
          <w:tcPr>
            <w:tcW w:w="1082"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Pr>
                <w:rFonts w:ascii="仿宋_GB2312" w:eastAsia="仿宋_GB2312" w:hAnsi="仿宋" w:hint="eastAsia"/>
              </w:rPr>
              <w:t>42.36%</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A902D0">
              <w:rPr>
                <w:rFonts w:ascii="仿宋_GB2312" w:eastAsia="仿宋_GB2312" w:hAnsi="仿宋"/>
              </w:rPr>
              <w:t>4,971,322.12</w:t>
            </w:r>
          </w:p>
        </w:tc>
        <w:tc>
          <w:tcPr>
            <w:tcW w:w="105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Pr>
                <w:rFonts w:ascii="仿宋_GB2312" w:eastAsia="仿宋_GB2312" w:hAnsi="仿宋" w:hint="eastAsia"/>
              </w:rPr>
              <w:t>57.64%</w:t>
            </w:r>
          </w:p>
        </w:tc>
      </w:tr>
      <w:tr w:rsidR="00BA27D2" w:rsidRPr="004A178B" w:rsidTr="00167A62">
        <w:trPr>
          <w:trHeight w:val="567"/>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rPr>
                <w:rFonts w:ascii="仿宋_GB2312" w:eastAsia="仿宋_GB2312" w:hAnsi="仿宋"/>
              </w:rPr>
            </w:pPr>
            <w:r w:rsidRPr="004A178B">
              <w:rPr>
                <w:rFonts w:ascii="仿宋_GB2312" w:eastAsia="仿宋_GB2312" w:hAnsi="仿宋" w:hint="eastAsia"/>
              </w:rPr>
              <w:t>城乡社区支出</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C30941" w:rsidRDefault="00BA27D2" w:rsidP="00167A62">
            <w:pPr>
              <w:jc w:val="right"/>
              <w:rPr>
                <w:rFonts w:ascii="仿宋_GB2312" w:eastAsia="仿宋_GB2312" w:hAnsi="仿宋"/>
              </w:rPr>
            </w:pPr>
            <w:r w:rsidRPr="00C30941">
              <w:rPr>
                <w:rFonts w:ascii="仿宋_GB2312" w:eastAsia="仿宋_GB2312" w:hAnsi="仿宋" w:hint="eastAsia"/>
              </w:rPr>
              <w:t>50,301,032.46</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 xml:space="preserve"> -   </w:t>
            </w:r>
          </w:p>
        </w:tc>
        <w:tc>
          <w:tcPr>
            <w:tcW w:w="1082"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 xml:space="preserve"> -   </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40818">
              <w:rPr>
                <w:rFonts w:ascii="仿宋_GB2312" w:eastAsia="仿宋_GB2312" w:hAnsi="仿宋"/>
              </w:rPr>
              <w:t>50,301,032.46</w:t>
            </w:r>
          </w:p>
        </w:tc>
        <w:tc>
          <w:tcPr>
            <w:tcW w:w="105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rPr>
              <w:t>100.00%</w:t>
            </w:r>
          </w:p>
        </w:tc>
      </w:tr>
      <w:tr w:rsidR="00BA27D2" w:rsidRPr="004A178B" w:rsidTr="00167A62">
        <w:trPr>
          <w:trHeight w:val="567"/>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rPr>
                <w:rFonts w:ascii="仿宋_GB2312" w:eastAsia="仿宋_GB2312" w:hAnsi="仿宋"/>
              </w:rPr>
            </w:pPr>
            <w:r w:rsidRPr="00C97C12">
              <w:rPr>
                <w:rFonts w:ascii="仿宋_GB2312" w:eastAsia="仿宋_GB2312" w:hAnsi="仿宋" w:hint="eastAsia"/>
              </w:rPr>
              <w:t>住房保障支出</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D8058C" w:rsidRDefault="00BA27D2" w:rsidP="00167A62">
            <w:pPr>
              <w:jc w:val="right"/>
              <w:rPr>
                <w:rFonts w:ascii="仿宋_GB2312" w:eastAsia="仿宋_GB2312" w:hAnsi="仿宋"/>
              </w:rPr>
            </w:pPr>
            <w:r w:rsidRPr="00D8058C">
              <w:rPr>
                <w:rFonts w:ascii="仿宋_GB2312" w:eastAsia="仿宋_GB2312" w:hAnsi="仿宋" w:hint="eastAsia"/>
              </w:rPr>
              <w:t>6,178,545.36</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921505">
              <w:rPr>
                <w:rFonts w:ascii="仿宋_GB2312" w:eastAsia="仿宋_GB2312" w:hAnsi="仿宋"/>
              </w:rPr>
              <w:t>6,178,545.36</w:t>
            </w:r>
            <w:r w:rsidRPr="004A178B">
              <w:rPr>
                <w:rFonts w:ascii="仿宋_GB2312" w:eastAsia="仿宋_GB2312" w:hAnsi="仿宋"/>
              </w:rPr>
              <w:t xml:space="preserve">   </w:t>
            </w:r>
          </w:p>
        </w:tc>
        <w:tc>
          <w:tcPr>
            <w:tcW w:w="1082"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Pr>
                <w:rFonts w:ascii="仿宋_GB2312" w:eastAsia="仿宋_GB2312" w:hAnsi="仿宋" w:hint="eastAsia"/>
              </w:rPr>
              <w:t>100%</w:t>
            </w:r>
            <w:r w:rsidRPr="004A178B">
              <w:rPr>
                <w:rFonts w:ascii="仿宋_GB2312" w:eastAsia="仿宋_GB2312" w:hAnsi="仿宋"/>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hint="eastAsia"/>
              </w:rPr>
              <w:t>-</w:t>
            </w:r>
          </w:p>
        </w:tc>
        <w:tc>
          <w:tcPr>
            <w:tcW w:w="105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hint="eastAsia"/>
              </w:rPr>
              <w:t>-</w:t>
            </w:r>
          </w:p>
        </w:tc>
      </w:tr>
      <w:tr w:rsidR="00BA27D2" w:rsidRPr="004A178B" w:rsidTr="00167A62">
        <w:trPr>
          <w:trHeight w:val="567"/>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A27D2" w:rsidRPr="004A178B" w:rsidRDefault="00BA27D2" w:rsidP="00167A62">
            <w:pPr>
              <w:rPr>
                <w:rFonts w:ascii="仿宋_GB2312" w:eastAsia="仿宋_GB2312" w:hAnsi="仿宋"/>
              </w:rPr>
            </w:pPr>
            <w:r w:rsidRPr="00C97C12">
              <w:rPr>
                <w:rFonts w:ascii="仿宋_GB2312" w:eastAsia="仿宋_GB2312" w:hAnsi="仿宋" w:hint="eastAsia"/>
              </w:rPr>
              <w:t>灾害防治及应急管理支出</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D8058C" w:rsidRDefault="00BA27D2" w:rsidP="00167A62">
            <w:pPr>
              <w:jc w:val="right"/>
              <w:rPr>
                <w:rFonts w:ascii="仿宋_GB2312" w:eastAsia="仿宋_GB2312" w:hAnsi="仿宋"/>
              </w:rPr>
            </w:pPr>
            <w:r w:rsidRPr="00D8058C">
              <w:rPr>
                <w:rFonts w:ascii="仿宋_GB2312" w:eastAsia="仿宋_GB2312" w:hAnsi="仿宋" w:hint="eastAsia"/>
              </w:rPr>
              <w:t>198,241.71</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B0240B">
              <w:rPr>
                <w:rFonts w:ascii="仿宋_GB2312" w:eastAsia="仿宋_GB2312" w:hAnsi="仿宋" w:hint="eastAsia"/>
              </w:rPr>
              <w:t>4,101,694.00</w:t>
            </w:r>
          </w:p>
        </w:tc>
        <w:tc>
          <w:tcPr>
            <w:tcW w:w="1082"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hint="eastAsia"/>
              </w:rPr>
              <w:t>100.00%</w:t>
            </w:r>
          </w:p>
        </w:tc>
        <w:tc>
          <w:tcPr>
            <w:tcW w:w="177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hint="eastAsia"/>
              </w:rPr>
              <w:t xml:space="preserve"> -   </w:t>
            </w:r>
          </w:p>
        </w:tc>
        <w:tc>
          <w:tcPr>
            <w:tcW w:w="1056" w:type="dxa"/>
            <w:tcBorders>
              <w:top w:val="nil"/>
              <w:left w:val="nil"/>
              <w:bottom w:val="single" w:sz="4" w:space="0" w:color="auto"/>
              <w:right w:val="single" w:sz="4" w:space="0" w:color="auto"/>
            </w:tcBorders>
            <w:shd w:val="clear" w:color="auto" w:fill="auto"/>
            <w:noWrap/>
            <w:vAlign w:val="center"/>
            <w:hideMark/>
          </w:tcPr>
          <w:p w:rsidR="00BA27D2" w:rsidRPr="004A178B" w:rsidRDefault="00BA27D2" w:rsidP="00167A62">
            <w:pPr>
              <w:jc w:val="right"/>
              <w:rPr>
                <w:rFonts w:ascii="仿宋_GB2312" w:eastAsia="仿宋_GB2312" w:hAnsi="仿宋"/>
              </w:rPr>
            </w:pPr>
            <w:r w:rsidRPr="004A178B">
              <w:rPr>
                <w:rFonts w:ascii="仿宋_GB2312" w:eastAsia="仿宋_GB2312" w:hAnsi="仿宋" w:hint="eastAsia"/>
              </w:rPr>
              <w:t xml:space="preserve"> -   </w:t>
            </w:r>
          </w:p>
        </w:tc>
      </w:tr>
    </w:tbl>
    <w:p w:rsidR="00C371BF" w:rsidRPr="007843D4" w:rsidRDefault="00472D7E" w:rsidP="007843D4">
      <w:pPr>
        <w:spacing w:line="360" w:lineRule="auto"/>
        <w:ind w:firstLineChars="150" w:firstLine="480"/>
        <w:rPr>
          <w:rFonts w:ascii="仿宋_GB2312" w:eastAsia="仿宋_GB2312" w:hAnsi="Times New Roman"/>
          <w:sz w:val="32"/>
          <w:szCs w:val="32"/>
        </w:rPr>
      </w:pPr>
      <w:r w:rsidRPr="007843D4">
        <w:rPr>
          <w:rFonts w:ascii="仿宋_GB2312" w:eastAsia="仿宋_GB2312" w:hAnsi="Times New Roman" w:hint="eastAsia"/>
          <w:sz w:val="32"/>
          <w:szCs w:val="32"/>
        </w:rPr>
        <w:t>（三）支出按经济分类科目分析</w:t>
      </w:r>
    </w:p>
    <w:p w:rsidR="00472D7E" w:rsidRPr="007843D4" w:rsidRDefault="00472D7E"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全年各项财政拨款支出20440.09万元，按照经济分类情况分析，工资福利支出全年共支出7630.70万元，商品和服务支出全年共支出5471.90万元，对个人和家庭的补助全年共支出3249.67万元，资本性支出全年共支出4087.82万元。</w:t>
      </w:r>
    </w:p>
    <w:p w:rsidR="0006092E" w:rsidRPr="007843D4" w:rsidRDefault="0006092E"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四、</w:t>
      </w:r>
      <w:r w:rsidRPr="007843D4">
        <w:rPr>
          <w:rFonts w:ascii="仿宋_GB2312" w:eastAsia="仿宋_GB2312" w:hAnsi="Times New Roman"/>
          <w:sz w:val="32"/>
          <w:szCs w:val="32"/>
        </w:rPr>
        <w:t>部门</w:t>
      </w:r>
      <w:r w:rsidRPr="007843D4">
        <w:rPr>
          <w:rFonts w:ascii="仿宋_GB2312" w:eastAsia="仿宋_GB2312" w:hAnsi="Times New Roman"/>
          <w:sz w:val="32"/>
          <w:szCs w:val="32"/>
        </w:rPr>
        <w:t>“</w:t>
      </w:r>
      <w:r w:rsidRPr="007843D4">
        <w:rPr>
          <w:rFonts w:ascii="仿宋_GB2312" w:eastAsia="仿宋_GB2312" w:hAnsi="Times New Roman" w:hint="eastAsia"/>
          <w:sz w:val="32"/>
          <w:szCs w:val="32"/>
        </w:rPr>
        <w:t>三公</w:t>
      </w:r>
      <w:r w:rsidRPr="007843D4">
        <w:rPr>
          <w:rFonts w:ascii="仿宋_GB2312" w:eastAsia="仿宋_GB2312" w:hAnsi="Times New Roman"/>
          <w:sz w:val="32"/>
          <w:szCs w:val="32"/>
        </w:rPr>
        <w:t>”</w:t>
      </w:r>
      <w:r w:rsidRPr="007843D4">
        <w:rPr>
          <w:rFonts w:ascii="仿宋_GB2312" w:eastAsia="仿宋_GB2312" w:hAnsi="Times New Roman" w:hint="eastAsia"/>
          <w:sz w:val="32"/>
          <w:szCs w:val="32"/>
        </w:rPr>
        <w:t>经费</w:t>
      </w:r>
      <w:r w:rsidRPr="007843D4">
        <w:rPr>
          <w:rFonts w:ascii="仿宋_GB2312" w:eastAsia="仿宋_GB2312" w:hAnsi="Times New Roman"/>
          <w:sz w:val="32"/>
          <w:szCs w:val="32"/>
        </w:rPr>
        <w:t>财政拨款</w:t>
      </w:r>
      <w:r w:rsidRPr="007843D4">
        <w:rPr>
          <w:rFonts w:ascii="仿宋_GB2312" w:eastAsia="仿宋_GB2312" w:hAnsi="Times New Roman" w:hint="eastAsia"/>
          <w:sz w:val="32"/>
          <w:szCs w:val="32"/>
        </w:rPr>
        <w:t>决算</w:t>
      </w:r>
      <w:r w:rsidRPr="007843D4">
        <w:rPr>
          <w:rFonts w:ascii="仿宋_GB2312" w:eastAsia="仿宋_GB2312" w:hAnsi="Times New Roman"/>
          <w:sz w:val="32"/>
          <w:szCs w:val="32"/>
        </w:rPr>
        <w:t>说明</w:t>
      </w:r>
    </w:p>
    <w:p w:rsidR="00DD5FC3" w:rsidRPr="007843D4" w:rsidRDefault="00DD5FC3"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（一）</w:t>
      </w:r>
      <w:r w:rsidRPr="007843D4">
        <w:rPr>
          <w:rFonts w:ascii="仿宋_GB2312" w:eastAsia="仿宋_GB2312" w:hAnsi="Times New Roman"/>
          <w:sz w:val="32"/>
          <w:szCs w:val="32"/>
        </w:rPr>
        <w:t>“</w:t>
      </w:r>
      <w:r w:rsidRPr="007843D4">
        <w:rPr>
          <w:rFonts w:ascii="仿宋_GB2312" w:eastAsia="仿宋_GB2312" w:hAnsi="Times New Roman" w:hint="eastAsia"/>
          <w:sz w:val="32"/>
          <w:szCs w:val="32"/>
        </w:rPr>
        <w:t>三公</w:t>
      </w:r>
      <w:r w:rsidRPr="007843D4">
        <w:rPr>
          <w:rFonts w:ascii="仿宋_GB2312" w:eastAsia="仿宋_GB2312" w:hAnsi="Times New Roman"/>
          <w:sz w:val="32"/>
          <w:szCs w:val="32"/>
        </w:rPr>
        <w:t>”</w:t>
      </w:r>
      <w:r w:rsidRPr="007843D4">
        <w:rPr>
          <w:rFonts w:ascii="仿宋_GB2312" w:eastAsia="仿宋_GB2312" w:hAnsi="Times New Roman" w:hint="eastAsia"/>
          <w:sz w:val="32"/>
          <w:szCs w:val="32"/>
        </w:rPr>
        <w:t>经费的</w:t>
      </w:r>
      <w:r w:rsidRPr="007843D4">
        <w:rPr>
          <w:rFonts w:ascii="仿宋_GB2312" w:eastAsia="仿宋_GB2312" w:hAnsi="Times New Roman"/>
          <w:sz w:val="32"/>
          <w:szCs w:val="32"/>
        </w:rPr>
        <w:t>单位</w:t>
      </w:r>
      <w:r w:rsidRPr="007843D4">
        <w:rPr>
          <w:rFonts w:ascii="仿宋_GB2312" w:eastAsia="仿宋_GB2312" w:hAnsi="Times New Roman" w:hint="eastAsia"/>
          <w:sz w:val="32"/>
          <w:szCs w:val="32"/>
        </w:rPr>
        <w:t>范围</w:t>
      </w:r>
    </w:p>
    <w:p w:rsidR="00DD5FC3" w:rsidRDefault="00DD5FC3" w:rsidP="007843D4">
      <w:pPr>
        <w:spacing w:line="360" w:lineRule="auto"/>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北京市西城区</w:t>
      </w:r>
      <w:r>
        <w:rPr>
          <w:rFonts w:ascii="仿宋_GB2312" w:eastAsia="仿宋_GB2312" w:hAnsi="Times New Roman" w:hint="eastAsia"/>
          <w:sz w:val="32"/>
          <w:szCs w:val="32"/>
        </w:rPr>
        <w:t>人民政府</w:t>
      </w:r>
      <w:r>
        <w:rPr>
          <w:rFonts w:ascii="仿宋_GB2312" w:eastAsia="仿宋_GB2312" w:hAnsi="Times New Roman"/>
          <w:sz w:val="32"/>
          <w:szCs w:val="32"/>
        </w:rPr>
        <w:t>牛街街道办事处</w:t>
      </w:r>
      <w:r w:rsidRPr="007C7319">
        <w:rPr>
          <w:rFonts w:ascii="仿宋_GB2312" w:eastAsia="仿宋_GB2312" w:hAnsi="Times New Roman" w:hint="eastAsia"/>
          <w:sz w:val="32"/>
          <w:szCs w:val="32"/>
        </w:rPr>
        <w:t>部门决算中因公出国（境）费、公务接待费、公务用车购置及运行维护费的支出单位</w:t>
      </w:r>
      <w:r w:rsidR="00D93BEE">
        <w:rPr>
          <w:rFonts w:ascii="仿宋_GB2312" w:eastAsia="仿宋_GB2312" w:hAnsi="Times New Roman" w:hint="eastAsia"/>
          <w:sz w:val="32"/>
          <w:szCs w:val="32"/>
        </w:rPr>
        <w:t>为</w:t>
      </w:r>
      <w:r w:rsidRPr="00144487">
        <w:rPr>
          <w:rFonts w:ascii="仿宋_GB2312" w:eastAsia="仿宋_GB2312" w:hAnsi="Times New Roman" w:hint="eastAsia"/>
          <w:sz w:val="32"/>
          <w:szCs w:val="32"/>
        </w:rPr>
        <w:t>牛街街道办事处。</w:t>
      </w:r>
    </w:p>
    <w:p w:rsidR="00DC53B5" w:rsidRDefault="00DC53B5"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（二）“三公”经费支出情况</w:t>
      </w:r>
    </w:p>
    <w:p w:rsidR="00F80D04" w:rsidRDefault="00DC53B5"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2019年本部门“三公”经费财政拨款决算数</w:t>
      </w:r>
      <w:r w:rsidR="00485324" w:rsidRPr="007843D4">
        <w:rPr>
          <w:rFonts w:ascii="仿宋_GB2312" w:eastAsia="仿宋_GB2312" w:hAnsi="Times New Roman" w:hint="eastAsia"/>
          <w:sz w:val="32"/>
          <w:szCs w:val="32"/>
        </w:rPr>
        <w:t>21.61</w:t>
      </w:r>
      <w:r w:rsidRPr="007843D4">
        <w:rPr>
          <w:rFonts w:ascii="仿宋_GB2312" w:eastAsia="仿宋_GB2312" w:hAnsi="Times New Roman" w:hint="eastAsia"/>
          <w:sz w:val="32"/>
          <w:szCs w:val="32"/>
        </w:rPr>
        <w:t>万元，</w:t>
      </w:r>
      <w:r w:rsidRPr="007843D4">
        <w:rPr>
          <w:rFonts w:ascii="仿宋_GB2312" w:eastAsia="仿宋_GB2312" w:hAnsi="Times New Roman" w:hint="eastAsia"/>
          <w:sz w:val="32"/>
          <w:szCs w:val="32"/>
        </w:rPr>
        <w:lastRenderedPageBreak/>
        <w:t>比2019年“三公”经费财政拨款年初预算批复数4.71万元，</w:t>
      </w:r>
      <w:r w:rsidR="00485324" w:rsidRPr="007843D4">
        <w:rPr>
          <w:rFonts w:ascii="仿宋_GB2312" w:eastAsia="仿宋_GB2312" w:hAnsi="Times New Roman" w:hint="eastAsia"/>
          <w:sz w:val="32"/>
          <w:szCs w:val="32"/>
        </w:rPr>
        <w:t>增加16.9</w:t>
      </w:r>
      <w:r w:rsidR="00F15B28" w:rsidRPr="007843D4">
        <w:rPr>
          <w:rFonts w:ascii="仿宋_GB2312" w:eastAsia="仿宋_GB2312" w:hAnsi="Times New Roman" w:hint="eastAsia"/>
          <w:sz w:val="32"/>
          <w:szCs w:val="32"/>
        </w:rPr>
        <w:t>0</w:t>
      </w:r>
      <w:r w:rsidRPr="007843D4">
        <w:rPr>
          <w:rFonts w:ascii="仿宋_GB2312" w:eastAsia="仿宋_GB2312" w:hAnsi="Times New Roman" w:hint="eastAsia"/>
          <w:sz w:val="32"/>
          <w:szCs w:val="32"/>
        </w:rPr>
        <w:t>万元。与上年“三公”经费财政拨款决算数2.04万元，</w:t>
      </w:r>
      <w:r w:rsidR="00485324" w:rsidRPr="007843D4">
        <w:rPr>
          <w:rFonts w:ascii="仿宋_GB2312" w:eastAsia="仿宋_GB2312" w:hAnsi="Times New Roman" w:hint="eastAsia"/>
          <w:sz w:val="32"/>
          <w:szCs w:val="32"/>
        </w:rPr>
        <w:t>增加19.57</w:t>
      </w:r>
      <w:r w:rsidRPr="007843D4">
        <w:rPr>
          <w:rFonts w:ascii="仿宋_GB2312" w:eastAsia="仿宋_GB2312" w:hAnsi="Times New Roman" w:hint="eastAsia"/>
          <w:sz w:val="32"/>
          <w:szCs w:val="32"/>
        </w:rPr>
        <w:t>万元。</w:t>
      </w:r>
      <w:r w:rsidR="00670F6A" w:rsidRPr="007843D4">
        <w:rPr>
          <w:rFonts w:ascii="仿宋_GB2312" w:eastAsia="仿宋_GB2312" w:hAnsi="Times New Roman" w:hint="eastAsia"/>
          <w:sz w:val="32"/>
          <w:szCs w:val="32"/>
        </w:rPr>
        <w:t>主要原因为</w:t>
      </w:r>
      <w:r w:rsidR="00CD1AA5" w:rsidRPr="007843D4">
        <w:rPr>
          <w:rFonts w:ascii="仿宋_GB2312" w:eastAsia="仿宋_GB2312" w:hAnsi="Times New Roman" w:hint="eastAsia"/>
          <w:sz w:val="32"/>
          <w:szCs w:val="32"/>
        </w:rPr>
        <w:t>根据</w:t>
      </w:r>
      <w:r w:rsidR="005266B5" w:rsidRPr="007843D4">
        <w:rPr>
          <w:rFonts w:ascii="仿宋_GB2312" w:eastAsia="仿宋_GB2312" w:hAnsi="Times New Roman" w:hint="eastAsia"/>
          <w:sz w:val="32"/>
          <w:szCs w:val="32"/>
        </w:rPr>
        <w:t>市</w:t>
      </w:r>
      <w:r w:rsidR="00CD1AA5" w:rsidRPr="007843D4">
        <w:rPr>
          <w:rFonts w:ascii="仿宋_GB2312" w:eastAsia="仿宋_GB2312" w:hAnsi="Times New Roman" w:hint="eastAsia"/>
          <w:sz w:val="32"/>
          <w:szCs w:val="32"/>
        </w:rPr>
        <w:t>区</w:t>
      </w:r>
      <w:r w:rsidR="005266B5" w:rsidRPr="007843D4">
        <w:rPr>
          <w:rFonts w:ascii="仿宋_GB2312" w:eastAsia="仿宋_GB2312" w:hAnsi="Times New Roman" w:hint="eastAsia"/>
          <w:sz w:val="32"/>
          <w:szCs w:val="32"/>
        </w:rPr>
        <w:t>有关工作安排</w:t>
      </w:r>
      <w:r w:rsidR="00CD1AA5" w:rsidRPr="007843D4">
        <w:rPr>
          <w:rFonts w:ascii="仿宋_GB2312" w:eastAsia="仿宋_GB2312" w:hAnsi="Times New Roman" w:hint="eastAsia"/>
          <w:sz w:val="32"/>
          <w:szCs w:val="32"/>
        </w:rPr>
        <w:t>组织</w:t>
      </w:r>
      <w:r w:rsidR="00670F6A" w:rsidRPr="007843D4">
        <w:rPr>
          <w:rFonts w:ascii="仿宋_GB2312" w:eastAsia="仿宋_GB2312" w:hAnsi="Times New Roman" w:hint="eastAsia"/>
          <w:sz w:val="32"/>
          <w:szCs w:val="32"/>
        </w:rPr>
        <w:t>统战类因公出国（境）</w:t>
      </w:r>
      <w:r w:rsidR="00762CD3">
        <w:rPr>
          <w:rFonts w:ascii="仿宋_GB2312" w:eastAsia="仿宋_GB2312" w:hAnsi="Times New Roman" w:hint="eastAsia"/>
          <w:sz w:val="32"/>
          <w:szCs w:val="32"/>
        </w:rPr>
        <w:t>支出20.80万元</w:t>
      </w:r>
      <w:r w:rsidR="00670F6A" w:rsidRPr="007843D4">
        <w:rPr>
          <w:rFonts w:ascii="仿宋_GB2312" w:eastAsia="仿宋_GB2312" w:hAnsi="Times New Roman" w:hint="eastAsia"/>
          <w:sz w:val="32"/>
          <w:szCs w:val="32"/>
        </w:rPr>
        <w:t>。</w:t>
      </w:r>
    </w:p>
    <w:p w:rsidR="00DC53B5" w:rsidRPr="007843D4" w:rsidRDefault="00DC53B5" w:rsidP="007843D4">
      <w:pPr>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1</w:t>
      </w:r>
      <w:r w:rsidR="00BE4C6B" w:rsidRPr="007843D4">
        <w:rPr>
          <w:rFonts w:ascii="仿宋_GB2312" w:eastAsia="仿宋_GB2312" w:hAnsi="Times New Roman" w:hint="eastAsia"/>
          <w:sz w:val="32"/>
          <w:szCs w:val="32"/>
        </w:rPr>
        <w:t>、</w:t>
      </w:r>
      <w:r w:rsidRPr="007843D4">
        <w:rPr>
          <w:rFonts w:ascii="仿宋_GB2312" w:eastAsia="仿宋_GB2312" w:hAnsi="Times New Roman" w:hint="eastAsia"/>
          <w:sz w:val="32"/>
          <w:szCs w:val="32"/>
        </w:rPr>
        <w:t>因公出国（境）费用</w:t>
      </w:r>
    </w:p>
    <w:p w:rsidR="0006092E" w:rsidRPr="007843D4" w:rsidRDefault="00DC53B5" w:rsidP="00DC53B5">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2019年决算数</w:t>
      </w:r>
      <w:r w:rsidR="00663A4F" w:rsidRPr="007843D4">
        <w:rPr>
          <w:rFonts w:ascii="仿宋_GB2312" w:eastAsia="仿宋_GB2312" w:hAnsi="Times New Roman" w:hint="eastAsia"/>
          <w:sz w:val="32"/>
          <w:szCs w:val="32"/>
        </w:rPr>
        <w:t>20.80</w:t>
      </w:r>
      <w:r w:rsidRPr="007843D4">
        <w:rPr>
          <w:rFonts w:ascii="仿宋_GB2312" w:eastAsia="仿宋_GB2312" w:hAnsi="Times New Roman" w:hint="eastAsia"/>
          <w:sz w:val="32"/>
          <w:szCs w:val="32"/>
        </w:rPr>
        <w:t>万元</w:t>
      </w:r>
      <w:r w:rsidR="00663A4F" w:rsidRPr="007843D4">
        <w:rPr>
          <w:rFonts w:ascii="仿宋_GB2312" w:eastAsia="仿宋_GB2312" w:hAnsi="Times New Roman" w:hint="eastAsia"/>
          <w:sz w:val="32"/>
          <w:szCs w:val="32"/>
        </w:rPr>
        <w:t>，为统战类因公出国（境），团组数1个，</w:t>
      </w:r>
      <w:r w:rsidR="00BD16F2" w:rsidRPr="007843D4">
        <w:rPr>
          <w:rFonts w:ascii="仿宋_GB2312" w:eastAsia="仿宋_GB2312" w:hAnsi="Times New Roman" w:hint="eastAsia"/>
          <w:sz w:val="32"/>
          <w:szCs w:val="32"/>
        </w:rPr>
        <w:t>人次</w:t>
      </w:r>
      <w:r w:rsidR="000D0552">
        <w:rPr>
          <w:rFonts w:ascii="仿宋_GB2312" w:eastAsia="仿宋_GB2312" w:hAnsi="Times New Roman" w:hint="eastAsia"/>
          <w:sz w:val="32"/>
          <w:szCs w:val="32"/>
        </w:rPr>
        <w:t>数为</w:t>
      </w:r>
      <w:bookmarkStart w:id="0" w:name="_GoBack"/>
      <w:bookmarkEnd w:id="0"/>
      <w:r w:rsidR="00663A4F" w:rsidRPr="007843D4">
        <w:rPr>
          <w:rFonts w:ascii="仿宋_GB2312" w:eastAsia="仿宋_GB2312" w:hAnsi="Times New Roman" w:hint="eastAsia"/>
          <w:sz w:val="32"/>
          <w:szCs w:val="32"/>
        </w:rPr>
        <w:t>13</w:t>
      </w:r>
      <w:r w:rsidR="00BD16F2" w:rsidRPr="007843D4">
        <w:rPr>
          <w:rFonts w:ascii="仿宋_GB2312" w:eastAsia="仿宋_GB2312" w:hAnsi="Times New Roman" w:hint="eastAsia"/>
          <w:sz w:val="32"/>
          <w:szCs w:val="32"/>
        </w:rPr>
        <w:t>人</w:t>
      </w:r>
      <w:r w:rsidRPr="007843D4">
        <w:rPr>
          <w:rFonts w:ascii="仿宋_GB2312" w:eastAsia="仿宋_GB2312" w:hAnsi="Times New Roman" w:hint="eastAsia"/>
          <w:sz w:val="32"/>
          <w:szCs w:val="32"/>
        </w:rPr>
        <w:t>。</w:t>
      </w:r>
    </w:p>
    <w:p w:rsidR="00BE4C6B" w:rsidRPr="007843D4" w:rsidRDefault="00BE4C6B" w:rsidP="00BE4C6B">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2、公务接待费</w:t>
      </w:r>
    </w:p>
    <w:p w:rsidR="00BE4C6B" w:rsidRPr="007843D4" w:rsidRDefault="00BE4C6B" w:rsidP="00BE4C6B">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2019年决算数0.00万元，比2019年年初预算批复数减少2.26万元，与2018年决算数持平。主要原因：严格遵守八项规定，减少公务接待费。</w:t>
      </w:r>
    </w:p>
    <w:p w:rsidR="00BE4C6B" w:rsidRPr="007843D4" w:rsidRDefault="00BE4C6B" w:rsidP="00BE4C6B">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3、</w:t>
      </w:r>
      <w:r w:rsidR="00C6341E" w:rsidRPr="007843D4">
        <w:rPr>
          <w:rFonts w:ascii="仿宋_GB2312" w:eastAsia="仿宋_GB2312" w:hAnsi="Times New Roman" w:hint="eastAsia"/>
          <w:sz w:val="32"/>
          <w:szCs w:val="32"/>
        </w:rPr>
        <w:t>公务用车运行维护费</w:t>
      </w:r>
    </w:p>
    <w:p w:rsidR="00C6341E" w:rsidRPr="007843D4" w:rsidRDefault="00C6341E" w:rsidP="00C6341E">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决算数0.81万元，比2019年年初预算批复数2.45万元减少1.64万元，比2018年决算数减少1.23万元。其中：公务用车购置费2019年决算数0.00万元；公务用车运行维护费2019年决算数0.81万元，比2019年年初预算批复数减少1.23万元，主要原因：开展公务用车改革，减少公务用车数量，根据要求年初调拨5辆公车至区机关服务中心。公务用车运行维护费中，公务用车维修0.25万元，公务用车保险0.49万元，车船税750元。2019年公务用车保有量1辆，与2018年决算数持平。</w:t>
      </w:r>
    </w:p>
    <w:p w:rsidR="00715FC2" w:rsidRPr="007843D4" w:rsidRDefault="00715FC2" w:rsidP="00715FC2">
      <w:pPr>
        <w:tabs>
          <w:tab w:val="center" w:pos="6979"/>
        </w:tabs>
        <w:ind w:firstLine="570"/>
        <w:rPr>
          <w:rFonts w:ascii="仿宋_GB2312" w:eastAsia="仿宋_GB2312" w:hAnsi="Times New Roman"/>
          <w:sz w:val="32"/>
          <w:szCs w:val="32"/>
        </w:rPr>
      </w:pPr>
      <w:r w:rsidRPr="007843D4">
        <w:rPr>
          <w:rFonts w:ascii="仿宋_GB2312" w:eastAsia="仿宋_GB2312" w:hAnsi="Times New Roman" w:hint="eastAsia"/>
          <w:sz w:val="32"/>
          <w:szCs w:val="32"/>
        </w:rPr>
        <w:t>五</w:t>
      </w:r>
      <w:r w:rsidRPr="007843D4">
        <w:rPr>
          <w:rFonts w:ascii="仿宋_GB2312" w:eastAsia="仿宋_GB2312" w:hAnsi="Times New Roman"/>
          <w:sz w:val="32"/>
          <w:szCs w:val="32"/>
        </w:rPr>
        <w:t>、其他情况说明</w:t>
      </w:r>
    </w:p>
    <w:p w:rsidR="00715FC2" w:rsidRPr="007843D4" w:rsidRDefault="00715FC2" w:rsidP="002468BB">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lastRenderedPageBreak/>
        <w:t>（一）政府</w:t>
      </w:r>
      <w:r w:rsidRPr="007843D4">
        <w:rPr>
          <w:rFonts w:ascii="仿宋_GB2312" w:eastAsia="仿宋_GB2312" w:hAnsi="Times New Roman"/>
          <w:sz w:val="32"/>
          <w:szCs w:val="32"/>
        </w:rPr>
        <w:t>采购</w:t>
      </w:r>
      <w:r w:rsidRPr="007843D4">
        <w:rPr>
          <w:rFonts w:ascii="仿宋_GB2312" w:eastAsia="仿宋_GB2312" w:hAnsi="Times New Roman" w:hint="eastAsia"/>
          <w:sz w:val="32"/>
          <w:szCs w:val="32"/>
        </w:rPr>
        <w:t>决算</w:t>
      </w:r>
      <w:r w:rsidRPr="007843D4">
        <w:rPr>
          <w:rFonts w:ascii="仿宋_GB2312" w:eastAsia="仿宋_GB2312" w:hAnsi="Times New Roman"/>
          <w:sz w:val="32"/>
          <w:szCs w:val="32"/>
        </w:rPr>
        <w:t>说明</w:t>
      </w:r>
    </w:p>
    <w:p w:rsidR="00715FC2" w:rsidRPr="007843D4" w:rsidRDefault="00715FC2" w:rsidP="00715FC2">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2019年决算中</w:t>
      </w:r>
      <w:r w:rsidR="002C3255" w:rsidRPr="007843D4">
        <w:rPr>
          <w:rFonts w:ascii="仿宋_GB2312" w:eastAsia="仿宋_GB2312" w:hAnsi="Times New Roman" w:hint="eastAsia"/>
          <w:sz w:val="32"/>
          <w:szCs w:val="32"/>
        </w:rPr>
        <w:t>实际采购金额2834.78</w:t>
      </w:r>
      <w:r w:rsidRPr="007843D4">
        <w:rPr>
          <w:rFonts w:ascii="仿宋_GB2312" w:eastAsia="仿宋_GB2312" w:hAnsi="Times New Roman" w:hint="eastAsia"/>
          <w:sz w:val="32"/>
          <w:szCs w:val="32"/>
        </w:rPr>
        <w:t>万元，其中货物类实际采购金额</w:t>
      </w:r>
      <w:r w:rsidR="002C3255" w:rsidRPr="007843D4">
        <w:rPr>
          <w:rFonts w:ascii="仿宋_GB2312" w:eastAsia="仿宋_GB2312" w:hAnsi="Times New Roman" w:hint="eastAsia"/>
          <w:sz w:val="32"/>
          <w:szCs w:val="32"/>
        </w:rPr>
        <w:t>293.63</w:t>
      </w:r>
      <w:r w:rsidRPr="007843D4">
        <w:rPr>
          <w:rFonts w:ascii="仿宋_GB2312" w:eastAsia="仿宋_GB2312" w:hAnsi="Times New Roman" w:hint="eastAsia"/>
          <w:sz w:val="32"/>
          <w:szCs w:val="32"/>
        </w:rPr>
        <w:t>万元；工程类实际采购金额</w:t>
      </w:r>
      <w:r w:rsidR="002C3255" w:rsidRPr="007843D4">
        <w:rPr>
          <w:rFonts w:ascii="仿宋_GB2312" w:eastAsia="仿宋_GB2312" w:hAnsi="Times New Roman" w:hint="eastAsia"/>
          <w:sz w:val="32"/>
          <w:szCs w:val="32"/>
        </w:rPr>
        <w:t>1600.66</w:t>
      </w:r>
      <w:r w:rsidRPr="007843D4">
        <w:rPr>
          <w:rFonts w:ascii="仿宋_GB2312" w:eastAsia="仿宋_GB2312" w:hAnsi="Times New Roman" w:hint="eastAsia"/>
          <w:sz w:val="32"/>
          <w:szCs w:val="32"/>
        </w:rPr>
        <w:t>万元；服务类实际采购金额</w:t>
      </w:r>
      <w:r w:rsidR="002C3255" w:rsidRPr="007843D4">
        <w:rPr>
          <w:rFonts w:ascii="仿宋_GB2312" w:eastAsia="仿宋_GB2312" w:hAnsi="Times New Roman" w:hint="eastAsia"/>
          <w:sz w:val="32"/>
          <w:szCs w:val="32"/>
        </w:rPr>
        <w:t>940.49</w:t>
      </w:r>
      <w:r w:rsidRPr="007843D4">
        <w:rPr>
          <w:rFonts w:ascii="仿宋_GB2312" w:eastAsia="仿宋_GB2312" w:hAnsi="Times New Roman" w:hint="eastAsia"/>
          <w:sz w:val="32"/>
          <w:szCs w:val="32"/>
        </w:rPr>
        <w:t>万元。</w:t>
      </w:r>
    </w:p>
    <w:p w:rsidR="002A7489" w:rsidRPr="007843D4" w:rsidRDefault="002A7489" w:rsidP="002468BB">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（二）政府购买服务决算</w:t>
      </w:r>
      <w:r w:rsidRPr="007843D4">
        <w:rPr>
          <w:rFonts w:ascii="仿宋_GB2312" w:eastAsia="仿宋_GB2312" w:hAnsi="Times New Roman"/>
          <w:sz w:val="32"/>
          <w:szCs w:val="32"/>
        </w:rPr>
        <w:t>说明</w:t>
      </w:r>
    </w:p>
    <w:p w:rsidR="002A7489" w:rsidRPr="007843D4" w:rsidRDefault="002A7489" w:rsidP="002468BB">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2019年决算中涉及政府购买服务的项目共26个，预算金额</w:t>
      </w:r>
      <w:r w:rsidR="0020712E" w:rsidRPr="007843D4">
        <w:rPr>
          <w:rFonts w:ascii="仿宋_GB2312" w:eastAsia="仿宋_GB2312" w:hAnsi="Times New Roman" w:hint="eastAsia"/>
          <w:sz w:val="32"/>
          <w:szCs w:val="32"/>
        </w:rPr>
        <w:t>1885.74</w:t>
      </w:r>
      <w:r w:rsidRPr="007843D4">
        <w:rPr>
          <w:rFonts w:ascii="仿宋_GB2312" w:eastAsia="仿宋_GB2312" w:hAnsi="Times New Roman" w:hint="eastAsia"/>
          <w:sz w:val="32"/>
          <w:szCs w:val="32"/>
        </w:rPr>
        <w:t>元，实际购买服务金额</w:t>
      </w:r>
      <w:r w:rsidR="0020712E" w:rsidRPr="007843D4">
        <w:rPr>
          <w:rFonts w:ascii="仿宋_GB2312" w:eastAsia="仿宋_GB2312" w:hAnsi="Times New Roman" w:hint="eastAsia"/>
          <w:sz w:val="32"/>
          <w:szCs w:val="32"/>
        </w:rPr>
        <w:t>1765.11</w:t>
      </w:r>
      <w:r w:rsidRPr="007843D4">
        <w:rPr>
          <w:rFonts w:ascii="仿宋_GB2312" w:eastAsia="仿宋_GB2312" w:hAnsi="Times New Roman" w:hint="eastAsia"/>
          <w:sz w:val="32"/>
          <w:szCs w:val="32"/>
        </w:rPr>
        <w:t>万元。</w:t>
      </w:r>
    </w:p>
    <w:p w:rsidR="00E573E8" w:rsidRPr="007843D4" w:rsidRDefault="00E573E8" w:rsidP="002468BB">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（三）机构运行经费</w:t>
      </w:r>
      <w:r w:rsidRPr="007843D4">
        <w:rPr>
          <w:rFonts w:ascii="仿宋_GB2312" w:eastAsia="仿宋_GB2312" w:hAnsi="Times New Roman"/>
          <w:sz w:val="32"/>
          <w:szCs w:val="32"/>
        </w:rPr>
        <w:t>说明</w:t>
      </w:r>
    </w:p>
    <w:p w:rsidR="00E573E8" w:rsidRPr="007843D4" w:rsidRDefault="00E573E8" w:rsidP="002468BB">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2019年本部门（含下属单位）履行一般行政事业管理职能、维持机关运行，用于一般公共预算安排的行政运行经费，合计394.45万元。</w:t>
      </w:r>
    </w:p>
    <w:p w:rsidR="00057643" w:rsidRPr="007843D4" w:rsidRDefault="00057643"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（四）项目支出</w:t>
      </w:r>
      <w:r w:rsidRPr="007843D4">
        <w:rPr>
          <w:rFonts w:ascii="仿宋_GB2312" w:eastAsia="仿宋_GB2312" w:hAnsi="Times New Roman"/>
          <w:sz w:val="32"/>
          <w:szCs w:val="32"/>
        </w:rPr>
        <w:t>绩效目标情况说明</w:t>
      </w:r>
    </w:p>
    <w:p w:rsidR="00057643" w:rsidRPr="007843D4" w:rsidRDefault="00057643"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针对2019年项目预算总资金安排，街道共抽取</w:t>
      </w:r>
      <w:r w:rsidR="00985457" w:rsidRPr="007843D4">
        <w:rPr>
          <w:rFonts w:ascii="仿宋_GB2312" w:eastAsia="仿宋_GB2312" w:hAnsi="Times New Roman" w:hint="eastAsia"/>
          <w:sz w:val="32"/>
          <w:szCs w:val="32"/>
        </w:rPr>
        <w:t>69</w:t>
      </w:r>
      <w:r w:rsidRPr="007843D4">
        <w:rPr>
          <w:rFonts w:ascii="仿宋_GB2312" w:eastAsia="仿宋_GB2312" w:hAnsi="Times New Roman" w:hint="eastAsia"/>
          <w:sz w:val="32"/>
          <w:szCs w:val="32"/>
        </w:rPr>
        <w:t>个重点项目按照要求开展全过程项目绩效跟踪工作。本次绩效跟踪的重点项目均已按区财政要求填报了《项目支出绩效目标申报表》。将重点跟踪项目全年产出完成与效果实现情况与阶段性绩效目标进行比对发现，除已取消项目外，其余重点项目的阶段性绩效目标均已实现或基本实现。</w:t>
      </w:r>
    </w:p>
    <w:p w:rsidR="004274F6" w:rsidRPr="007843D4" w:rsidRDefault="004274F6"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（五）民生资金情况说明</w:t>
      </w:r>
    </w:p>
    <w:p w:rsidR="004274F6" w:rsidRPr="007843D4" w:rsidRDefault="004274F6"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各类民生支出补助标准、发放程序等已由资金涉及业务科室通过门户网站、服务大厅、社区公示栏、便民手册等形式公开；资金支出情况由资金涉及业务科室按规定要求定期</w:t>
      </w:r>
      <w:r w:rsidRPr="007843D4">
        <w:rPr>
          <w:rFonts w:ascii="仿宋_GB2312" w:eastAsia="仿宋_GB2312" w:hAnsi="Times New Roman" w:hint="eastAsia"/>
          <w:sz w:val="32"/>
          <w:szCs w:val="32"/>
        </w:rPr>
        <w:lastRenderedPageBreak/>
        <w:t>在政府信息公开专栏进行公开。</w:t>
      </w:r>
    </w:p>
    <w:p w:rsidR="006D30CD" w:rsidRPr="007843D4" w:rsidRDefault="006D30CD"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（六）国有资产占用情况说明</w:t>
      </w:r>
    </w:p>
    <w:p w:rsidR="006D30CD" w:rsidRPr="007843D4" w:rsidRDefault="006D30CD"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截至2019年底，本单位固定资产</w:t>
      </w:r>
      <w:r w:rsidR="00425FFE" w:rsidRPr="007843D4">
        <w:rPr>
          <w:rFonts w:ascii="仿宋_GB2312" w:eastAsia="仿宋_GB2312" w:hAnsi="Times New Roman" w:hint="eastAsia"/>
          <w:sz w:val="32"/>
          <w:szCs w:val="32"/>
        </w:rPr>
        <w:t>原值3340.35</w:t>
      </w:r>
      <w:r w:rsidRPr="007843D4">
        <w:rPr>
          <w:rFonts w:ascii="仿宋_GB2312" w:eastAsia="仿宋_GB2312" w:hAnsi="Times New Roman" w:hint="eastAsia"/>
          <w:sz w:val="32"/>
          <w:szCs w:val="32"/>
        </w:rPr>
        <w:t>万元，</w:t>
      </w:r>
      <w:r w:rsidR="00425FFE" w:rsidRPr="007843D4">
        <w:rPr>
          <w:rFonts w:ascii="仿宋_GB2312" w:eastAsia="仿宋_GB2312" w:hAnsi="Times New Roman" w:hint="eastAsia"/>
          <w:sz w:val="32"/>
          <w:szCs w:val="32"/>
        </w:rPr>
        <w:t>累计折旧1844.99万元，固定资产净值1495.36万元。</w:t>
      </w:r>
      <w:r w:rsidRPr="007843D4">
        <w:rPr>
          <w:rFonts w:ascii="仿宋_GB2312" w:eastAsia="仿宋_GB2312" w:hAnsi="Times New Roman" w:hint="eastAsia"/>
          <w:sz w:val="32"/>
          <w:szCs w:val="32"/>
        </w:rPr>
        <w:t>其中：车辆数合计1辆，</w:t>
      </w:r>
      <w:r w:rsidR="00E82AE0" w:rsidRPr="007843D4">
        <w:rPr>
          <w:rFonts w:ascii="仿宋_GB2312" w:eastAsia="仿宋_GB2312" w:hAnsi="Times New Roman" w:hint="eastAsia"/>
          <w:sz w:val="32"/>
          <w:szCs w:val="32"/>
        </w:rPr>
        <w:t>原</w:t>
      </w:r>
      <w:r w:rsidRPr="007843D4">
        <w:rPr>
          <w:rFonts w:ascii="仿宋_GB2312" w:eastAsia="仿宋_GB2312" w:hAnsi="Times New Roman" w:hint="eastAsia"/>
          <w:sz w:val="32"/>
          <w:szCs w:val="32"/>
        </w:rPr>
        <w:t>值为22.98万元，没有单价50万元以上通用设备（台，套），没有单价100万元以上专用设备（台，套）。</w:t>
      </w:r>
    </w:p>
    <w:p w:rsidR="00CE715F" w:rsidRPr="007843D4" w:rsidRDefault="00CE715F"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六、名称解释</w:t>
      </w:r>
    </w:p>
    <w:p w:rsidR="00CE715F" w:rsidRPr="007843D4" w:rsidRDefault="00CE715F"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1、财政拨款收入：指单位从同级财政部门取得的财政预算资金。</w:t>
      </w:r>
    </w:p>
    <w:p w:rsidR="00CE715F" w:rsidRPr="007843D4" w:rsidRDefault="00CE715F"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 xml:space="preserve">2、年初结转和结余：指单位以前年度尚未完成、结转到本年按有关规定继续使用的资金。 </w:t>
      </w:r>
    </w:p>
    <w:p w:rsidR="00CE715F" w:rsidRPr="007843D4" w:rsidRDefault="00CE715F"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 xml:space="preserve">3、年末结转和结余：指单位按有关规定结转到下年或以后年度继续使用的资金。 </w:t>
      </w:r>
    </w:p>
    <w:p w:rsidR="00CE715F" w:rsidRPr="007843D4" w:rsidRDefault="00CE715F"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4、基本支出：指单位为保障其机构正常运转、完成日常工作任务而发生的人员支出和公用支出。</w:t>
      </w:r>
    </w:p>
    <w:p w:rsidR="00CE715F" w:rsidRPr="007843D4" w:rsidRDefault="00CE715F"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 xml:space="preserve">5、项目支出：指单位为完成特定行政任务和事业发展目标 在基本支出之外所发生的支出。 </w:t>
      </w:r>
    </w:p>
    <w:p w:rsidR="00CE715F" w:rsidRPr="007843D4" w:rsidRDefault="00CE715F"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 xml:space="preserve">6、“三公”经费：纳入财政预决算管理的“三公”经费，是指单位用财政拨款安排的因公出国（境）费、公务用车购置及运行费和公务接待费。  </w:t>
      </w:r>
    </w:p>
    <w:p w:rsidR="00CE715F" w:rsidRPr="007843D4" w:rsidRDefault="00CE715F" w:rsidP="009E3B93">
      <w:pPr>
        <w:snapToGrid w:val="0"/>
        <w:spacing w:line="360" w:lineRule="auto"/>
        <w:ind w:firstLineChars="200" w:firstLine="640"/>
        <w:rPr>
          <w:rFonts w:ascii="仿宋_GB2312" w:eastAsia="仿宋_GB2312" w:hAnsi="Times New Roman"/>
          <w:sz w:val="32"/>
          <w:szCs w:val="32"/>
        </w:rPr>
      </w:pPr>
      <w:r w:rsidRPr="007843D4">
        <w:rPr>
          <w:rFonts w:ascii="仿宋_GB2312" w:eastAsia="仿宋_GB2312" w:hAnsi="Times New Roman" w:hint="eastAsia"/>
          <w:sz w:val="32"/>
          <w:szCs w:val="32"/>
        </w:rPr>
        <w:t>7、机关运行经费：指行政单位和参照公务员法管理的</w:t>
      </w:r>
      <w:r w:rsidRPr="007843D4">
        <w:rPr>
          <w:rFonts w:ascii="仿宋_GB2312" w:eastAsia="仿宋_GB2312" w:hAnsi="Times New Roman" w:hint="eastAsia"/>
          <w:sz w:val="32"/>
          <w:szCs w:val="32"/>
        </w:rPr>
        <w:lastRenderedPageBreak/>
        <w:t>事业单位使用一般公共预算财政拨款安排的基本支出中的日常公用经费支出。</w:t>
      </w:r>
    </w:p>
    <w:p w:rsidR="00472D7E" w:rsidRPr="00472D7E" w:rsidRDefault="00472D7E">
      <w:pPr>
        <w:rPr>
          <w:rFonts w:ascii="仿宋_GB2312" w:eastAsia="仿宋_GB2312" w:hAnsi="仿宋"/>
          <w:sz w:val="32"/>
          <w:szCs w:val="32"/>
        </w:rPr>
      </w:pPr>
    </w:p>
    <w:sectPr w:rsidR="00472D7E" w:rsidRPr="00472D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83" w:rsidRDefault="00877683" w:rsidP="00274BCA">
      <w:r>
        <w:separator/>
      </w:r>
    </w:p>
  </w:endnote>
  <w:endnote w:type="continuationSeparator" w:id="0">
    <w:p w:rsidR="00877683" w:rsidRDefault="00877683" w:rsidP="0027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671768"/>
      <w:docPartObj>
        <w:docPartGallery w:val="Page Numbers (Bottom of Page)"/>
        <w:docPartUnique/>
      </w:docPartObj>
    </w:sdtPr>
    <w:sdtEndPr/>
    <w:sdtContent>
      <w:p w:rsidR="0008061A" w:rsidRDefault="0008061A">
        <w:pPr>
          <w:pStyle w:val="a4"/>
          <w:jc w:val="center"/>
        </w:pPr>
        <w:r>
          <w:fldChar w:fldCharType="begin"/>
        </w:r>
        <w:r>
          <w:instrText>PAGE   \* MERGEFORMAT</w:instrText>
        </w:r>
        <w:r>
          <w:fldChar w:fldCharType="separate"/>
        </w:r>
        <w:r w:rsidR="000D0552" w:rsidRPr="000D0552">
          <w:rPr>
            <w:noProof/>
            <w:lang w:val="zh-CN"/>
          </w:rPr>
          <w:t>5</w:t>
        </w:r>
        <w:r>
          <w:fldChar w:fldCharType="end"/>
        </w:r>
      </w:p>
    </w:sdtContent>
  </w:sdt>
  <w:p w:rsidR="0008061A" w:rsidRDefault="000806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83" w:rsidRDefault="00877683" w:rsidP="00274BCA">
      <w:r>
        <w:separator/>
      </w:r>
    </w:p>
  </w:footnote>
  <w:footnote w:type="continuationSeparator" w:id="0">
    <w:p w:rsidR="00877683" w:rsidRDefault="00877683" w:rsidP="00274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EF"/>
    <w:rsid w:val="00057643"/>
    <w:rsid w:val="0006092E"/>
    <w:rsid w:val="0006546A"/>
    <w:rsid w:val="0008061A"/>
    <w:rsid w:val="000829FB"/>
    <w:rsid w:val="00083736"/>
    <w:rsid w:val="000D0552"/>
    <w:rsid w:val="000F4E45"/>
    <w:rsid w:val="00130A60"/>
    <w:rsid w:val="00134408"/>
    <w:rsid w:val="00174D7B"/>
    <w:rsid w:val="00177874"/>
    <w:rsid w:val="001E2A28"/>
    <w:rsid w:val="0020712E"/>
    <w:rsid w:val="002468BB"/>
    <w:rsid w:val="002613D5"/>
    <w:rsid w:val="00274BCA"/>
    <w:rsid w:val="00274E6B"/>
    <w:rsid w:val="00283A13"/>
    <w:rsid w:val="002A7489"/>
    <w:rsid w:val="002C3255"/>
    <w:rsid w:val="002E1AA7"/>
    <w:rsid w:val="003B3F9D"/>
    <w:rsid w:val="003D0773"/>
    <w:rsid w:val="003F6848"/>
    <w:rsid w:val="00410A74"/>
    <w:rsid w:val="00425FFE"/>
    <w:rsid w:val="004274F6"/>
    <w:rsid w:val="00441C20"/>
    <w:rsid w:val="00472D7E"/>
    <w:rsid w:val="00485324"/>
    <w:rsid w:val="0048619F"/>
    <w:rsid w:val="004B277A"/>
    <w:rsid w:val="004C1254"/>
    <w:rsid w:val="004C7E23"/>
    <w:rsid w:val="00513BC4"/>
    <w:rsid w:val="00517BF7"/>
    <w:rsid w:val="00521609"/>
    <w:rsid w:val="005266B5"/>
    <w:rsid w:val="00564751"/>
    <w:rsid w:val="00581253"/>
    <w:rsid w:val="005B1958"/>
    <w:rsid w:val="005C2B99"/>
    <w:rsid w:val="005E604F"/>
    <w:rsid w:val="0060744A"/>
    <w:rsid w:val="00663A4F"/>
    <w:rsid w:val="00670F6A"/>
    <w:rsid w:val="006B7498"/>
    <w:rsid w:val="006D30CD"/>
    <w:rsid w:val="00715FC2"/>
    <w:rsid w:val="00750D2A"/>
    <w:rsid w:val="00762CD3"/>
    <w:rsid w:val="007843D4"/>
    <w:rsid w:val="007F27FD"/>
    <w:rsid w:val="00877683"/>
    <w:rsid w:val="008C2C46"/>
    <w:rsid w:val="008F1C29"/>
    <w:rsid w:val="0090579A"/>
    <w:rsid w:val="00925A26"/>
    <w:rsid w:val="00985457"/>
    <w:rsid w:val="009C5522"/>
    <w:rsid w:val="009E3B93"/>
    <w:rsid w:val="00AA52B6"/>
    <w:rsid w:val="00AC7BAB"/>
    <w:rsid w:val="00AD7E6C"/>
    <w:rsid w:val="00B35E47"/>
    <w:rsid w:val="00B70FDA"/>
    <w:rsid w:val="00B85A92"/>
    <w:rsid w:val="00BA27D2"/>
    <w:rsid w:val="00BD16F2"/>
    <w:rsid w:val="00BE4C6B"/>
    <w:rsid w:val="00C27707"/>
    <w:rsid w:val="00C371BF"/>
    <w:rsid w:val="00C6341E"/>
    <w:rsid w:val="00CA185A"/>
    <w:rsid w:val="00CB3D44"/>
    <w:rsid w:val="00CD0045"/>
    <w:rsid w:val="00CD1AA5"/>
    <w:rsid w:val="00CE6643"/>
    <w:rsid w:val="00CE715F"/>
    <w:rsid w:val="00CF0EEF"/>
    <w:rsid w:val="00D21432"/>
    <w:rsid w:val="00D7022F"/>
    <w:rsid w:val="00D91C7B"/>
    <w:rsid w:val="00D93BEE"/>
    <w:rsid w:val="00DB2574"/>
    <w:rsid w:val="00DC53B5"/>
    <w:rsid w:val="00DD5FC3"/>
    <w:rsid w:val="00DE7A95"/>
    <w:rsid w:val="00E04728"/>
    <w:rsid w:val="00E573E8"/>
    <w:rsid w:val="00E76207"/>
    <w:rsid w:val="00E82AE0"/>
    <w:rsid w:val="00E9510C"/>
    <w:rsid w:val="00ED6840"/>
    <w:rsid w:val="00EE39AB"/>
    <w:rsid w:val="00EE69AE"/>
    <w:rsid w:val="00F15B28"/>
    <w:rsid w:val="00F240DB"/>
    <w:rsid w:val="00F35F4C"/>
    <w:rsid w:val="00F71FAC"/>
    <w:rsid w:val="00F80D04"/>
    <w:rsid w:val="00FB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B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4BCA"/>
    <w:rPr>
      <w:sz w:val="18"/>
      <w:szCs w:val="18"/>
    </w:rPr>
  </w:style>
  <w:style w:type="paragraph" w:styleId="a4">
    <w:name w:val="footer"/>
    <w:basedOn w:val="a"/>
    <w:link w:val="Char0"/>
    <w:uiPriority w:val="99"/>
    <w:unhideWhenUsed/>
    <w:rsid w:val="00274B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4B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B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4BCA"/>
    <w:rPr>
      <w:sz w:val="18"/>
      <w:szCs w:val="18"/>
    </w:rPr>
  </w:style>
  <w:style w:type="paragraph" w:styleId="a4">
    <w:name w:val="footer"/>
    <w:basedOn w:val="a"/>
    <w:link w:val="Char0"/>
    <w:uiPriority w:val="99"/>
    <w:unhideWhenUsed/>
    <w:rsid w:val="00274B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4B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CCCD-D5C8-48F0-9F4D-07DF715D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夏林</dc:creator>
  <cp:keywords/>
  <dc:description/>
  <cp:lastModifiedBy>夏林</cp:lastModifiedBy>
  <cp:revision>56</cp:revision>
  <dcterms:created xsi:type="dcterms:W3CDTF">2020-08-25T09:33:00Z</dcterms:created>
  <dcterms:modified xsi:type="dcterms:W3CDTF">2020-08-28T08:11:00Z</dcterms:modified>
</cp:coreProperties>
</file>