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AD" w:rsidRPr="00B757BE" w:rsidRDefault="000A1129" w:rsidP="00EE6F3D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B757BE">
        <w:rPr>
          <w:rFonts w:ascii="方正小标宋简体" w:eastAsia="方正小标宋简体" w:hAnsi="宋体" w:hint="eastAsia"/>
          <w:b/>
          <w:sz w:val="36"/>
          <w:szCs w:val="36"/>
        </w:rPr>
        <w:t>201</w:t>
      </w:r>
      <w:r w:rsidR="009B5584">
        <w:rPr>
          <w:rFonts w:ascii="方正小标宋简体" w:eastAsia="方正小标宋简体" w:hAnsi="宋体" w:hint="eastAsia"/>
          <w:b/>
          <w:sz w:val="36"/>
          <w:szCs w:val="36"/>
        </w:rPr>
        <w:t>9</w:t>
      </w:r>
      <w:r w:rsidRPr="00B757BE">
        <w:rPr>
          <w:rFonts w:ascii="方正小标宋简体" w:eastAsia="方正小标宋简体" w:hAnsi="宋体" w:hint="eastAsia"/>
          <w:b/>
          <w:sz w:val="36"/>
          <w:szCs w:val="36"/>
        </w:rPr>
        <w:t>年部门收入总体情况表</w:t>
      </w:r>
    </w:p>
    <w:p w:rsidR="00EA2DAD" w:rsidRDefault="000A1129" w:rsidP="000A1129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2E345D">
        <w:rPr>
          <w:rFonts w:ascii="楷体_GB2312" w:eastAsia="楷体_GB2312" w:hAnsi="宋体" w:hint="eastAsia"/>
          <w:sz w:val="28"/>
          <w:szCs w:val="28"/>
        </w:rPr>
        <w:t xml:space="preserve"> </w:t>
      </w:r>
      <w:r w:rsidRPr="00481206">
        <w:rPr>
          <w:rFonts w:asciiTheme="minorEastAsia" w:eastAsiaTheme="minorEastAsia" w:hAnsiTheme="minorEastAsia" w:hint="eastAsia"/>
          <w:sz w:val="28"/>
          <w:szCs w:val="28"/>
        </w:rPr>
        <w:t xml:space="preserve"> 单位：元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"/>
        <w:gridCol w:w="4760"/>
        <w:gridCol w:w="1840"/>
        <w:gridCol w:w="1840"/>
      </w:tblGrid>
      <w:tr w:rsidR="009B5584" w:rsidRPr="00F8681C" w:rsidTr="009B5584">
        <w:trPr>
          <w:trHeight w:val="300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财政拨款收入</w:t>
            </w:r>
          </w:p>
        </w:tc>
      </w:tr>
      <w:tr w:rsidR="009B5584" w:rsidRPr="00F8681C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总计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9B5584"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443</w:t>
            </w: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,</w:t>
            </w:r>
            <w:r w:rsidRPr="009B5584"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805</w:t>
            </w: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,</w:t>
            </w:r>
            <w:r w:rsidRPr="009B5584"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622.45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9B5584"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443</w:t>
            </w: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,</w:t>
            </w:r>
            <w:r w:rsidRPr="009B5584"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805</w:t>
            </w: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,</w:t>
            </w:r>
            <w:r w:rsidRPr="009B5584"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622.45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201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134,925,407.46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134,925,407.46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20101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人大事务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175,917.05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175,917.05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2010199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其他人大事务支出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175,917.05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175,917.05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20102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政协事务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90,931.90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90,931.90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2010299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其他政协事务支出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90,931.90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90,931.90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20103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政府办公厅（室）及相关机构事务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113,818,619.40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113,818,619.40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2010301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行政运行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83,739,206.61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83,739,206.61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2010302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一般行政管理事务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45,146.80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45,146.80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2010308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信访事务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30,000.00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30,000.00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2010399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其他政府办公厅（室）及相关机构事务支出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30,004,265.99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30,004,265.99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20105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统计信息事务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1,588,114.00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1,588,114.00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2010507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专项普查活动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1,375,350.00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1,375,350.00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2010508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统计抽样调查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155,064.00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155,064.00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2010599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其他统计信息事务支出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57,700.00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57,700.00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20106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财政事务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770,746.60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770,746.60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2010699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其他财政事务支出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770,746.60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770,746.60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20111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纪检监察事务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99,510.40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99,510.40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2011199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其他纪检监察事务支出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99,510.40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99,510.40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20128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民主党派及工商联事务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389,395.90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389,395.90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2012899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其他民主党派及工商联事务支出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389,395.90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389,395.90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20129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群众团体事务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322,247.00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322,247.00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2012999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其他群众团体事务支出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322,247.00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322,247.00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20132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组织事务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13,772,505.30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13,772,505.30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2013299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其他组织事务支出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13,772,505.30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13,772,505.30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20133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宣传事务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1,768,982.36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1,768,982.36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2013399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其他宣传事务支出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1,768,982.36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1,768,982.36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20136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其他共产党事务支出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2,128,437.55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2,128,437.55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2013602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一般行政管理事务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160,000.00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160,000.00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2013699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其他共产党事务支出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1,968,437.55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1,968,437.55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203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352,486.80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352,486.80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20306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国防动员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310,650.00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310,650.00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2030601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兵役征集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109,765.00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109,765.00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2030603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人民防空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46,660.00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46,660.00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2030607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民兵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154,225.00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154,225.00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20399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其他国防支出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41,836.80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41,836.80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2039901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其他国防支出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41,836.80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41,836.80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204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706,572.07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706,572.07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20406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司法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706,572.07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706,572.07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2040604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基层司法业务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647,492.07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647,492.07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2040605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普法宣传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59,080.00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59,080.00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205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2,639,045.10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2,639,045.10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20502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2,086,400.00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2,086,400.00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2050201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学前教育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2,086,400.00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2,086,400.00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20599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其他教育支出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552,645.10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552,645.10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2059999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其他教育支出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552,645.10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552,645.10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206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276,577.42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276,577.42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20607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科学技术普及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276,577.42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276,577.42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2060702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科普活动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276,577.42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276,577.42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207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897,639.55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897,639.55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20701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文化和旅游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897,639.55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897,639.55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2070109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群众文化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763,639.55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763,639.55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2070199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其他文化和旅游支出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134,000.00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134,000.00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208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145,254,586.57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145,254,586.57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20801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人力资源和社会保障管理事务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321,283.16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321,283.16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2080105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劳动保障监察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58,910.00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58,910.00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2080109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社会保险经办机构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262,373.16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262,373.16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20802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民政管理事务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56,077,471.57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56,077,471.57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2080208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基层政权和社区建设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55,972,776.57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55,972,776.57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2080299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其他民政管理事务支出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104,695.00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104,695.00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20805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22,570,124.05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22,570,124.05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2080501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归口管理的行政单位离退休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3,860,117.09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3,860,117.09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2080503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离退休人员管理机构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423,317.52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423,317.52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机关事业单位基本养老保险缴费支出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5,457,692.95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5,457,692.95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2080506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机关事业单位职业年金缴费支出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2,519,690.93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2,519,690.93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2080599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其他行政事业单位离退休支出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10,309,305.56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10,309,305.56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20807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就业补助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3,294,796.00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3,294,796.00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2080705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公益性岗位补贴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3,288,796.00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3,288,796.00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2080799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其他就业补助支出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6,000.00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6,000.00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20808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抚恤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10,240,342.80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10,240,342.80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2080801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死亡抚恤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2,000,000.00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2,000,000.00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2080802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伤残抚恤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2,400,000.00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2,400,000.00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2080803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在乡复员、退伍军人生活补助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131,152.00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131,152.00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2080805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义务兵优待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1,137,468.00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1,137,468.00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2080899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其他优抚支出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4,571,722.80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4,571,722.80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20809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退役安置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27,674,235.40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27,674,235.40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2080902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军队移交政府的离退休人员安置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27,674,235.40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27,674,235.40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20810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社会福利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2,125,062.94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2,125,062.94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2081001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儿童福利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75,600.00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75,600.00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2081002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老年福利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1,594,812.94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1,594,812.94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2081099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其他社会福利支出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454,650.00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454,650.00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20811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残疾人事业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7,645,708.31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7,645,708.31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2081104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残疾人康复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961,768.96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961,768.96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2081105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残疾人就业和扶贫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190,930.00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190,930.00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2081107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残疾人生活和护理补贴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4,448,145.00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4,448,145.00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2081199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其他残疾人事业支出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2,044,864.35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2,044,864.35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20816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红十字事业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19,326.40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19,326.40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2081699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其他红十字事业支出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19,326.40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19,326.40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20819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最低生活保障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11,558,678.66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11,558,678.66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2081901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城市最低生活保障金支出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11,558,678.66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11,558,678.66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20820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临时救助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1,095,810.16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1,095,810.16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2082001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临时救助支出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1,095,810.16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1,095,810.16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20821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特困人员救助供养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307,166.56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307,166.56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2082101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城市特困人员救助供养支出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307,166.56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307,166.56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20825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其他生活救助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1,253,326.65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1,253,326.65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2082501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其他城市生活救助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1,253,326.65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1,253,326.65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20828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退役军人管理事务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333,538.08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333,538.08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2082804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拥军优属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333,538.08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333,538.08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20899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其他社会保障和就业支出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737,715.83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737,715.83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2089901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其他社会保障和就业支出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737,715.83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737,715.83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210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14,286,830.64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14,286,830.64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21004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21,487.70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21,487.70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2100499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其他公共卫生支出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21,487.70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21,487.70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21007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计划生育事务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1,566,281.18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1,566,281.18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2100799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其他计划生育事务支出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1,566,281.18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1,566,281.18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21011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行政事业单位医疗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7,710,787.28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7,710,787.28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行政单位医疗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6,833,287.28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6,833,287.28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2101199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其他行政事业单位医疗支出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877,500.00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877,500.00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21013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医疗救助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2,895,405.16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2,895,405.16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2101301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城乡医疗救助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2,600,000.00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2,600,000.00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2101399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其他医疗救助支出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295,405.16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295,405.16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21014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优抚对象医疗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324,111.56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324,111.56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2101401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优抚对象医疗补助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324,111.56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324,111.56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21016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老龄卫生健康事务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1,149,658.20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1,149,658.20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2101601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老龄卫生健康事务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1,149,658.20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1,149,658.20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21099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其他卫生健康支出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619,099.56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619,099.56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2109901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其他卫生健康支出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619,099.56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619,099.56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212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130,343,439.84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130,343,439.84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21201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城乡社区管理事务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18,667,959.97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18,667,959.97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2120104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城管执法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1,225,409.17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1,225,409.17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2120199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其他城乡社区管理事务支出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17,442,550.80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17,442,550.80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21202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城乡社区规划与管理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210,025.00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210,025.00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2120201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城乡社区规划与管理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210,025.00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210,025.00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21203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城乡社区公共设施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12,000,000.00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12,000,000.00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2120399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其他城乡社区公共设施支出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12,000,000.00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12,000,000.00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21205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城乡社区环境卫生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52,803,242.84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52,803,242.84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2120501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城乡社区环境卫生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52,803,242.84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52,803,242.84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21299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其他城乡社区支出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46,662,212.03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46,662,212.03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2129901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其他城乡社区支出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46,662,212.03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46,662,212.03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221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13,853,037.00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13,853,037.00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22101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保障性安居工程支出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19,992.00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19,992.00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2210199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其他保障性安居工程支出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19,992.00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19,992.00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22102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住房改革支出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13,833,045.00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13,833,045.00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住房公积金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7,422,946.00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7,422,946.00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2210203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购房补贴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6,410,099.00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6,410,099.00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224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250,000.00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250,000.00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22401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应急管理事务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250,000.00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250,000.00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2240106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安全监管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250,000.00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250,000.00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229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20,000.00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20,000.00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22960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彩票公益金安排的支出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20,000.00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20,000.00</w:t>
            </w:r>
          </w:p>
        </w:tc>
      </w:tr>
      <w:tr w:rsidR="009B5584" w:rsidRPr="009B5584" w:rsidTr="009B5584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2296002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用于社会福利的彩票公益金支出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20,000.00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9B5584" w:rsidRPr="009B5584" w:rsidRDefault="009B5584" w:rsidP="009B5584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5584">
              <w:rPr>
                <w:rFonts w:ascii="宋体" w:hAnsi="宋体" w:cs="Arial" w:hint="eastAsia"/>
                <w:kern w:val="0"/>
                <w:sz w:val="20"/>
                <w:szCs w:val="20"/>
              </w:rPr>
              <w:t>20,000.00</w:t>
            </w:r>
          </w:p>
        </w:tc>
      </w:tr>
    </w:tbl>
    <w:p w:rsidR="009B5584" w:rsidRDefault="009B5584" w:rsidP="000A1129">
      <w:pPr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9B5584" w:rsidRDefault="009B5584" w:rsidP="000A1129">
      <w:pPr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9B5584" w:rsidRDefault="009B5584" w:rsidP="000A1129">
      <w:pPr>
        <w:jc w:val="right"/>
        <w:rPr>
          <w:rFonts w:ascii="方正小标宋简体" w:eastAsia="方正小标宋简体" w:hAnsi="宋体"/>
          <w:b/>
          <w:sz w:val="36"/>
          <w:szCs w:val="36"/>
        </w:rPr>
      </w:pPr>
    </w:p>
    <w:p w:rsidR="00337E96" w:rsidRDefault="00337E96" w:rsidP="002F6055">
      <w:pPr>
        <w:rPr>
          <w:rFonts w:ascii="方正小标宋简体" w:eastAsia="方正小标宋简体" w:hAnsi="宋体"/>
          <w:b/>
          <w:sz w:val="36"/>
          <w:szCs w:val="36"/>
        </w:rPr>
      </w:pPr>
    </w:p>
    <w:sectPr w:rsidR="00337E96" w:rsidSect="00BD11DC">
      <w:pgSz w:w="11906" w:h="16838"/>
      <w:pgMar w:top="1701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5E5" w:rsidRDefault="007575E5" w:rsidP="002D0273">
      <w:r>
        <w:separator/>
      </w:r>
    </w:p>
  </w:endnote>
  <w:endnote w:type="continuationSeparator" w:id="1">
    <w:p w:rsidR="007575E5" w:rsidRDefault="007575E5" w:rsidP="002D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5E5" w:rsidRDefault="007575E5" w:rsidP="002D0273">
      <w:r>
        <w:separator/>
      </w:r>
    </w:p>
  </w:footnote>
  <w:footnote w:type="continuationSeparator" w:id="1">
    <w:p w:rsidR="007575E5" w:rsidRDefault="007575E5" w:rsidP="002D0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1CD"/>
    <w:rsid w:val="00001CD0"/>
    <w:rsid w:val="0000384C"/>
    <w:rsid w:val="00003A05"/>
    <w:rsid w:val="000067C4"/>
    <w:rsid w:val="00014319"/>
    <w:rsid w:val="00021611"/>
    <w:rsid w:val="00026FCE"/>
    <w:rsid w:val="00031FEE"/>
    <w:rsid w:val="00036D5B"/>
    <w:rsid w:val="00037E6F"/>
    <w:rsid w:val="000401D2"/>
    <w:rsid w:val="000460EE"/>
    <w:rsid w:val="000523B5"/>
    <w:rsid w:val="00057BF7"/>
    <w:rsid w:val="00064BA2"/>
    <w:rsid w:val="000734F7"/>
    <w:rsid w:val="0008058C"/>
    <w:rsid w:val="000829C0"/>
    <w:rsid w:val="000A1129"/>
    <w:rsid w:val="000C26E0"/>
    <w:rsid w:val="000C5536"/>
    <w:rsid w:val="000D044D"/>
    <w:rsid w:val="000D3167"/>
    <w:rsid w:val="000D51E9"/>
    <w:rsid w:val="000E1EEB"/>
    <w:rsid w:val="000E1EED"/>
    <w:rsid w:val="000E7EFB"/>
    <w:rsid w:val="000F2569"/>
    <w:rsid w:val="000F2DDE"/>
    <w:rsid w:val="00101F88"/>
    <w:rsid w:val="001028E7"/>
    <w:rsid w:val="00103DF2"/>
    <w:rsid w:val="00106C0A"/>
    <w:rsid w:val="00111616"/>
    <w:rsid w:val="00117B26"/>
    <w:rsid w:val="00131C52"/>
    <w:rsid w:val="001427E6"/>
    <w:rsid w:val="0014606B"/>
    <w:rsid w:val="001543B2"/>
    <w:rsid w:val="001616D7"/>
    <w:rsid w:val="00161720"/>
    <w:rsid w:val="001702C5"/>
    <w:rsid w:val="00171216"/>
    <w:rsid w:val="00172D3C"/>
    <w:rsid w:val="00173830"/>
    <w:rsid w:val="0018703E"/>
    <w:rsid w:val="00187D02"/>
    <w:rsid w:val="00192F43"/>
    <w:rsid w:val="001941CD"/>
    <w:rsid w:val="001A7E32"/>
    <w:rsid w:val="001C4F08"/>
    <w:rsid w:val="001D0A83"/>
    <w:rsid w:val="001E0B6D"/>
    <w:rsid w:val="001E314D"/>
    <w:rsid w:val="001F6EED"/>
    <w:rsid w:val="00204A94"/>
    <w:rsid w:val="00205C78"/>
    <w:rsid w:val="002127D7"/>
    <w:rsid w:val="0021614D"/>
    <w:rsid w:val="00225078"/>
    <w:rsid w:val="002310A2"/>
    <w:rsid w:val="002320B9"/>
    <w:rsid w:val="00244EC8"/>
    <w:rsid w:val="00245CBF"/>
    <w:rsid w:val="0025276C"/>
    <w:rsid w:val="00252FD0"/>
    <w:rsid w:val="00253B87"/>
    <w:rsid w:val="002751B9"/>
    <w:rsid w:val="002821EA"/>
    <w:rsid w:val="00284273"/>
    <w:rsid w:val="002A5D14"/>
    <w:rsid w:val="002B0D3D"/>
    <w:rsid w:val="002B47F8"/>
    <w:rsid w:val="002C0029"/>
    <w:rsid w:val="002C693B"/>
    <w:rsid w:val="002D0273"/>
    <w:rsid w:val="002D2766"/>
    <w:rsid w:val="002D48CF"/>
    <w:rsid w:val="002E345D"/>
    <w:rsid w:val="002E6624"/>
    <w:rsid w:val="002F4DF4"/>
    <w:rsid w:val="002F6055"/>
    <w:rsid w:val="003037A0"/>
    <w:rsid w:val="003059BA"/>
    <w:rsid w:val="00311DBE"/>
    <w:rsid w:val="0033133B"/>
    <w:rsid w:val="00336A7E"/>
    <w:rsid w:val="00336D0F"/>
    <w:rsid w:val="00337E96"/>
    <w:rsid w:val="00341ADC"/>
    <w:rsid w:val="0034624B"/>
    <w:rsid w:val="003516E6"/>
    <w:rsid w:val="00353CA2"/>
    <w:rsid w:val="00354698"/>
    <w:rsid w:val="00360ACE"/>
    <w:rsid w:val="00373702"/>
    <w:rsid w:val="00377F63"/>
    <w:rsid w:val="0038213E"/>
    <w:rsid w:val="003846F6"/>
    <w:rsid w:val="00391D21"/>
    <w:rsid w:val="00397A5A"/>
    <w:rsid w:val="003B2387"/>
    <w:rsid w:val="003C05A3"/>
    <w:rsid w:val="003C1999"/>
    <w:rsid w:val="003D5817"/>
    <w:rsid w:val="003F0F75"/>
    <w:rsid w:val="003F3377"/>
    <w:rsid w:val="003F3BF9"/>
    <w:rsid w:val="00403C36"/>
    <w:rsid w:val="00405BB4"/>
    <w:rsid w:val="004216BA"/>
    <w:rsid w:val="00422FFB"/>
    <w:rsid w:val="00430BA0"/>
    <w:rsid w:val="004346DF"/>
    <w:rsid w:val="00450786"/>
    <w:rsid w:val="0045395D"/>
    <w:rsid w:val="00462E84"/>
    <w:rsid w:val="00473E39"/>
    <w:rsid w:val="00475680"/>
    <w:rsid w:val="00481206"/>
    <w:rsid w:val="00487BEE"/>
    <w:rsid w:val="00495B93"/>
    <w:rsid w:val="004C0C5C"/>
    <w:rsid w:val="004D04AE"/>
    <w:rsid w:val="004D116E"/>
    <w:rsid w:val="004D1259"/>
    <w:rsid w:val="004D2E9D"/>
    <w:rsid w:val="004E11C4"/>
    <w:rsid w:val="004E7F68"/>
    <w:rsid w:val="004F0B12"/>
    <w:rsid w:val="004F41BC"/>
    <w:rsid w:val="00501909"/>
    <w:rsid w:val="0050212A"/>
    <w:rsid w:val="00504D0B"/>
    <w:rsid w:val="00505075"/>
    <w:rsid w:val="00507754"/>
    <w:rsid w:val="005150A5"/>
    <w:rsid w:val="00517B66"/>
    <w:rsid w:val="00532F43"/>
    <w:rsid w:val="00535DA3"/>
    <w:rsid w:val="005417B3"/>
    <w:rsid w:val="005541DE"/>
    <w:rsid w:val="0055733B"/>
    <w:rsid w:val="0056046B"/>
    <w:rsid w:val="0056194C"/>
    <w:rsid w:val="005812FF"/>
    <w:rsid w:val="00594282"/>
    <w:rsid w:val="00597D76"/>
    <w:rsid w:val="005A31DA"/>
    <w:rsid w:val="005A4A43"/>
    <w:rsid w:val="005B6562"/>
    <w:rsid w:val="005B6DDD"/>
    <w:rsid w:val="005D06CC"/>
    <w:rsid w:val="005E1737"/>
    <w:rsid w:val="005E3E94"/>
    <w:rsid w:val="005E5DA9"/>
    <w:rsid w:val="005E614F"/>
    <w:rsid w:val="005F21FE"/>
    <w:rsid w:val="005F2F46"/>
    <w:rsid w:val="005F4C19"/>
    <w:rsid w:val="005F7EFF"/>
    <w:rsid w:val="00600C55"/>
    <w:rsid w:val="00600F26"/>
    <w:rsid w:val="00601186"/>
    <w:rsid w:val="00602269"/>
    <w:rsid w:val="00605FA4"/>
    <w:rsid w:val="0063138F"/>
    <w:rsid w:val="00640660"/>
    <w:rsid w:val="00645A22"/>
    <w:rsid w:val="00650629"/>
    <w:rsid w:val="00652DD4"/>
    <w:rsid w:val="00656398"/>
    <w:rsid w:val="00664933"/>
    <w:rsid w:val="00664AFB"/>
    <w:rsid w:val="006665A3"/>
    <w:rsid w:val="006719E9"/>
    <w:rsid w:val="006750F8"/>
    <w:rsid w:val="00684042"/>
    <w:rsid w:val="00684838"/>
    <w:rsid w:val="00690E38"/>
    <w:rsid w:val="006917CE"/>
    <w:rsid w:val="0069248F"/>
    <w:rsid w:val="00693466"/>
    <w:rsid w:val="0069385C"/>
    <w:rsid w:val="006947F1"/>
    <w:rsid w:val="00695C8F"/>
    <w:rsid w:val="006A0D14"/>
    <w:rsid w:val="006A1E43"/>
    <w:rsid w:val="006A554E"/>
    <w:rsid w:val="006B5005"/>
    <w:rsid w:val="006C015A"/>
    <w:rsid w:val="006C36D6"/>
    <w:rsid w:val="006C3805"/>
    <w:rsid w:val="006D1E87"/>
    <w:rsid w:val="006D2549"/>
    <w:rsid w:val="006D3152"/>
    <w:rsid w:val="006D570D"/>
    <w:rsid w:val="006D5D1E"/>
    <w:rsid w:val="006F5485"/>
    <w:rsid w:val="007044A7"/>
    <w:rsid w:val="00707EB6"/>
    <w:rsid w:val="007114E8"/>
    <w:rsid w:val="00713B5C"/>
    <w:rsid w:val="0071448A"/>
    <w:rsid w:val="00716C4B"/>
    <w:rsid w:val="007226AE"/>
    <w:rsid w:val="0072469E"/>
    <w:rsid w:val="00730574"/>
    <w:rsid w:val="007412B4"/>
    <w:rsid w:val="00742052"/>
    <w:rsid w:val="007506FE"/>
    <w:rsid w:val="007575E5"/>
    <w:rsid w:val="00760C16"/>
    <w:rsid w:val="00766B14"/>
    <w:rsid w:val="007727E2"/>
    <w:rsid w:val="0077326C"/>
    <w:rsid w:val="00781F2F"/>
    <w:rsid w:val="00782E1D"/>
    <w:rsid w:val="007A08FD"/>
    <w:rsid w:val="007A4B31"/>
    <w:rsid w:val="007A730A"/>
    <w:rsid w:val="007B31AA"/>
    <w:rsid w:val="007B6B8A"/>
    <w:rsid w:val="007B71A5"/>
    <w:rsid w:val="007C0E26"/>
    <w:rsid w:val="007C7319"/>
    <w:rsid w:val="007D1704"/>
    <w:rsid w:val="007D76EE"/>
    <w:rsid w:val="007E2324"/>
    <w:rsid w:val="007F7748"/>
    <w:rsid w:val="00813194"/>
    <w:rsid w:val="00821EDC"/>
    <w:rsid w:val="00823AC1"/>
    <w:rsid w:val="00824B1E"/>
    <w:rsid w:val="00825A81"/>
    <w:rsid w:val="00832C22"/>
    <w:rsid w:val="00834FB7"/>
    <w:rsid w:val="00844496"/>
    <w:rsid w:val="008456A1"/>
    <w:rsid w:val="00851054"/>
    <w:rsid w:val="008539C2"/>
    <w:rsid w:val="0085724F"/>
    <w:rsid w:val="00863173"/>
    <w:rsid w:val="00863ACB"/>
    <w:rsid w:val="00864EC4"/>
    <w:rsid w:val="00867357"/>
    <w:rsid w:val="00884299"/>
    <w:rsid w:val="00886356"/>
    <w:rsid w:val="00886C53"/>
    <w:rsid w:val="008924F0"/>
    <w:rsid w:val="00896610"/>
    <w:rsid w:val="008A2984"/>
    <w:rsid w:val="008A6623"/>
    <w:rsid w:val="008B3D96"/>
    <w:rsid w:val="008B3DB0"/>
    <w:rsid w:val="008C6C25"/>
    <w:rsid w:val="008C6F89"/>
    <w:rsid w:val="008C7B6E"/>
    <w:rsid w:val="008D43F7"/>
    <w:rsid w:val="008E6210"/>
    <w:rsid w:val="008F7054"/>
    <w:rsid w:val="008F7CC4"/>
    <w:rsid w:val="009008E6"/>
    <w:rsid w:val="00906801"/>
    <w:rsid w:val="00922331"/>
    <w:rsid w:val="00923447"/>
    <w:rsid w:val="009239F0"/>
    <w:rsid w:val="00934794"/>
    <w:rsid w:val="00937839"/>
    <w:rsid w:val="00953D1F"/>
    <w:rsid w:val="0096073A"/>
    <w:rsid w:val="009623F4"/>
    <w:rsid w:val="00965110"/>
    <w:rsid w:val="00973F2E"/>
    <w:rsid w:val="0097655B"/>
    <w:rsid w:val="00976903"/>
    <w:rsid w:val="00992071"/>
    <w:rsid w:val="00992BB9"/>
    <w:rsid w:val="009A09FD"/>
    <w:rsid w:val="009B203F"/>
    <w:rsid w:val="009B2574"/>
    <w:rsid w:val="009B5584"/>
    <w:rsid w:val="009B5D44"/>
    <w:rsid w:val="009C74E6"/>
    <w:rsid w:val="009D0D11"/>
    <w:rsid w:val="009D1A47"/>
    <w:rsid w:val="009D1C34"/>
    <w:rsid w:val="009E1DAE"/>
    <w:rsid w:val="00A0019D"/>
    <w:rsid w:val="00A0305B"/>
    <w:rsid w:val="00A055E9"/>
    <w:rsid w:val="00A1139E"/>
    <w:rsid w:val="00A12F5C"/>
    <w:rsid w:val="00A1544A"/>
    <w:rsid w:val="00A2322F"/>
    <w:rsid w:val="00A23243"/>
    <w:rsid w:val="00A3056E"/>
    <w:rsid w:val="00A42BA9"/>
    <w:rsid w:val="00A4789E"/>
    <w:rsid w:val="00A568E4"/>
    <w:rsid w:val="00A65F6B"/>
    <w:rsid w:val="00A71FA6"/>
    <w:rsid w:val="00A728AD"/>
    <w:rsid w:val="00A9379D"/>
    <w:rsid w:val="00A962F7"/>
    <w:rsid w:val="00AB5D53"/>
    <w:rsid w:val="00AC664D"/>
    <w:rsid w:val="00AD36FB"/>
    <w:rsid w:val="00AD4EFB"/>
    <w:rsid w:val="00AE115D"/>
    <w:rsid w:val="00AE2C7C"/>
    <w:rsid w:val="00AE6CE7"/>
    <w:rsid w:val="00AF2CF3"/>
    <w:rsid w:val="00B34F6E"/>
    <w:rsid w:val="00B370B1"/>
    <w:rsid w:val="00B6412C"/>
    <w:rsid w:val="00B6699B"/>
    <w:rsid w:val="00B757BE"/>
    <w:rsid w:val="00B800B4"/>
    <w:rsid w:val="00B8190F"/>
    <w:rsid w:val="00B87FD4"/>
    <w:rsid w:val="00B97E90"/>
    <w:rsid w:val="00BA29C2"/>
    <w:rsid w:val="00BB1BCA"/>
    <w:rsid w:val="00BC0FAF"/>
    <w:rsid w:val="00BD11DC"/>
    <w:rsid w:val="00BD39D7"/>
    <w:rsid w:val="00BD3A5C"/>
    <w:rsid w:val="00BD55AE"/>
    <w:rsid w:val="00BD5BD1"/>
    <w:rsid w:val="00BF7C74"/>
    <w:rsid w:val="00C22139"/>
    <w:rsid w:val="00C27FB0"/>
    <w:rsid w:val="00C34136"/>
    <w:rsid w:val="00C355EB"/>
    <w:rsid w:val="00C35E22"/>
    <w:rsid w:val="00C42540"/>
    <w:rsid w:val="00C45393"/>
    <w:rsid w:val="00C5013D"/>
    <w:rsid w:val="00C6281E"/>
    <w:rsid w:val="00C70D7C"/>
    <w:rsid w:val="00C8642E"/>
    <w:rsid w:val="00C86B13"/>
    <w:rsid w:val="00C95A9B"/>
    <w:rsid w:val="00C96454"/>
    <w:rsid w:val="00C96E2F"/>
    <w:rsid w:val="00CB00E1"/>
    <w:rsid w:val="00CB033C"/>
    <w:rsid w:val="00CB17BB"/>
    <w:rsid w:val="00CB24C9"/>
    <w:rsid w:val="00CC3A0E"/>
    <w:rsid w:val="00CD443A"/>
    <w:rsid w:val="00CD7F6B"/>
    <w:rsid w:val="00CF42C3"/>
    <w:rsid w:val="00CF6B4C"/>
    <w:rsid w:val="00D0413F"/>
    <w:rsid w:val="00D10775"/>
    <w:rsid w:val="00D10E9C"/>
    <w:rsid w:val="00D13B43"/>
    <w:rsid w:val="00D1479D"/>
    <w:rsid w:val="00D1497E"/>
    <w:rsid w:val="00D32858"/>
    <w:rsid w:val="00D4414D"/>
    <w:rsid w:val="00D54831"/>
    <w:rsid w:val="00D5558E"/>
    <w:rsid w:val="00D56FC7"/>
    <w:rsid w:val="00D61B05"/>
    <w:rsid w:val="00D62BC1"/>
    <w:rsid w:val="00D722B9"/>
    <w:rsid w:val="00D81018"/>
    <w:rsid w:val="00DA2594"/>
    <w:rsid w:val="00DA555E"/>
    <w:rsid w:val="00DA69FB"/>
    <w:rsid w:val="00DB136B"/>
    <w:rsid w:val="00DB4779"/>
    <w:rsid w:val="00DB524D"/>
    <w:rsid w:val="00DC13A5"/>
    <w:rsid w:val="00DC4B66"/>
    <w:rsid w:val="00DD25FB"/>
    <w:rsid w:val="00DD5751"/>
    <w:rsid w:val="00DE656F"/>
    <w:rsid w:val="00DF41BC"/>
    <w:rsid w:val="00E12B5F"/>
    <w:rsid w:val="00E30380"/>
    <w:rsid w:val="00E335CF"/>
    <w:rsid w:val="00E35D9C"/>
    <w:rsid w:val="00E41678"/>
    <w:rsid w:val="00E464FF"/>
    <w:rsid w:val="00E56BBA"/>
    <w:rsid w:val="00E67B65"/>
    <w:rsid w:val="00E84C6B"/>
    <w:rsid w:val="00E90604"/>
    <w:rsid w:val="00E941B0"/>
    <w:rsid w:val="00EA2DAD"/>
    <w:rsid w:val="00EC0408"/>
    <w:rsid w:val="00EC28CF"/>
    <w:rsid w:val="00ED5968"/>
    <w:rsid w:val="00ED64AF"/>
    <w:rsid w:val="00EE509F"/>
    <w:rsid w:val="00EE6F3D"/>
    <w:rsid w:val="00EF190D"/>
    <w:rsid w:val="00F01400"/>
    <w:rsid w:val="00F0670E"/>
    <w:rsid w:val="00F07771"/>
    <w:rsid w:val="00F119F9"/>
    <w:rsid w:val="00F1353B"/>
    <w:rsid w:val="00F360E6"/>
    <w:rsid w:val="00F45757"/>
    <w:rsid w:val="00F459B2"/>
    <w:rsid w:val="00F46E39"/>
    <w:rsid w:val="00F52E6A"/>
    <w:rsid w:val="00F5512C"/>
    <w:rsid w:val="00F605E2"/>
    <w:rsid w:val="00F611A4"/>
    <w:rsid w:val="00F8681C"/>
    <w:rsid w:val="00F92CE4"/>
    <w:rsid w:val="00F96906"/>
    <w:rsid w:val="00FA670D"/>
    <w:rsid w:val="00FB547B"/>
    <w:rsid w:val="00FC06A8"/>
    <w:rsid w:val="00FD1108"/>
    <w:rsid w:val="00FD35CA"/>
    <w:rsid w:val="00FD4C32"/>
    <w:rsid w:val="00FE1398"/>
    <w:rsid w:val="00FE222F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2D0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27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2D0273"/>
    <w:rPr>
      <w:sz w:val="18"/>
      <w:szCs w:val="18"/>
    </w:rPr>
  </w:style>
  <w:style w:type="character" w:styleId="a5">
    <w:name w:val="page number"/>
    <w:basedOn w:val="a0"/>
    <w:rsid w:val="002D0273"/>
  </w:style>
  <w:style w:type="paragraph" w:styleId="a6">
    <w:name w:val="Balloon Text"/>
    <w:basedOn w:val="a"/>
    <w:link w:val="Char1"/>
    <w:uiPriority w:val="99"/>
    <w:semiHidden/>
    <w:unhideWhenUsed/>
    <w:rsid w:val="00D54831"/>
    <w:rPr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D5483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E345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E345D"/>
    <w:rPr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BD11D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D11DC"/>
    <w:rPr>
      <w:color w:val="800080"/>
      <w:u w:val="single"/>
    </w:rPr>
  </w:style>
  <w:style w:type="paragraph" w:customStyle="1" w:styleId="font5">
    <w:name w:val="font5"/>
    <w:basedOn w:val="a"/>
    <w:rsid w:val="00BD11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D11DC"/>
    <w:pPr>
      <w:widowControl/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6">
    <w:name w:val="xl66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7">
    <w:name w:val="xl67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8">
    <w:name w:val="xl68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0">
    <w:name w:val="xl70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2">
    <w:name w:val="xl72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3">
    <w:name w:val="xl73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4">
    <w:name w:val="xl74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styleId="aa">
    <w:name w:val="List Paragraph"/>
    <w:basedOn w:val="a"/>
    <w:uiPriority w:val="34"/>
    <w:qFormat/>
    <w:rsid w:val="000401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20F8C-E4AA-4BC8-AE8F-6EF9D0CA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878</Words>
  <Characters>5010</Characters>
  <Application>Microsoft Office Word</Application>
  <DocSecurity>0</DocSecurity>
  <Lines>41</Lines>
  <Paragraphs>11</Paragraphs>
  <ScaleCrop>false</ScaleCrop>
  <Company>China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邸欣生</dc:creator>
  <cp:lastModifiedBy>北京市西城区展览路街道社区服务中心</cp:lastModifiedBy>
  <cp:revision>3</cp:revision>
  <cp:lastPrinted>2016-08-04T02:52:00Z</cp:lastPrinted>
  <dcterms:created xsi:type="dcterms:W3CDTF">2020-08-27T05:55:00Z</dcterms:created>
  <dcterms:modified xsi:type="dcterms:W3CDTF">2020-08-28T08:43:00Z</dcterms:modified>
</cp:coreProperties>
</file>