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西城区科协201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年部门决算信息公开目录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年部门决算编制说明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2、附件1：201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年部门决算收支总表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3、附件2：201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年收入决算表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4、附件3：201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年支出决算表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5、附件4：2019年政府采购情况表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6、附件5:2019年政府购买服务支出情况表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年财政拨款收入支出决算总表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年一般预算财政拨款支出决算表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年一般公共预算财政拨款基本支出决算表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年部门决算三公经费财政拨款支出情况表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11、附件10:2019年政府性基金预算财政拨款收支情况表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年政府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性基金决算支出表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053"/>
    <w:rsid w:val="003A5A55"/>
    <w:rsid w:val="0045160C"/>
    <w:rsid w:val="00507DA9"/>
    <w:rsid w:val="006E7053"/>
    <w:rsid w:val="007271E0"/>
    <w:rsid w:val="008A2F65"/>
    <w:rsid w:val="009D054F"/>
    <w:rsid w:val="00A55197"/>
    <w:rsid w:val="00AD05AD"/>
    <w:rsid w:val="00B017C7"/>
    <w:rsid w:val="00D87DFF"/>
    <w:rsid w:val="00D925E1"/>
    <w:rsid w:val="00E745E3"/>
    <w:rsid w:val="00FC2536"/>
    <w:rsid w:val="371760C5"/>
    <w:rsid w:val="6662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3</TotalTime>
  <ScaleCrop>false</ScaleCrop>
  <LinksUpToDate>false</LinksUpToDate>
  <CharactersWithSpaces>219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2019-08-22T07:15:00Z</dcterms:created>
  <dc:creator>刘丹阳（出纳）</dc:creator>
  <cp:lastModifiedBy>admin</cp:lastModifiedBy>
  <dcterms:modified xsi:type="dcterms:W3CDTF">2020-09-02T03:04:27Z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