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zh-CN"/>
        </w:rPr>
        <w:id w:val="10602250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_Toc29248 </w:instrText>
          </w:r>
          <w:r>
            <w:fldChar w:fldCharType="separate"/>
          </w:r>
          <w:r>
            <w:rPr>
              <w:rFonts w:hint="eastAsia" w:ascii="楷体" w:hAnsi="楷体" w:eastAsia="楷体" w:cs="楷体"/>
            </w:rPr>
            <w:t>201</w:t>
          </w:r>
          <w:r>
            <w:rPr>
              <w:rFonts w:hint="eastAsia" w:ascii="楷体" w:hAnsi="楷体" w:eastAsia="楷体" w:cs="楷体"/>
              <w:lang w:val="en-US" w:eastAsia="zh-CN"/>
            </w:rPr>
            <w:t>9</w:t>
          </w:r>
          <w:r>
            <w:rPr>
              <w:rFonts w:hint="eastAsia" w:ascii="楷体" w:hAnsi="楷体" w:eastAsia="楷体" w:cs="楷体"/>
            </w:rPr>
            <w:t>年部门决算编制说明</w:t>
          </w:r>
          <w:r>
            <w:tab/>
          </w:r>
          <w:r>
            <w:fldChar w:fldCharType="begin"/>
          </w:r>
          <w:r>
            <w:instrText xml:space="preserve"> PAGEREF _Toc29248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_Toc27890 </w:instrText>
          </w:r>
          <w:r>
            <w:fldChar w:fldCharType="separate"/>
          </w:r>
          <w:r>
            <w:rPr>
              <w:rFonts w:hint="eastAsia" w:ascii="楷体" w:hAnsi="楷体" w:eastAsia="楷体" w:cs="楷体"/>
            </w:rPr>
            <w:t>第一部分、201</w:t>
          </w:r>
          <w:r>
            <w:rPr>
              <w:rFonts w:hint="eastAsia" w:ascii="楷体" w:hAnsi="楷体" w:eastAsia="楷体" w:cs="楷体"/>
              <w:lang w:val="en-US" w:eastAsia="zh-CN"/>
            </w:rPr>
            <w:t>9</w:t>
          </w:r>
          <w:r>
            <w:rPr>
              <w:rFonts w:hint="eastAsia" w:ascii="楷体" w:hAnsi="楷体" w:eastAsia="楷体" w:cs="楷体"/>
            </w:rPr>
            <w:t>年部门决算说明</w:t>
          </w:r>
          <w:r>
            <w:tab/>
          </w:r>
          <w:r>
            <w:fldChar w:fldCharType="begin"/>
          </w:r>
          <w:r>
            <w:instrText xml:space="preserve"> PAGEREF _Toc27890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_Toc9672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一、部门主要职责及机构设置情况</w:t>
          </w:r>
          <w:r>
            <w:tab/>
          </w:r>
          <w:r>
            <w:fldChar w:fldCharType="begin"/>
          </w:r>
          <w:r>
            <w:instrText xml:space="preserve"> PAGEREF _Toc9672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_Toc18420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（一）主要职责</w:t>
          </w:r>
          <w:r>
            <w:tab/>
          </w:r>
          <w:r>
            <w:fldChar w:fldCharType="begin"/>
          </w:r>
          <w:r>
            <w:instrText xml:space="preserve"> PAGEREF _Toc18420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_Toc25876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（二）人员构成情况</w:t>
          </w:r>
          <w:r>
            <w:tab/>
          </w:r>
          <w:r>
            <w:fldChar w:fldCharType="begin"/>
          </w:r>
          <w:r>
            <w:instrText xml:space="preserve"> PAGEREF _Toc25876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_Toc1466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（三）部门决算单位构成</w:t>
          </w:r>
          <w:r>
            <w:tab/>
          </w:r>
          <w:r>
            <w:fldChar w:fldCharType="begin"/>
          </w:r>
          <w:r>
            <w:instrText xml:space="preserve"> PAGEREF _Toc1466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_Toc29419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二、201</w:t>
          </w:r>
          <w:r>
            <w:rPr>
              <w:rFonts w:hint="eastAsia" w:ascii="黑体" w:hAnsi="黑体" w:eastAsia="黑体" w:cs="黑体"/>
              <w:szCs w:val="30"/>
              <w:lang w:val="en-US" w:eastAsia="zh-CN"/>
            </w:rPr>
            <w:t>9</w:t>
          </w:r>
          <w:r>
            <w:rPr>
              <w:rFonts w:hint="eastAsia" w:ascii="黑体" w:hAnsi="黑体" w:eastAsia="黑体" w:cs="黑体"/>
              <w:szCs w:val="30"/>
            </w:rPr>
            <w:t>年部门收入支出决算总体情况说明</w:t>
          </w:r>
          <w:r>
            <w:tab/>
          </w:r>
          <w:r>
            <w:fldChar w:fldCharType="begin"/>
          </w:r>
          <w:r>
            <w:instrText xml:space="preserve"> PAGEREF _Toc29419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_Toc22621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（一）收入总体情况</w:t>
          </w:r>
          <w:r>
            <w:tab/>
          </w:r>
          <w:r>
            <w:fldChar w:fldCharType="begin"/>
          </w:r>
          <w:r>
            <w:instrText xml:space="preserve"> PAGEREF _Toc22621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_Toc4521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（二）支出总体情况</w:t>
          </w:r>
          <w:r>
            <w:tab/>
          </w:r>
          <w:r>
            <w:fldChar w:fldCharType="begin"/>
          </w:r>
          <w:r>
            <w:instrText xml:space="preserve"> PAGEREF _Toc4521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_Toc5836 </w:instrText>
          </w:r>
          <w:r>
            <w:fldChar w:fldCharType="separate"/>
          </w:r>
          <w:r>
            <w:rPr>
              <w:rFonts w:hint="eastAsia" w:ascii="黑体" w:hAnsi="黑体" w:eastAsia="黑体" w:cs="黑体"/>
            </w:rPr>
            <w:t>三、201</w:t>
          </w:r>
          <w:r>
            <w:rPr>
              <w:rFonts w:hint="eastAsia" w:ascii="黑体" w:hAnsi="黑体" w:eastAsia="黑体" w:cs="黑体"/>
              <w:lang w:val="en-US" w:eastAsia="zh-CN"/>
            </w:rPr>
            <w:t>9</w:t>
          </w:r>
          <w:r>
            <w:rPr>
              <w:rFonts w:hint="eastAsia" w:ascii="黑体" w:hAnsi="黑体" w:eastAsia="黑体" w:cs="黑体"/>
            </w:rPr>
            <w:t>年一般公共预算财政拨款支出决算情况说明</w:t>
          </w:r>
          <w:r>
            <w:tab/>
          </w:r>
          <w:r>
            <w:fldChar w:fldCharType="begin"/>
          </w:r>
          <w:r>
            <w:instrText xml:space="preserve"> PAGEREF _Toc5836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_Toc27259 </w:instrText>
          </w:r>
          <w:r>
            <w:fldChar w:fldCharType="separate"/>
          </w:r>
          <w:r>
            <w:rPr>
              <w:rFonts w:hint="eastAsia" w:ascii="黑体" w:hAnsi="黑体" w:eastAsia="黑体" w:cs="黑体"/>
            </w:rPr>
            <w:t>（一）一般公共预算财政拨款支出决算总体情况</w:t>
          </w:r>
          <w:r>
            <w:tab/>
          </w:r>
          <w:r>
            <w:fldChar w:fldCharType="begin"/>
          </w:r>
          <w:r>
            <w:instrText xml:space="preserve"> PAGEREF _Toc27259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_Toc9109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（二）一般公共预算财政拨款支出决算具体情况</w:t>
          </w:r>
          <w:r>
            <w:tab/>
          </w:r>
          <w:r>
            <w:fldChar w:fldCharType="begin"/>
          </w:r>
          <w:r>
            <w:instrText xml:space="preserve"> PAGEREF _Toc9109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_Toc900 </w:instrText>
          </w:r>
          <w:r>
            <w:fldChar w:fldCharType="separate"/>
          </w:r>
          <w:r>
            <w:rPr>
              <w:rFonts w:hint="eastAsia" w:ascii="黑体" w:hAnsi="黑体" w:eastAsia="黑体" w:cs="黑体"/>
            </w:rPr>
            <w:t>四、201</w:t>
          </w:r>
          <w:r>
            <w:rPr>
              <w:rFonts w:hint="eastAsia" w:ascii="黑体" w:hAnsi="黑体" w:eastAsia="黑体" w:cs="黑体"/>
              <w:lang w:val="en-US" w:eastAsia="zh-CN"/>
            </w:rPr>
            <w:t>9</w:t>
          </w:r>
          <w:r>
            <w:rPr>
              <w:rFonts w:hint="eastAsia" w:ascii="黑体" w:hAnsi="黑体" w:eastAsia="黑体" w:cs="黑体"/>
            </w:rPr>
            <w:t>年一般公共预算财政拨款基本支出决算情况说明</w:t>
          </w:r>
          <w:r>
            <w:tab/>
          </w:r>
          <w:r>
            <w:fldChar w:fldCharType="begin"/>
          </w:r>
          <w:r>
            <w:instrText xml:space="preserve"> PAGEREF _Toc900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_Toc2800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五、201</w:t>
          </w:r>
          <w:r>
            <w:rPr>
              <w:rFonts w:hint="eastAsia" w:ascii="黑体" w:hAnsi="黑体" w:eastAsia="黑体" w:cs="黑体"/>
              <w:szCs w:val="30"/>
              <w:lang w:val="en-US" w:eastAsia="zh-CN"/>
            </w:rPr>
            <w:t>9</w:t>
          </w:r>
          <w:r>
            <w:rPr>
              <w:rFonts w:hint="eastAsia" w:ascii="黑体" w:hAnsi="黑体" w:eastAsia="黑体" w:cs="黑体"/>
              <w:szCs w:val="30"/>
            </w:rPr>
            <w:t>年一般公共预算财政拨款“三公”经费支出决算情况说明</w:t>
          </w:r>
          <w:r>
            <w:tab/>
          </w:r>
          <w:r>
            <w:fldChar w:fldCharType="begin"/>
          </w:r>
          <w:r>
            <w:instrText xml:space="preserve"> PAGEREF _Toc2800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_Toc25653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（一）“三公”经费财政拨款决算的单位范围</w:t>
          </w:r>
          <w:r>
            <w:tab/>
          </w:r>
          <w:r>
            <w:fldChar w:fldCharType="begin"/>
          </w:r>
          <w:r>
            <w:instrText xml:space="preserve"> PAGEREF _Toc25653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_Toc6715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（二）“三公”经费财政拨款决算情况说明</w:t>
          </w:r>
          <w:r>
            <w:tab/>
          </w:r>
          <w:r>
            <w:fldChar w:fldCharType="begin"/>
          </w:r>
          <w:r>
            <w:instrText xml:space="preserve"> PAGEREF _Toc6715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_Toc16733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六、201</w:t>
          </w:r>
          <w:r>
            <w:rPr>
              <w:rFonts w:hint="eastAsia" w:ascii="黑体" w:hAnsi="黑体" w:eastAsia="黑体" w:cs="黑体"/>
              <w:szCs w:val="30"/>
              <w:lang w:val="en-US" w:eastAsia="zh-CN"/>
            </w:rPr>
            <w:t>9</w:t>
          </w:r>
          <w:r>
            <w:rPr>
              <w:rFonts w:hint="eastAsia" w:ascii="黑体" w:hAnsi="黑体" w:eastAsia="黑体" w:cs="黑体"/>
              <w:szCs w:val="30"/>
            </w:rPr>
            <w:t>年政府性基金预算财政拨款收入支出决算情况说明</w:t>
          </w:r>
          <w:r>
            <w:tab/>
          </w:r>
          <w:r>
            <w:fldChar w:fldCharType="begin"/>
          </w:r>
          <w:r>
            <w:instrText xml:space="preserve"> PAGEREF _Toc16733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_Toc1097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七、国有资本经营预算拨款收入支出决算情况说明</w:t>
          </w:r>
          <w:r>
            <w:tab/>
          </w:r>
          <w:r>
            <w:fldChar w:fldCharType="begin"/>
          </w:r>
          <w:r>
            <w:instrText xml:space="preserve"> PAGEREF _Toc1097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_Toc5820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八、201</w:t>
          </w:r>
          <w:r>
            <w:rPr>
              <w:rFonts w:hint="eastAsia" w:ascii="黑体" w:hAnsi="黑体" w:eastAsia="黑体" w:cs="黑体"/>
              <w:szCs w:val="30"/>
              <w:lang w:val="en-US" w:eastAsia="zh-CN"/>
            </w:rPr>
            <w:t>9</w:t>
          </w:r>
          <w:r>
            <w:rPr>
              <w:rFonts w:hint="eastAsia" w:ascii="黑体" w:hAnsi="黑体" w:eastAsia="黑体" w:cs="黑体"/>
              <w:szCs w:val="30"/>
            </w:rPr>
            <w:t>年其他重要事项的情况说明</w:t>
          </w:r>
          <w:r>
            <w:tab/>
          </w:r>
          <w:r>
            <w:fldChar w:fldCharType="begin"/>
          </w:r>
          <w:r>
            <w:instrText xml:space="preserve"> PAGEREF _Toc5820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（一）机关运行经费支出情况</w:t>
          </w:r>
          <w:r>
            <w:tab/>
          </w:r>
          <w:r>
            <w:fldChar w:fldCharType="begin"/>
          </w:r>
          <w:r>
            <w:instrText xml:space="preserve"> PAGEREF _Toc305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_Toc537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（二）政府采购支出情况</w:t>
          </w:r>
          <w:r>
            <w:tab/>
          </w:r>
          <w:r>
            <w:fldChar w:fldCharType="begin"/>
          </w:r>
          <w:r>
            <w:instrText xml:space="preserve"> PAGEREF _Toc537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_Toc3452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（三）政府购买服务支出情况</w:t>
          </w:r>
          <w:r>
            <w:tab/>
          </w:r>
          <w:r>
            <w:fldChar w:fldCharType="begin"/>
          </w:r>
          <w:r>
            <w:instrText xml:space="preserve"> PAGEREF _Toc3452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_Toc5168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（四）国有资产占用情况</w:t>
          </w:r>
          <w:r>
            <w:tab/>
          </w:r>
          <w:r>
            <w:fldChar w:fldCharType="begin"/>
          </w:r>
          <w:r>
            <w:instrText xml:space="preserve"> PAGEREF _Toc5168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_Toc19431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（五）绩效目标开展情况</w:t>
          </w:r>
          <w:r>
            <w:tab/>
          </w:r>
          <w:r>
            <w:fldChar w:fldCharType="begin"/>
          </w:r>
          <w:r>
            <w:instrText xml:space="preserve"> PAGEREF _Toc19431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_Toc11768 </w:instrText>
          </w:r>
          <w:r>
            <w:fldChar w:fldCharType="separate"/>
          </w:r>
          <w:r>
            <w:rPr>
              <w:rFonts w:hint="eastAsia" w:ascii="黑体" w:hAnsi="黑体" w:eastAsia="黑体" w:cs="黑体"/>
            </w:rPr>
            <w:t>九、各类民生支出情况</w:t>
          </w:r>
          <w:r>
            <w:tab/>
          </w:r>
          <w:r>
            <w:fldChar w:fldCharType="begin"/>
          </w:r>
          <w:r>
            <w:instrText xml:space="preserve"> PAGEREF _Toc11768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_Toc26133 </w:instrText>
          </w:r>
          <w:r>
            <w:fldChar w:fldCharType="separate"/>
          </w:r>
          <w:r>
            <w:rPr>
              <w:rFonts w:hint="eastAsia" w:ascii="黑体" w:hAnsi="黑体" w:eastAsia="黑体" w:cs="黑体"/>
            </w:rPr>
            <w:t>十、专用名词解释</w:t>
          </w:r>
          <w:r>
            <w:tab/>
          </w:r>
          <w:r>
            <w:fldChar w:fldCharType="begin"/>
          </w:r>
          <w:r>
            <w:instrText xml:space="preserve"> PAGEREF _Toc26133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_Toc29955 </w:instrText>
          </w:r>
          <w:r>
            <w:fldChar w:fldCharType="separate"/>
          </w:r>
          <w:r>
            <w:rPr>
              <w:rFonts w:hint="eastAsia" w:ascii="楷体" w:hAnsi="楷体" w:eastAsia="楷体" w:cs="楷体"/>
            </w:rPr>
            <w:t>第二部分、201</w:t>
          </w:r>
          <w:r>
            <w:rPr>
              <w:rFonts w:hint="eastAsia" w:ascii="楷体" w:hAnsi="楷体" w:eastAsia="楷体" w:cs="楷体"/>
              <w:lang w:val="en-US" w:eastAsia="zh-CN"/>
            </w:rPr>
            <w:t>9</w:t>
          </w:r>
          <w:r>
            <w:rPr>
              <w:rFonts w:hint="eastAsia" w:ascii="楷体" w:hAnsi="楷体" w:eastAsia="楷体" w:cs="楷体"/>
            </w:rPr>
            <w:t>年部门决算表</w:t>
          </w:r>
          <w:r>
            <w:tab/>
          </w:r>
          <w:r>
            <w:fldChar w:fldCharType="begin"/>
          </w:r>
          <w:r>
            <w:instrText xml:space="preserve"> PAGEREF _Toc29955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_Toc27613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表一、收入支出决算总表</w:t>
          </w:r>
          <w:r>
            <w:tab/>
          </w:r>
          <w:r>
            <w:fldChar w:fldCharType="begin"/>
          </w:r>
          <w:r>
            <w:instrText xml:space="preserve"> PAGEREF _Toc27613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表二、收入决算表</w:t>
          </w:r>
          <w:r>
            <w:tab/>
          </w:r>
          <w:r>
            <w:fldChar w:fldCharType="begin"/>
          </w:r>
          <w:r>
            <w:instrText xml:space="preserve"> PAGEREF _Toc16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_Toc28198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表三、支出决算表</w:t>
          </w:r>
          <w:r>
            <w:tab/>
          </w:r>
          <w:r>
            <w:fldChar w:fldCharType="begin"/>
          </w:r>
          <w:r>
            <w:instrText xml:space="preserve"> PAGEREF _Toc28198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_Toc9480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表四、财政拨款收入支出决算总表</w:t>
          </w:r>
          <w:r>
            <w:tab/>
          </w:r>
          <w:r>
            <w:fldChar w:fldCharType="begin"/>
          </w:r>
          <w:r>
            <w:instrText xml:space="preserve"> PAGEREF _Toc9480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_Toc14691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表五、一般公共预算财政拨款支出决算表</w:t>
          </w:r>
          <w:r>
            <w:tab/>
          </w:r>
          <w:r>
            <w:fldChar w:fldCharType="begin"/>
          </w:r>
          <w:r>
            <w:instrText xml:space="preserve"> PAGEREF _Toc14691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_Toc23546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表六、一般公共预算财政拨款基本支出决算表</w:t>
          </w:r>
          <w:r>
            <w:tab/>
          </w:r>
          <w:r>
            <w:fldChar w:fldCharType="begin"/>
          </w:r>
          <w:r>
            <w:instrText xml:space="preserve"> PAGEREF _Toc23546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_Toc30000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表七、一般公共预算财政拨款“三公”经费支出决算表</w:t>
          </w:r>
          <w:r>
            <w:tab/>
          </w:r>
          <w:r>
            <w:fldChar w:fldCharType="begin"/>
          </w:r>
          <w:r>
            <w:instrText xml:space="preserve"> PAGEREF _Toc30000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_Toc1741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表八、政府性基金预算财政拨款收入支出决算表</w:t>
          </w:r>
          <w:r>
            <w:tab/>
          </w:r>
          <w:r>
            <w:fldChar w:fldCharType="begin"/>
          </w:r>
          <w:r>
            <w:instrText xml:space="preserve"> PAGEREF _Toc1741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_Toc22948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表九</w:t>
          </w:r>
          <w:r>
            <w:rPr>
              <w:rFonts w:hint="eastAsia" w:ascii="黑体" w:hAnsi="黑体" w:eastAsia="黑体" w:cs="黑体"/>
              <w:szCs w:val="30"/>
              <w:lang w:eastAsia="zh-CN"/>
            </w:rPr>
            <w:t>、</w:t>
          </w:r>
          <w:r>
            <w:rPr>
              <w:rFonts w:hint="eastAsia" w:ascii="黑体" w:hAnsi="黑体" w:eastAsia="黑体" w:cs="黑体"/>
              <w:szCs w:val="30"/>
            </w:rPr>
            <w:t>政府性基金预算</w:t>
          </w:r>
          <w:r>
            <w:rPr>
              <w:rFonts w:hint="eastAsia" w:ascii="黑体" w:hAnsi="黑体" w:eastAsia="黑体" w:cs="黑体"/>
              <w:szCs w:val="30"/>
              <w:lang w:eastAsia="zh-CN"/>
            </w:rPr>
            <w:t>财政拨款基本</w:t>
          </w:r>
          <w:r>
            <w:rPr>
              <w:rFonts w:hint="eastAsia" w:ascii="黑体" w:hAnsi="黑体" w:eastAsia="黑体" w:cs="黑体"/>
              <w:szCs w:val="30"/>
            </w:rPr>
            <w:t>支出决算表</w:t>
          </w:r>
          <w:r>
            <w:tab/>
          </w:r>
          <w:r>
            <w:fldChar w:fldCharType="begin"/>
          </w:r>
          <w:r>
            <w:instrText xml:space="preserve"> PAGEREF _Toc22948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_Toc11211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表</w:t>
          </w:r>
          <w:r>
            <w:rPr>
              <w:rFonts w:hint="eastAsia" w:ascii="黑体" w:hAnsi="黑体" w:eastAsia="黑体" w:cs="黑体"/>
              <w:szCs w:val="30"/>
              <w:lang w:eastAsia="zh-CN"/>
            </w:rPr>
            <w:t>十</w:t>
          </w:r>
          <w:r>
            <w:rPr>
              <w:rFonts w:hint="eastAsia" w:ascii="黑体" w:hAnsi="黑体" w:eastAsia="黑体" w:cs="黑体"/>
              <w:szCs w:val="30"/>
            </w:rPr>
            <w:t>、国有资本经营预算拨款收入支出决算表</w:t>
          </w:r>
          <w:r>
            <w:tab/>
          </w:r>
          <w:r>
            <w:fldChar w:fldCharType="begin"/>
          </w:r>
          <w:r>
            <w:instrText xml:space="preserve"> PAGEREF _Toc11211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_Toc28743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表十</w:t>
          </w:r>
          <w:r>
            <w:rPr>
              <w:rFonts w:hint="eastAsia" w:ascii="黑体" w:hAnsi="黑体" w:eastAsia="黑体" w:cs="黑体"/>
              <w:szCs w:val="30"/>
              <w:lang w:eastAsia="zh-CN"/>
            </w:rPr>
            <w:t>一</w:t>
          </w:r>
          <w:r>
            <w:rPr>
              <w:rFonts w:hint="eastAsia" w:ascii="黑体" w:hAnsi="黑体" w:eastAsia="黑体" w:cs="黑体"/>
              <w:szCs w:val="30"/>
            </w:rPr>
            <w:t>、政府采购情况表</w:t>
          </w:r>
          <w:r>
            <w:tab/>
          </w:r>
          <w:r>
            <w:fldChar w:fldCharType="begin"/>
          </w:r>
          <w:r>
            <w:instrText xml:space="preserve"> PAGEREF _Toc28743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_Toc24875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表十</w:t>
          </w:r>
          <w:r>
            <w:rPr>
              <w:rFonts w:hint="eastAsia" w:ascii="黑体" w:hAnsi="黑体" w:eastAsia="黑体" w:cs="黑体"/>
              <w:szCs w:val="30"/>
              <w:lang w:eastAsia="zh-CN"/>
            </w:rPr>
            <w:t>二</w:t>
          </w:r>
          <w:r>
            <w:rPr>
              <w:rFonts w:hint="eastAsia" w:ascii="黑体" w:hAnsi="黑体" w:eastAsia="黑体" w:cs="黑体"/>
              <w:szCs w:val="30"/>
            </w:rPr>
            <w:t>、政府购买服务情况表</w:t>
          </w:r>
          <w:r>
            <w:tab/>
          </w:r>
          <w:r>
            <w:fldChar w:fldCharType="begin"/>
          </w:r>
          <w:r>
            <w:instrText xml:space="preserve"> PAGEREF _Toc24875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_Toc17890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表十</w:t>
          </w:r>
          <w:r>
            <w:rPr>
              <w:rFonts w:hint="eastAsia" w:ascii="黑体" w:hAnsi="黑体" w:eastAsia="黑体" w:cs="黑体"/>
              <w:szCs w:val="30"/>
              <w:lang w:eastAsia="zh-CN"/>
            </w:rPr>
            <w:t>三</w:t>
          </w:r>
          <w:r>
            <w:rPr>
              <w:rFonts w:hint="eastAsia" w:ascii="黑体" w:hAnsi="黑体" w:eastAsia="黑体" w:cs="黑体"/>
              <w:szCs w:val="30"/>
            </w:rPr>
            <w:t>、民生预算明细表</w:t>
          </w:r>
          <w:r>
            <w:tab/>
          </w:r>
          <w:r>
            <w:fldChar w:fldCharType="begin"/>
          </w:r>
          <w:r>
            <w:instrText xml:space="preserve"> PAGEREF _Toc17890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jc w:val="center"/>
        <w:rPr>
          <w:rFonts w:hint="eastAsia" w:ascii="楷体" w:hAnsi="楷体" w:eastAsia="楷体" w:cs="楷体"/>
        </w:rPr>
      </w:pPr>
      <w:bookmarkStart w:id="0" w:name="_Toc29248"/>
      <w:r>
        <w:rPr>
          <w:rFonts w:hint="eastAsia" w:ascii="楷体" w:hAnsi="楷体" w:eastAsia="楷体" w:cs="楷体"/>
        </w:rPr>
        <w:t>201</w:t>
      </w:r>
      <w:r>
        <w:rPr>
          <w:rFonts w:hint="eastAsia" w:ascii="楷体" w:hAnsi="楷体" w:eastAsia="楷体" w:cs="楷体"/>
          <w:lang w:val="en-US" w:eastAsia="zh-CN"/>
        </w:rPr>
        <w:t>9</w:t>
      </w:r>
      <w:r>
        <w:rPr>
          <w:rFonts w:hint="eastAsia" w:ascii="楷体" w:hAnsi="楷体" w:eastAsia="楷体" w:cs="楷体"/>
        </w:rPr>
        <w:t>年部门决算编制说明</w:t>
      </w:r>
      <w:bookmarkEnd w:id="0"/>
    </w:p>
    <w:p>
      <w:pPr>
        <w:pStyle w:val="2"/>
        <w:rPr>
          <w:rFonts w:hint="eastAsia" w:ascii="楷体" w:hAnsi="楷体" w:eastAsia="楷体" w:cs="楷体"/>
        </w:rPr>
      </w:pPr>
      <w:bookmarkStart w:id="1" w:name="_Toc27890"/>
      <w:r>
        <w:rPr>
          <w:rFonts w:hint="eastAsia" w:ascii="楷体" w:hAnsi="楷体" w:eastAsia="楷体" w:cs="楷体"/>
        </w:rPr>
        <w:t>第一部分、201</w:t>
      </w:r>
      <w:r>
        <w:rPr>
          <w:rFonts w:hint="eastAsia" w:ascii="楷体" w:hAnsi="楷体" w:eastAsia="楷体" w:cs="楷体"/>
          <w:lang w:val="en-US" w:eastAsia="zh-CN"/>
        </w:rPr>
        <w:t>9</w:t>
      </w:r>
      <w:r>
        <w:rPr>
          <w:rFonts w:hint="eastAsia" w:ascii="楷体" w:hAnsi="楷体" w:eastAsia="楷体" w:cs="楷体"/>
        </w:rPr>
        <w:t>年部门决算说明</w:t>
      </w:r>
      <w:bookmarkEnd w:id="1"/>
    </w:p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2" w:name="_Toc9672"/>
      <w:r>
        <w:rPr>
          <w:rFonts w:hint="eastAsia" w:ascii="黑体" w:hAnsi="黑体" w:eastAsia="黑体" w:cs="黑体"/>
          <w:sz w:val="30"/>
          <w:szCs w:val="30"/>
        </w:rPr>
        <w:t>一、部门主要职责及机构设置情况</w:t>
      </w:r>
      <w:bookmarkEnd w:id="2"/>
    </w:p>
    <w:p>
      <w:pPr>
        <w:pStyle w:val="4"/>
        <w:rPr>
          <w:rFonts w:hint="eastAsia" w:ascii="黑体" w:hAnsi="黑体" w:eastAsia="黑体" w:cs="黑体"/>
          <w:sz w:val="30"/>
          <w:szCs w:val="30"/>
        </w:rPr>
      </w:pPr>
      <w:bookmarkStart w:id="3" w:name="_Toc18420"/>
      <w:r>
        <w:rPr>
          <w:rFonts w:hint="eastAsia" w:ascii="黑体" w:hAnsi="黑体" w:eastAsia="黑体" w:cs="黑体"/>
          <w:sz w:val="30"/>
          <w:szCs w:val="30"/>
        </w:rPr>
        <w:t>（一）主要职责</w:t>
      </w:r>
      <w:bookmarkEnd w:id="3"/>
    </w:p>
    <w:p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广内街道工委是区委的派出机关，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根据区委的授权，全面负责辖区党的建设，领导辖区的工作和基层社会治理；广内街道办事处是区政府的派出机关，依据法律法规的规定，在区政府和街道工委的领导下，履行相应职能。广内街道工委与广内街道办事处合署办公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街道工委主要职责：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宣传和执行党的路线、方针、政策，宣传和执行党中央、市委、区委的决议，及时向区委报告辖区有关情况、反映问题、提出意见建议。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讨论并决定辖区重大问题，统筹推进平安建设、城市管理、社区建设、民生保障等工作， 统筹、协调辖区单位和组织，团结、组织党内外干部和群众， 抓好决策部署的组织实施和督促落实。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履行全面从严治党主体责任，全面推进辖区党的政治建设、 思想建设、组织建设、作风建设、纪律建设，把制度建设贯穿其中，组织协调反腐败工作。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组织维护辖区安全稳定，协调推动社会治安综合治理，承担民兵预备役、征兵、民防工作。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承办区委交办的其他事项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街道办事处主要职责：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贯彻执行法律、法规、规章和市、区政府的决策部署，依法管理基层公共事务。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承担辖区市容环境卫生、绿化美化的管理工作，推进街巷长、河长制工作，组织、协调城市管理综合执法和环境秩序综合治理工作，推进城市精细化管理。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协助依法履行安全生产、消防安全、食品安全、环境保护、劳动保障、流动人口及出租房屋监督管理工作，承担辖区应急、防汛和防灾减灾工作。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参与制定并组织实施社区建设规划和公共服务设施规划，组织辖区单位、居民和志愿者队伍为社区发展服务。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负责社区居民委员会建设，指导社区居民委员会工作，培育、发展社区社会组织，指导、监督社区业主委员会。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推进居民自治，动员社会力量参与社区治理，推动形成社区共治合力。向上级政府反映社情民意。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组织开展群众性文化、体育、科普活动，开展法治宣和社会公德教育，推动社区公益事业发展。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组织开展公共服务，落实人力社保、民政、卫生健康、教育、住房保障、便民服务等政策，维护老年人、妇女、未成年人、残疾人等合法权益。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负责联系、服务辖区单位，营造良好的营商环境。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承办区政府交办的其他事项</w:t>
      </w:r>
    </w:p>
    <w:p>
      <w:pPr>
        <w:pStyle w:val="28"/>
        <w:spacing w:line="600" w:lineRule="exact"/>
        <w:ind w:firstLine="640"/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27"/>
          <w:rFonts w:hint="eastAsia" w:ascii="仿宋" w:hAnsi="仿宋" w:eastAsia="仿宋" w:cs="仿宋"/>
          <w:sz w:val="32"/>
          <w:szCs w:val="32"/>
        </w:rPr>
        <w:t>纪律检查工作委员会（监察组）职责:街道纪律检查工作委员会是区纪律检查委员会的派出机构，监察组是区监察委员会的派出机构，与纪律检查工作委员会合署办公。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8"/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根据上述职责， 广内街道工委、办事处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31个职能科室整合，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设置以下 7 个内设机构。</w:t>
      </w:r>
    </w:p>
    <w:p>
      <w:pPr>
        <w:pStyle w:val="28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（一）综合办公室、（二）党群工作办公室（ 人大代表工作委员会、总工会、团工委、妇联）、（三）平安建设办公室（政法工作办公室、 人民武装部、司法所）、（四）城市管理办公室（区城管执法监察局广内执法队）、（五）社区建设办公室、（六）民生保障办公室（残联）、（七）地区协调服务办公室（ 统计所）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本单位下辖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个事业单位，分别是广内街道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党群服务中心、广内街道市民服务中心</w:t>
      </w:r>
      <w:r>
        <w:rPr>
          <w:rFonts w:hint="eastAsia" w:ascii="仿宋" w:hAnsi="仿宋" w:eastAsia="仿宋" w:cs="仿宋"/>
          <w:sz w:val="32"/>
          <w:szCs w:val="32"/>
        </w:rPr>
        <w:t>及广内街道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全响应街区治理</w:t>
      </w:r>
      <w:r>
        <w:rPr>
          <w:rFonts w:hint="eastAsia" w:ascii="仿宋" w:hAnsi="仿宋" w:eastAsia="仿宋" w:cs="仿宋"/>
          <w:sz w:val="32"/>
          <w:szCs w:val="32"/>
        </w:rPr>
        <w:t>中心。</w:t>
      </w:r>
    </w:p>
    <w:p>
      <w:pPr>
        <w:pStyle w:val="4"/>
        <w:rPr>
          <w:sz w:val="30"/>
          <w:szCs w:val="30"/>
        </w:rPr>
      </w:pPr>
      <w:bookmarkStart w:id="4" w:name="_Toc25876"/>
      <w:r>
        <w:rPr>
          <w:rFonts w:hint="eastAsia" w:ascii="黑体" w:hAnsi="黑体" w:eastAsia="黑体" w:cs="黑体"/>
          <w:sz w:val="30"/>
          <w:szCs w:val="30"/>
        </w:rPr>
        <w:t>（二）人员构成情况</w:t>
      </w:r>
      <w:bookmarkEnd w:id="4"/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广内街道工委、办事处行政编制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115</w:t>
      </w:r>
      <w:r>
        <w:rPr>
          <w:rFonts w:hint="eastAsia" w:ascii="仿宋" w:hAnsi="仿宋" w:eastAsia="仿宋" w:cs="仿宋"/>
          <w:sz w:val="32"/>
          <w:szCs w:val="32"/>
        </w:rPr>
        <w:t>名（其中工勤编制6名）；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政法专项编制 4 名；行政执法专项编制 28名，共计147名，</w:t>
      </w:r>
      <w:r>
        <w:rPr>
          <w:rFonts w:hint="eastAsia" w:ascii="仿宋" w:hAnsi="仿宋" w:eastAsia="仿宋" w:cs="仿宋"/>
          <w:sz w:val="32"/>
          <w:szCs w:val="32"/>
        </w:rPr>
        <w:t>实有人数1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sz w:val="32"/>
          <w:szCs w:val="32"/>
        </w:rPr>
        <w:t>人；长期聘用临时工0人。事业编制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其中事业工勤编制2人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，实际人数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人。实际长期聘用临时工0人。离退休人员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146</w:t>
      </w:r>
      <w:r>
        <w:rPr>
          <w:rFonts w:hint="eastAsia" w:ascii="仿宋" w:hAnsi="仿宋" w:eastAsia="仿宋" w:cs="仿宋"/>
          <w:sz w:val="32"/>
          <w:szCs w:val="32"/>
        </w:rPr>
        <w:t>人，其中：离休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人，机关退休125人，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 w:cs="仿宋"/>
          <w:sz w:val="32"/>
          <w:szCs w:val="32"/>
        </w:rPr>
        <w:t>退休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人。我街道共十八个社区，201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年12月底实有社区工作者2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我街道财政负担的托幼退养人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员3人，托幼退休人员3</w:t>
      </w:r>
      <w:r>
        <w:rPr>
          <w:rFonts w:hint="eastAsia" w:ascii="仿宋" w:hAnsi="仿宋" w:eastAsia="仿宋" w:cs="仿宋"/>
          <w:sz w:val="32"/>
          <w:szCs w:val="32"/>
        </w:rPr>
        <w:t>人，民政地退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</w:t>
      </w:r>
    </w:p>
    <w:p>
      <w:pPr>
        <w:pStyle w:val="4"/>
      </w:pPr>
      <w:bookmarkStart w:id="5" w:name="_Toc1466"/>
      <w:r>
        <w:rPr>
          <w:rFonts w:hint="eastAsia" w:ascii="黑体" w:hAnsi="黑体" w:eastAsia="黑体" w:cs="黑体"/>
          <w:sz w:val="30"/>
          <w:szCs w:val="30"/>
        </w:rPr>
        <w:t>（三）部门决算单位构成</w:t>
      </w:r>
      <w:bookmarkEnd w:id="5"/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</w:rPr>
        <w:t>决算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范围囊括了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1个单位即</w:t>
      </w:r>
      <w:r>
        <w:rPr>
          <w:rFonts w:hint="eastAsia" w:ascii="仿宋" w:hAnsi="仿宋" w:eastAsia="仿宋" w:cs="仿宋"/>
          <w:sz w:val="32"/>
          <w:szCs w:val="32"/>
        </w:rPr>
        <w:t>广安门内街道办事处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，没有纳入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2019年决算范围的二级决算单位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街道各类机构综合设置改革后，原街道社保所与社区中心撤销，资金并入街道本级整体核算，不再单独编制部门决算。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6" w:name="_Toc29419"/>
      <w:r>
        <w:rPr>
          <w:rFonts w:hint="eastAsia" w:ascii="黑体" w:hAnsi="黑体" w:eastAsia="黑体" w:cs="黑体"/>
          <w:sz w:val="30"/>
          <w:szCs w:val="30"/>
        </w:rPr>
        <w:t>二、201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sz w:val="30"/>
          <w:szCs w:val="30"/>
        </w:rPr>
        <w:t>年部门收入支出决算总体情况说明</w:t>
      </w:r>
      <w:bookmarkEnd w:id="6"/>
    </w:p>
    <w:p>
      <w:pPr>
        <w:pStyle w:val="4"/>
        <w:rPr>
          <w:rFonts w:hint="eastAsia" w:ascii="黑体" w:hAnsi="黑体" w:eastAsia="黑体" w:cs="黑体"/>
          <w:sz w:val="30"/>
          <w:szCs w:val="30"/>
        </w:rPr>
      </w:pPr>
      <w:bookmarkStart w:id="7" w:name="_Toc22621"/>
      <w:r>
        <w:rPr>
          <w:rFonts w:hint="eastAsia" w:ascii="黑体" w:hAnsi="黑体" w:eastAsia="黑体" w:cs="黑体"/>
          <w:sz w:val="30"/>
          <w:szCs w:val="30"/>
        </w:rPr>
        <w:t>（一）收入总体情况</w:t>
      </w:r>
      <w:bookmarkEnd w:id="7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年收入决算267,385,370.05元。其中：财政拨款267,385,370.05元，与去年收入245,253,486.39元相比增加22,131,883.66元，增加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9.02</w:t>
      </w:r>
      <w:r>
        <w:rPr>
          <w:rFonts w:hint="eastAsia" w:ascii="仿宋" w:hAnsi="仿宋" w:eastAsia="仿宋" w:cs="仿宋"/>
          <w:sz w:val="32"/>
          <w:szCs w:val="32"/>
        </w:rPr>
        <w:t>%。上涨原因主要是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大力投入街巷物业服务，维护居民环境，提升居民生活品质，新增街巷物业保洁经费，街巷物业无主渣土清运经费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根据区人社局要求调整工资结构，补发当年度</w:t>
      </w:r>
      <w:r>
        <w:rPr>
          <w:rFonts w:hint="eastAsia" w:ascii="仿宋" w:hAnsi="仿宋" w:eastAsia="仿宋" w:cs="仿宋"/>
          <w:sz w:val="32"/>
          <w:szCs w:val="32"/>
        </w:rPr>
        <w:t>在职人员绩效津贴及离休人员离休补贴。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本单位年初结转结余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15,000.00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pStyle w:val="4"/>
        <w:ind w:firstLine="301" w:firstLineChars="100"/>
      </w:pPr>
      <w:bookmarkStart w:id="8" w:name="_Toc4521"/>
      <w:r>
        <w:rPr>
          <w:rFonts w:hint="eastAsia" w:ascii="黑体" w:hAnsi="黑体" w:eastAsia="黑体" w:cs="黑体"/>
          <w:sz w:val="30"/>
          <w:szCs w:val="30"/>
        </w:rPr>
        <w:t>（二）支出总体情况</w:t>
      </w:r>
      <w:bookmarkEnd w:id="8"/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年支出决算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264,321,632.05</w:t>
      </w:r>
      <w:r>
        <w:rPr>
          <w:rFonts w:hint="eastAsia" w:ascii="仿宋" w:hAnsi="仿宋" w:eastAsia="仿宋" w:cs="仿宋"/>
          <w:sz w:val="32"/>
          <w:szCs w:val="32"/>
        </w:rPr>
        <w:t>元。其中：一般预算财政拨款支出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264,321,632.05</w:t>
      </w:r>
      <w:r>
        <w:rPr>
          <w:rFonts w:hint="eastAsia" w:ascii="仿宋" w:hAnsi="仿宋" w:eastAsia="仿宋" w:cs="仿宋"/>
          <w:sz w:val="32"/>
          <w:szCs w:val="32"/>
        </w:rPr>
        <w:t>元，政府性基金支出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元。与去年254,110,610.44元相比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</w:rPr>
        <w:t>增加10,211,021.61元，增加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4.02</w:t>
      </w:r>
      <w:r>
        <w:rPr>
          <w:rFonts w:hint="eastAsia" w:ascii="仿宋" w:hAnsi="仿宋" w:eastAsia="仿宋" w:cs="仿宋"/>
          <w:sz w:val="32"/>
          <w:szCs w:val="32"/>
        </w:rPr>
        <w:t>%。上涨原因有：201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年加大力度投入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街巷物业服务，维护居民环境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新增街巷保洁经费、无主渣土清运经费</w:t>
      </w:r>
      <w:r>
        <w:rPr>
          <w:rFonts w:hint="eastAsia" w:ascii="仿宋" w:hAnsi="仿宋" w:eastAsia="仿宋" w:cs="仿宋"/>
          <w:sz w:val="32"/>
          <w:szCs w:val="32"/>
        </w:rPr>
        <w:t>；持续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改善居民生活品质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推进政府投资计划落地实施，西便门东里社区服务及活动中心项目经费增加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从支出构成角度看，2019年基本支出69,090,345.57元，占总支出26.14%。项目支出195,231,286.48元，占总支出73.86%。</w:t>
      </w:r>
    </w:p>
    <w:p>
      <w:pPr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</w:rPr>
        <w:t>年末结转结余3,078,738.00元，其中一般公共预算财政拨款支出结转结余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3,028,738.00</w:t>
      </w:r>
      <w:r>
        <w:rPr>
          <w:rFonts w:hint="eastAsia" w:ascii="仿宋" w:hAnsi="仿宋" w:eastAsia="仿宋" w:cs="仿宋"/>
          <w:sz w:val="32"/>
          <w:szCs w:val="32"/>
        </w:rPr>
        <w:t>元，政府性基金预算财政拨款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50000</w:t>
      </w:r>
      <w:r>
        <w:rPr>
          <w:rFonts w:hint="eastAsia" w:ascii="仿宋" w:hAnsi="仿宋" w:eastAsia="仿宋" w:cs="仿宋"/>
          <w:sz w:val="32"/>
          <w:szCs w:val="32"/>
        </w:rPr>
        <w:t>0元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pStyle w:val="3"/>
        <w:rPr>
          <w:rFonts w:hint="eastAsia" w:ascii="黑体" w:hAnsi="黑体" w:eastAsia="黑体" w:cs="黑体"/>
        </w:rPr>
      </w:pPr>
      <w:bookmarkStart w:id="9" w:name="_Toc5836"/>
      <w:r>
        <w:rPr>
          <w:rFonts w:hint="eastAsia" w:ascii="黑体" w:hAnsi="黑体" w:eastAsia="黑体" w:cs="黑体"/>
        </w:rPr>
        <w:t>三、201</w:t>
      </w:r>
      <w:r>
        <w:rPr>
          <w:rFonts w:hint="eastAsia" w:ascii="黑体" w:hAnsi="黑体" w:eastAsia="黑体" w:cs="黑体"/>
          <w:lang w:val="en-US" w:eastAsia="zh-CN"/>
        </w:rPr>
        <w:t>9</w:t>
      </w:r>
      <w:r>
        <w:rPr>
          <w:rFonts w:hint="eastAsia" w:ascii="黑体" w:hAnsi="黑体" w:eastAsia="黑体" w:cs="黑体"/>
        </w:rPr>
        <w:t>年一般公共预算财政拨款支出决算情况说明</w:t>
      </w:r>
      <w:bookmarkEnd w:id="9"/>
    </w:p>
    <w:p>
      <w:pPr>
        <w:pStyle w:val="4"/>
        <w:rPr>
          <w:rFonts w:hint="eastAsia" w:ascii="黑体" w:hAnsi="黑体" w:eastAsia="黑体" w:cs="黑体"/>
        </w:rPr>
      </w:pPr>
      <w:bookmarkStart w:id="10" w:name="_Toc27259"/>
      <w:r>
        <w:rPr>
          <w:rFonts w:hint="eastAsia" w:ascii="黑体" w:hAnsi="黑体" w:eastAsia="黑体" w:cs="黑体"/>
        </w:rPr>
        <w:t>（一）一般公共预算财政拨款支出决算总体情况</w:t>
      </w:r>
      <w:bookmarkEnd w:id="10"/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264,321,632.05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元，主要用于以下方面(按大类)：一般公共服务支出（类）75,169,223.38元，占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28.44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%；国防支出（类）533,301.21元，占0.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%；公共安全支出（类）99,400.00元，占0.0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%；教育支出（类）453,390.20元，占0.1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%；科学技术支出（类）100,455.00元，占0.0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%；文化旅游体育与传媒支出（类）3,241,197.73元，占1.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%；社会保障和就业支出（类）103,189,050.98元，占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%；卫生健康支出（类）11,315,527.59元，占4.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%；城乡社区支出（类）62,673,866.96元，占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23.71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%；住房保障支出（类）7,403,019.00元，占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2.80%;灾害防治及应急管理支出（类）143,200.00元，占0.05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pStyle w:val="4"/>
      </w:pPr>
      <w:bookmarkStart w:id="11" w:name="_Toc9109"/>
      <w:r>
        <w:rPr>
          <w:rFonts w:hint="eastAsia" w:ascii="黑体" w:hAnsi="黑体" w:eastAsia="黑体" w:cs="黑体"/>
          <w:sz w:val="30"/>
          <w:szCs w:val="30"/>
        </w:rPr>
        <w:t>（二）一般公共预算财政拨款支出决算具体情况</w:t>
      </w:r>
      <w:bookmarkEnd w:id="11"/>
    </w:p>
    <w:p>
      <w:pPr>
        <w:numPr>
          <w:ilvl w:val="0"/>
          <w:numId w:val="1"/>
        </w:numPr>
        <w:tabs>
          <w:tab w:val="left" w:pos="0"/>
          <w:tab w:val="clear" w:pos="720"/>
        </w:tabs>
        <w:ind w:left="0" w:firstLine="720" w:firstLineChars="2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年支出决算按用途划分：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公共预算财政拨款264,321,632.05元，比201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3,344,668.16</w:t>
      </w:r>
      <w:r>
        <w:rPr>
          <w:rFonts w:hint="eastAsia" w:ascii="仿宋" w:hAnsi="仿宋" w:eastAsia="仿宋" w:cs="仿宋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1.25</w:t>
      </w:r>
      <w:r>
        <w:rPr>
          <w:rFonts w:hint="eastAsia" w:ascii="仿宋" w:hAnsi="仿宋" w:eastAsia="仿宋" w:cs="仿宋"/>
          <w:sz w:val="32"/>
          <w:szCs w:val="32"/>
        </w:rPr>
        <w:t>%。其中：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基本支出决算69,090,345.57元，比201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11382204.05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，调增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.47%。主要原因是201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支出增加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，基本支出相应增加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（2）项目支出决算195,231,286.48元。比201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17805610.21</w:t>
      </w:r>
      <w:r>
        <w:rPr>
          <w:rFonts w:hint="eastAsia" w:ascii="仿宋" w:hAnsi="仿宋" w:eastAsia="仿宋" w:cs="仿宋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9.12</w:t>
      </w:r>
      <w:r>
        <w:rPr>
          <w:rFonts w:hint="eastAsia" w:ascii="仿宋" w:hAnsi="仿宋" w:eastAsia="仿宋" w:cs="仿宋"/>
          <w:sz w:val="32"/>
          <w:szCs w:val="32"/>
        </w:rPr>
        <w:t>%。主要原因是部分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工程项目未达到施工条件，调减工程款；社工人数减少，调减部分人员工资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8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支出的主要项目是①街巷物业管理服务管理经费②社区工作者工资③2019年街区整理计划实施工作经费④街巷物业环卫保洁经费⑤应急处突小分队服务工作经费⑥地区综合治理工作经费⑦公益性组织人员生活补贴⑧残疾人生活和护理补贴⑨低保人员最低生活保障金⑩社区党组织服务群众经费。</w:t>
      </w:r>
    </w:p>
    <w:p>
      <w:pPr>
        <w:pStyle w:val="3"/>
        <w:rPr>
          <w:rFonts w:hint="eastAsia" w:ascii="黑体" w:hAnsi="黑体" w:eastAsia="黑体" w:cs="黑体"/>
        </w:rPr>
      </w:pPr>
      <w:bookmarkStart w:id="12" w:name="_Toc900"/>
      <w:r>
        <w:rPr>
          <w:rFonts w:hint="eastAsia" w:ascii="黑体" w:hAnsi="黑体" w:eastAsia="黑体" w:cs="黑体"/>
        </w:rPr>
        <w:t>四、201</w:t>
      </w:r>
      <w:r>
        <w:rPr>
          <w:rFonts w:hint="eastAsia" w:ascii="黑体" w:hAnsi="黑体" w:eastAsia="黑体" w:cs="黑体"/>
          <w:lang w:val="en-US" w:eastAsia="zh-CN"/>
        </w:rPr>
        <w:t>9</w:t>
      </w:r>
      <w:r>
        <w:rPr>
          <w:rFonts w:hint="eastAsia" w:ascii="黑体" w:hAnsi="黑体" w:eastAsia="黑体" w:cs="黑体"/>
        </w:rPr>
        <w:t>年一般公共预算财政拨款基本支出决算情况说明</w:t>
      </w:r>
      <w:bookmarkEnd w:id="12"/>
    </w:p>
    <w:p>
      <w:pPr>
        <w:ind w:firstLine="739" w:firstLineChars="231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年财政拨款基本支出69,090,345.57元，其中：①工资福利支出62,048,970.55元（包括：基本工资、津贴补贴、奖金、伙食补助费、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绩效工资、</w:t>
      </w:r>
      <w:r>
        <w:rPr>
          <w:rFonts w:hint="eastAsia" w:ascii="仿宋" w:hAnsi="仿宋" w:eastAsia="仿宋" w:cs="仿宋"/>
          <w:sz w:val="32"/>
          <w:szCs w:val="32"/>
        </w:rPr>
        <w:t>机关事业单位基本养老保险费、职业年金缴费、职工基本医疗保险缴费、公务员医疗补助缴费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其他社会保障缴费、医疗费、住房公积金、其他工资福利支出）②商品和服务支出4,530,787.32元（包括：办公费、印刷费、手续费、水费、电费、邮电费、取暖费、差旅费、维修(护)费、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劳务费、</w:t>
      </w:r>
      <w:r>
        <w:rPr>
          <w:rFonts w:hint="eastAsia" w:ascii="仿宋" w:hAnsi="仿宋" w:eastAsia="仿宋" w:cs="仿宋"/>
          <w:sz w:val="32"/>
          <w:szCs w:val="32"/>
        </w:rPr>
        <w:t>工会经费、福利费、公务用车运行维护费、其他商品和服务支出）③对个人和家庭的补助2,483,087.70元（包括离休费、退休费、抚恤金、奖励金、其他对个人和家庭补助支出）④资本性支出27,500.00元（包括：办公设备购置）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13" w:name="_Toc2800"/>
      <w:r>
        <w:rPr>
          <w:rFonts w:hint="eastAsia" w:ascii="黑体" w:hAnsi="黑体" w:eastAsia="黑体" w:cs="黑体"/>
          <w:sz w:val="30"/>
          <w:szCs w:val="30"/>
        </w:rPr>
        <w:t>五、201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sz w:val="30"/>
          <w:szCs w:val="30"/>
        </w:rPr>
        <w:t>年一般公共预算财政拨款“三公”经费支出决算情况说明</w:t>
      </w:r>
      <w:bookmarkEnd w:id="13"/>
    </w:p>
    <w:p>
      <w:pPr>
        <w:pStyle w:val="4"/>
        <w:rPr>
          <w:rFonts w:hint="eastAsia" w:ascii="黑体" w:hAnsi="黑体" w:eastAsia="黑体" w:cs="黑体"/>
          <w:sz w:val="30"/>
          <w:szCs w:val="30"/>
        </w:rPr>
      </w:pPr>
      <w:bookmarkStart w:id="14" w:name="_Toc25653"/>
      <w:r>
        <w:rPr>
          <w:rFonts w:hint="eastAsia" w:ascii="黑体" w:hAnsi="黑体" w:eastAsia="黑体" w:cs="黑体"/>
          <w:sz w:val="30"/>
          <w:szCs w:val="30"/>
        </w:rPr>
        <w:t>（一）“三公”经费财政拨款决算的单位范围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决算单位范围：北京市西城区财政局部门决算中因公出国（境）费、公务接待费、公务用车购置及运行维护费的支出单位包括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1单位，即</w:t>
      </w:r>
      <w:r>
        <w:rPr>
          <w:rFonts w:hint="eastAsia" w:ascii="仿宋_GB2312" w:hAnsi="Times New Roman" w:eastAsia="仿宋_GB2312"/>
          <w:sz w:val="32"/>
          <w:szCs w:val="32"/>
        </w:rPr>
        <w:t>广安门内街道办事处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pStyle w:val="4"/>
      </w:pPr>
      <w:bookmarkStart w:id="15" w:name="_Toc6715"/>
      <w:r>
        <w:rPr>
          <w:rFonts w:hint="eastAsia" w:ascii="黑体" w:hAnsi="黑体" w:eastAsia="黑体" w:cs="黑体"/>
          <w:sz w:val="30"/>
          <w:szCs w:val="30"/>
        </w:rPr>
        <w:t>（二）“三公”经费财政拨款决算情况说明</w:t>
      </w:r>
      <w:bookmarkEnd w:id="15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年“三公”经费财政拨款支出23,761.98元，比201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年“三公”经费财政拨款年初预算103,625.52元，减少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79,863.54</w:t>
      </w:r>
      <w:r>
        <w:rPr>
          <w:rFonts w:hint="eastAsia" w:ascii="仿宋" w:hAnsi="仿宋" w:eastAsia="仿宋" w:cs="仿宋"/>
          <w:sz w:val="32"/>
          <w:szCs w:val="32"/>
        </w:rPr>
        <w:t>元。其中：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1、因公出国（境）费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年因公出国（境）费支出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本年度本单位使用一般公共预算财政拨款安排的出国（境）团组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个,累计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人次，人均因公出国（境）费用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2、公务接待费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年公务接待费支出0元，比201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年年初预算减少30,125.52元，没有公务接待任务。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本年度本单位使用一般公共预算财政拨款支出的国内公务接待0批次，0次，共0元；外事接待0批次，0人次，0元。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3、公务用车购置及运行维护费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年公务用车购置及运行维护费支出23,761.98元，比201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49,738.02</w:t>
      </w:r>
      <w:r>
        <w:rPr>
          <w:rFonts w:hint="eastAsia" w:ascii="仿宋" w:hAnsi="仿宋" w:eastAsia="仿宋" w:cs="仿宋"/>
          <w:sz w:val="32"/>
          <w:szCs w:val="32"/>
        </w:rPr>
        <w:t>元。其中:201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年公务用车购置费支出0元，与201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年年初预算一致。201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年公务用车运行维护费支出23,761.98元，比201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49,738.02</w:t>
      </w:r>
      <w:r>
        <w:rPr>
          <w:rFonts w:hint="eastAsia" w:ascii="仿宋" w:hAnsi="仿宋" w:eastAsia="仿宋" w:cs="仿宋"/>
          <w:sz w:val="32"/>
          <w:szCs w:val="32"/>
        </w:rPr>
        <w:t>元，主要原因201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bookmarkStart w:id="40" w:name="_GoBack"/>
      <w:bookmarkEnd w:id="40"/>
      <w:r>
        <w:rPr>
          <w:rFonts w:hint="eastAsia" w:ascii="仿宋" w:hAnsi="仿宋" w:eastAsia="仿宋" w:cs="仿宋"/>
          <w:sz w:val="32"/>
          <w:szCs w:val="32"/>
        </w:rPr>
        <w:t>月底根据区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城管执法局</w:t>
      </w:r>
      <w:r>
        <w:rPr>
          <w:rFonts w:hint="eastAsia" w:ascii="仿宋" w:hAnsi="仿宋" w:eastAsia="仿宋" w:cs="仿宋"/>
          <w:sz w:val="32"/>
          <w:szCs w:val="32"/>
        </w:rPr>
        <w:t>统一安排,将公务用车调拨出本单位,支出减少。年末一般公共预算财政拨款开支运行维护费的公务用车保有量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市残联配置我单位特种车。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16" w:name="_Toc16733"/>
      <w:r>
        <w:rPr>
          <w:rFonts w:hint="eastAsia" w:ascii="黑体" w:hAnsi="黑体" w:eastAsia="黑体" w:cs="黑体"/>
          <w:sz w:val="30"/>
          <w:szCs w:val="30"/>
        </w:rPr>
        <w:t>六、201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sz w:val="30"/>
          <w:szCs w:val="30"/>
        </w:rPr>
        <w:t>年政府性基金预算财政拨款收入支出决算情况说明</w:t>
      </w:r>
      <w:bookmarkEnd w:id="16"/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政府性基金预算财政拨款上年结转结余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元，本年收入500,000.00元，本年支出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元，年末结转结余500,000.00元。其中：基本支出决算0元；项目支出决算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万元。</w:t>
      </w:r>
    </w:p>
    <w:p>
      <w:pPr>
        <w:pStyle w:val="3"/>
      </w:pPr>
      <w:bookmarkStart w:id="17" w:name="_Toc1097"/>
      <w:r>
        <w:rPr>
          <w:rFonts w:hint="eastAsia" w:ascii="黑体" w:hAnsi="黑体" w:eastAsia="黑体" w:cs="黑体"/>
          <w:sz w:val="30"/>
          <w:szCs w:val="30"/>
        </w:rPr>
        <w:t>七、国有资本经营预算拨款收入支出决算情况说明</w:t>
      </w:r>
      <w:bookmarkEnd w:id="17"/>
    </w:p>
    <w:p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本单位201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年没有国有资本经营预算拨款收入,也没有国有资本经营预算拨款支出。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18" w:name="_Toc5820"/>
      <w:r>
        <w:rPr>
          <w:rFonts w:hint="eastAsia" w:ascii="黑体" w:hAnsi="黑体" w:eastAsia="黑体" w:cs="黑体"/>
          <w:sz w:val="30"/>
          <w:szCs w:val="30"/>
        </w:rPr>
        <w:t>八、201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sz w:val="30"/>
          <w:szCs w:val="30"/>
        </w:rPr>
        <w:t>年其他重要事项的情况说明</w:t>
      </w:r>
      <w:bookmarkEnd w:id="18"/>
    </w:p>
    <w:p>
      <w:pPr>
        <w:pStyle w:val="4"/>
        <w:rPr>
          <w:rFonts w:hint="eastAsia" w:ascii="黑体" w:hAnsi="黑体" w:eastAsia="黑体" w:cs="黑体"/>
          <w:sz w:val="30"/>
          <w:szCs w:val="30"/>
        </w:rPr>
      </w:pPr>
      <w:bookmarkStart w:id="19" w:name="_Toc305"/>
      <w:r>
        <w:rPr>
          <w:rFonts w:hint="eastAsia" w:ascii="黑体" w:hAnsi="黑体" w:eastAsia="黑体" w:cs="黑体"/>
          <w:sz w:val="30"/>
          <w:szCs w:val="30"/>
        </w:rPr>
        <w:t>（一）机关运行经费支出情况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年本单位履行一般行政事业管理职能、维持机关运行，用于一般公共预算安排的行政运行经费，合计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16,368,601.85</w:t>
      </w:r>
      <w:r>
        <w:rPr>
          <w:rFonts w:hint="eastAsia" w:ascii="仿宋_GB2312" w:hAnsi="Times New Roman" w:eastAsia="仿宋_GB2312"/>
          <w:sz w:val="32"/>
          <w:szCs w:val="32"/>
        </w:rPr>
        <w:t>元，比201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13,911,207.30元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2,457,394.55</w:t>
      </w:r>
      <w:r>
        <w:rPr>
          <w:rFonts w:hint="eastAsia" w:ascii="仿宋_GB2312" w:hAnsi="Times New Roman" w:eastAsia="仿宋_GB2312"/>
          <w:sz w:val="32"/>
          <w:szCs w:val="32"/>
        </w:rPr>
        <w:t>元，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上涨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15.01</w:t>
      </w:r>
      <w:r>
        <w:rPr>
          <w:rFonts w:hint="eastAsia" w:ascii="仿宋_GB2312" w:hAnsi="Times New Roman" w:eastAsia="仿宋_GB2312"/>
          <w:sz w:val="32"/>
          <w:szCs w:val="32"/>
        </w:rPr>
        <w:t>%。主要原因是201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办公用房房租上涨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20" w:name="_Toc537"/>
      <w:r>
        <w:rPr>
          <w:rFonts w:hint="eastAsia" w:ascii="黑体" w:hAnsi="黑体" w:eastAsia="黑体" w:cs="黑体"/>
          <w:sz w:val="30"/>
          <w:szCs w:val="30"/>
        </w:rPr>
        <w:t>（二）政府采购支出情况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年政府采购支出金额59,143,142.50元，其中：政府采购货物支出812,673.00元，政府采购工程支出28,152,811.51元，政府采购服务支出30,177,657.99元。</w:t>
      </w:r>
    </w:p>
    <w:p>
      <w:pPr>
        <w:pStyle w:val="4"/>
        <w:rPr>
          <w:rFonts w:hint="eastAsia" w:ascii="黑体" w:hAnsi="黑体" w:eastAsia="黑体" w:cs="黑体"/>
          <w:sz w:val="30"/>
          <w:szCs w:val="30"/>
        </w:rPr>
      </w:pPr>
      <w:bookmarkStart w:id="21" w:name="_Toc3452"/>
      <w:r>
        <w:rPr>
          <w:rFonts w:hint="eastAsia" w:ascii="黑体" w:hAnsi="黑体" w:eastAsia="黑体" w:cs="黑体"/>
          <w:sz w:val="30"/>
          <w:szCs w:val="30"/>
        </w:rPr>
        <w:t>（三）政府购买服务支出情况</w:t>
      </w:r>
      <w:bookmarkEnd w:id="21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年涉及政府购买服务项目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个，决算金额30,177,657.99元。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主要项目是：①街巷物业环卫保洁经费②垃圾分类工作经费③街巷物业管理服务管理经费④应急处突小分队服务工作经费⑤《广内之声》印刷费⑥顺河三巷1号院服务保障经费。</w:t>
      </w:r>
    </w:p>
    <w:p>
      <w:pPr>
        <w:pStyle w:val="4"/>
        <w:rPr>
          <w:rFonts w:hint="eastAsia" w:ascii="黑体" w:hAnsi="黑体" w:eastAsia="黑体" w:cs="黑体"/>
          <w:sz w:val="30"/>
          <w:szCs w:val="30"/>
        </w:rPr>
      </w:pPr>
      <w:bookmarkStart w:id="22" w:name="_Toc5168"/>
      <w:r>
        <w:rPr>
          <w:rFonts w:hint="eastAsia" w:ascii="黑体" w:hAnsi="黑体" w:eastAsia="黑体" w:cs="黑体"/>
          <w:sz w:val="30"/>
          <w:szCs w:val="30"/>
        </w:rPr>
        <w:t>（四）国有资产占用情况</w:t>
      </w:r>
      <w:bookmarkEnd w:id="22"/>
    </w:p>
    <w:p>
      <w:pPr>
        <w:spacing w:line="360" w:lineRule="auto"/>
        <w:ind w:firstLine="640" w:firstLineChars="20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年底，本部门（含所属事业单位）固定资产总额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21,582,624.24</w:t>
      </w:r>
      <w:r>
        <w:rPr>
          <w:rFonts w:hint="eastAsia" w:ascii="仿宋" w:hAnsi="仿宋" w:eastAsia="仿宋" w:cs="仿宋"/>
          <w:sz w:val="32"/>
          <w:szCs w:val="32"/>
        </w:rPr>
        <w:t>元，其中：车辆0台，0元；单位价值50万元以上的通用设备0台(套),0元;单位价值100万元以上的专用设备0台(套),0元。</w:t>
      </w:r>
    </w:p>
    <w:p>
      <w:pPr>
        <w:pStyle w:val="4"/>
      </w:pPr>
      <w:bookmarkStart w:id="23" w:name="_Toc19431"/>
      <w:r>
        <w:rPr>
          <w:rFonts w:hint="eastAsia" w:ascii="黑体" w:hAnsi="黑体" w:eastAsia="黑体" w:cs="黑体"/>
          <w:sz w:val="30"/>
          <w:szCs w:val="30"/>
        </w:rPr>
        <w:t>（五）绩效目标开展情况</w:t>
      </w:r>
      <w:bookmarkEnd w:id="23"/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1、绩效跟踪开展情况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广内街道201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年绩效跟踪按照《西城区区级财政支出绩效跟踪管理办法》的要求共选取</w:t>
      </w:r>
      <w:r>
        <w:rPr>
          <w:rFonts w:hint="eastAsia" w:ascii="仿宋_GB2312" w:hAnsi="宋体" w:cs="宋体"/>
          <w:sz w:val="32"/>
          <w:szCs w:val="32"/>
        </w:rPr>
        <w:t>36</w:t>
      </w:r>
      <w:r>
        <w:rPr>
          <w:rFonts w:hint="eastAsia" w:ascii="仿宋_GB2312" w:hAnsi="Times New Roman" w:eastAsia="仿宋_GB2312"/>
          <w:sz w:val="32"/>
          <w:szCs w:val="32"/>
        </w:rPr>
        <w:t>个项目进行绩效跟踪，资金量共计197308022.72元（年初预算批复），占年初项目预算总额的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70.61</w:t>
      </w:r>
      <w:r>
        <w:rPr>
          <w:rFonts w:hint="eastAsia" w:ascii="仿宋_GB2312" w:hAnsi="Times New Roman" w:eastAsia="仿宋_GB2312"/>
          <w:sz w:val="32"/>
          <w:szCs w:val="32"/>
        </w:rPr>
        <w:t>%。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单位项目总体实施效果良好，社会保障方面，在保障困难群众的基本生活、缓解就业压力等方面作用显著；社区建设方面，为社区提供了正常的办公环境，为社区居民提供了有效的服务保障；通过开展百姓宣讲等多种形式的宣传活动，有效拓展街道和居民的沟通渠道，强化政民互动，提升了地区居民的精神文明素养；城市建设及环境保障方面，地区绿化养护管理提高了辖区绿化覆盖率，美化了道路两侧景观环境；开展背街小巷专业化物业管理服务及街区整治工作，保障辖区环境卫生整洁，为居民营造了良好的生活空间；通过地区垃圾分类指导，地区垃圾分类进展情况良好；各部门开展联合执法，对突出的环境问题加大治理力度；开展环境综合治理工作，环境秩序得到有效维护，市容环境面貌有效改观。</w:t>
      </w:r>
    </w:p>
    <w:p>
      <w:pPr>
        <w:pStyle w:val="3"/>
        <w:rPr>
          <w:rFonts w:hint="eastAsia" w:ascii="黑体" w:hAnsi="黑体" w:eastAsia="黑体" w:cs="黑体"/>
        </w:rPr>
      </w:pPr>
      <w:bookmarkStart w:id="24" w:name="_Toc11768"/>
      <w:r>
        <w:rPr>
          <w:rFonts w:hint="eastAsia" w:ascii="黑体" w:hAnsi="黑体" w:eastAsia="黑体" w:cs="黑体"/>
        </w:rPr>
        <w:t>九、各类民生支出情况</w:t>
      </w:r>
      <w:bookmarkEnd w:id="24"/>
    </w:p>
    <w:p>
      <w:pPr>
        <w:spacing w:line="360" w:lineRule="auto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我部门201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年度社会保障和就业、医疗卫生与计划生育支出等支出中涉及民生资金的共计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59,213,761.75</w:t>
      </w:r>
      <w:r>
        <w:rPr>
          <w:rFonts w:hint="eastAsia" w:ascii="仿宋_GB2312" w:hAnsi="Times New Roman" w:eastAsia="仿宋_GB2312"/>
          <w:sz w:val="32"/>
          <w:szCs w:val="32"/>
        </w:rPr>
        <w:t>元，其中包括拥军优属、抚恤、老龄事务、残疾人事业、退役安置、临时救助、其他生活救助、医疗救助等。</w:t>
      </w:r>
    </w:p>
    <w:p>
      <w:pPr>
        <w:spacing w:line="360" w:lineRule="auto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年度我街道分配到人（户）的财政资金主要为最低生活保障金，由社保所负责发放。低保金补助对象姓名、地址及金额等详细情况已由18个社区在社区公示栏公示。</w:t>
      </w:r>
    </w:p>
    <w:p>
      <w:pPr>
        <w:pStyle w:val="3"/>
      </w:pPr>
      <w:bookmarkStart w:id="25" w:name="_Toc26133"/>
      <w:r>
        <w:rPr>
          <w:rFonts w:hint="eastAsia" w:ascii="黑体" w:hAnsi="黑体" w:eastAsia="黑体" w:cs="黑体"/>
        </w:rPr>
        <w:t>十、专用名词解释</w:t>
      </w:r>
      <w:bookmarkEnd w:id="25"/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、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、机关运行经费：指为保障行政单位（含参照公务员法管理事业单位）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ind w:firstLine="960" w:firstLineChars="300"/>
        <w:rPr>
          <w:rFonts w:ascii="仿宋_GB2312" w:hAnsi="Times New Roman" w:eastAsia="仿宋_GB2312"/>
          <w:sz w:val="32"/>
          <w:szCs w:val="32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pStyle w:val="2"/>
        <w:rPr>
          <w:rFonts w:hint="eastAsia" w:ascii="楷体" w:hAnsi="楷体" w:eastAsia="楷体" w:cs="楷体"/>
        </w:rPr>
      </w:pPr>
      <w:bookmarkStart w:id="26" w:name="_Toc29955"/>
      <w:r>
        <w:rPr>
          <w:rFonts w:hint="eastAsia" w:ascii="楷体" w:hAnsi="楷体" w:eastAsia="楷体" w:cs="楷体"/>
        </w:rPr>
        <w:t>第二部分、201</w:t>
      </w:r>
      <w:r>
        <w:rPr>
          <w:rFonts w:hint="eastAsia" w:ascii="楷体" w:hAnsi="楷体" w:eastAsia="楷体" w:cs="楷体"/>
          <w:lang w:val="en-US" w:eastAsia="zh-CN"/>
        </w:rPr>
        <w:t>9</w:t>
      </w:r>
      <w:r>
        <w:rPr>
          <w:rFonts w:hint="eastAsia" w:ascii="楷体" w:hAnsi="楷体" w:eastAsia="楷体" w:cs="楷体"/>
        </w:rPr>
        <w:t>年部门决算表</w:t>
      </w:r>
      <w:bookmarkEnd w:id="26"/>
    </w:p>
    <w:p>
      <w:pPr>
        <w:pStyle w:val="3"/>
        <w:rPr>
          <w:sz w:val="30"/>
          <w:szCs w:val="30"/>
        </w:rPr>
      </w:pPr>
      <w:bookmarkStart w:id="27" w:name="_Toc27613"/>
      <w:r>
        <w:rPr>
          <w:rFonts w:hint="eastAsia" w:ascii="黑体" w:hAnsi="黑体" w:eastAsia="黑体" w:cs="黑体"/>
          <w:sz w:val="30"/>
          <w:szCs w:val="30"/>
        </w:rPr>
        <w:t>表一、收入支出决算总表</w:t>
      </w:r>
      <w:bookmarkEnd w:id="27"/>
    </w:p>
    <w:p>
      <w:pPr>
        <w:pStyle w:val="28"/>
        <w:ind w:firstLine="6720" w:firstLineChars="2400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sz w:val="28"/>
          <w:szCs w:val="28"/>
        </w:rPr>
        <w:t>单位：元</w:t>
      </w:r>
    </w:p>
    <w:tbl>
      <w:tblPr>
        <w:tblStyle w:val="13"/>
        <w:tblW w:w="9720" w:type="dxa"/>
        <w:tblInd w:w="-5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800"/>
        <w:gridCol w:w="3060"/>
        <w:gridCol w:w="16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收入决算金额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支出决算金额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267,385,370.05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一般公共预算支出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75,169,223.38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一般公共预算收入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266,885,370.05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533,301.21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政府性基金预算收入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500,000.00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99,400.00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453,390.20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财政专户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100,455.00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行政事业性收费收入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3,241,197.73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其他预算外收入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103,189,050.98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批准留用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11,315,527.59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62,673,866.96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7,403,019.00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143,200.00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267,385,370.05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264,321,632.05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结余分配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15,000.00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结转下年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3,078,738.00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267,400,370.05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267,400,370.05</w:t>
            </w:r>
          </w:p>
        </w:tc>
      </w:tr>
    </w:tbl>
    <w:p>
      <w:r>
        <w:br w:type="page"/>
      </w:r>
    </w:p>
    <w:p>
      <w:pPr>
        <w:pStyle w:val="3"/>
      </w:pPr>
      <w:bookmarkStart w:id="28" w:name="_Toc16"/>
      <w:r>
        <w:rPr>
          <w:rFonts w:hint="eastAsia" w:ascii="黑体" w:hAnsi="黑体" w:eastAsia="黑体" w:cs="黑体"/>
          <w:sz w:val="30"/>
          <w:szCs w:val="30"/>
        </w:rPr>
        <w:t>表二、收入决算表</w:t>
      </w:r>
      <w:bookmarkEnd w:id="28"/>
    </w:p>
    <w:p>
      <w:pPr>
        <w:rPr>
          <w:rFonts w:hint="default" w:ascii="黑体" w:hAnsi="Times New Roman" w:eastAsia="黑体"/>
          <w:szCs w:val="24"/>
          <w:lang w:val="en-US" w:eastAsia="zh-CN"/>
        </w:rPr>
      </w:pPr>
      <w:r>
        <w:rPr>
          <w:rFonts w:hint="eastAsia" w:ascii="黑体" w:hAnsi="Times New Roman" w:eastAsia="黑体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="楷体_GB2312" w:hAnsi="宋体" w:eastAsia="楷体_GB2312" w:cs="Times New Roman"/>
          <w:kern w:val="2"/>
          <w:sz w:val="28"/>
          <w:szCs w:val="28"/>
          <w:lang w:val="en-US" w:eastAsia="zh-CN" w:bidi="ar-SA"/>
        </w:rPr>
        <w:t xml:space="preserve"> 单位：元</w:t>
      </w:r>
    </w:p>
    <w:tbl>
      <w:tblPr>
        <w:tblStyle w:val="13"/>
        <w:tblpPr w:leftFromText="180" w:rightFromText="180" w:vertAnchor="text" w:horzAnchor="page" w:tblpX="1814" w:tblpY="622"/>
        <w:tblOverlap w:val="never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"/>
        <w:gridCol w:w="229"/>
        <w:gridCol w:w="233"/>
        <w:gridCol w:w="1577"/>
        <w:gridCol w:w="1540"/>
        <w:gridCol w:w="1670"/>
        <w:gridCol w:w="780"/>
        <w:gridCol w:w="570"/>
        <w:gridCol w:w="500"/>
        <w:gridCol w:w="510"/>
        <w:gridCol w:w="4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61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tabs>
                <w:tab w:val="left" w:pos="6688"/>
              </w:tabs>
              <w:bidi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ab/>
            </w:r>
            <w:r>
              <w:rPr>
                <w:rFonts w:hint="eastAsia" w:ascii="楷体_GB2312" w:hAnsi="宋体" w:eastAsia="楷体_GB2312" w:cs="Times New Roman"/>
                <w:kern w:val="2"/>
                <w:sz w:val="28"/>
                <w:szCs w:val="28"/>
                <w:lang w:val="en-US" w:eastAsia="zh-CN" w:bidi="ar-SA"/>
              </w:rPr>
              <w:t>单位：元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92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00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468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34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30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30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9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14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9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1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1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267,385,370.05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267,385,370.05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75,329,223.38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75,329,223.38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9,400.00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9,400.00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9,400.00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9,400.00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65,721,348.15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65,721,348.15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50,679,720.47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50,679,720.47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15,041,627.68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15,041,627.68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462,163.40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462,163.40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2010507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343,113.40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343,113.40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119,050.00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119,050.00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84,530.00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84,530.00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84,530.00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84,530.00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39,731.60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39,731.60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39,731.60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39,731.60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1,190,788.50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1,190,788.50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1,190,788.50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1,190,788.50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531,417.73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531,417.73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531,417.73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531,417.73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2,603,002.56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2,603,002.56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2,603,002.56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2,603,002.56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323,212.69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323,212.69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323,212.69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323,212.69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4,363,628.75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4,363,628.75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2013602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160,000.00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160,000.00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4,203,628.75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4,203,628.75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533,301.21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533,301.21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533,301.21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533,301.21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2030603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449,925.21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449,925.21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2030607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83,376.00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83,376.00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99,400.00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99,400.00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99,400.00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99,400.00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2040604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99,400.00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99,400.00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453,390.20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453,390.20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453,390.20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453,390.20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453,390.20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453,390.20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100,455.00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100,455.00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100,455.00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100,455.00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2060702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100,455.00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100,455.00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3,231,197.73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3,231,197.73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3,231,197.73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3,231,197.73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3,231,197.73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3,231,197.73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104,670,813.41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104,670,813.41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571,102.30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571,102.30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2080109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社会保险经办机构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571,102.30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571,102.30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50,617,248.76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50,617,248.76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2080208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基层政权和社区建设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50,575,199.76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50,575,199.76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42,049.00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42,049.00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12,478,529.50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12,478,529.50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归口管理的行政单位离退休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2,709,865.82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2,709,865.82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2080504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未归口管理的行政单位离退休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4,253,326.92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4,253,326.92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3,801,240.52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3,801,240.52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1,249,496.24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1,249,496.24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其他行政事业单位离退休支出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464,600.00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464,600.00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4,518,800.00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4,518,800.00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4,458,800.00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4,458,800.00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60,000.00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60,000.00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1,737,854.22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1,737,854.22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372,756.00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372,756.00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1,365,098.22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1,365,098.22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5,080,424.00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5,080,424.00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4,906,626.40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4,906,626.40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其他退役安置支出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173,797.60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173,797.60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2,935,178.54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2,935,178.54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2,429,778.54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2,429,778.54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505,400.00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505,400.00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5,972,416.37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5,972,416.37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5,972,416.37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5,972,416.37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348,905.00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348,905.00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348,905.00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348,905.00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15,372,216.48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15,372,216.48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15,372,216.48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15,372,216.48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1,588,568.25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1,588,568.25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1,588,568.25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1,588,568.25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163,200.00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163,200.00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2082101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城市特困人员救助供养支出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163,200.00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163,200.00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2,733,687.52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2,733,687.52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2,733,687.52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2,733,687.52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177,437.00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177,437.00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2082804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177,437.00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177,437.00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375,245.47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375,245.47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375,245.47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375,245.47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11,347,515.59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11,347,515.59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1,456,844.00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1,456,844.00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1,456,844.00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1,456,844.00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3,643,781.64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3,643,781.64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3,118,781.64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3,118,781.64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525,000.00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525,000.00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3,797,527.36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3,797,527.36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3,797,527.36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3,797,527.36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36,988.00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36,988.00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36,988.00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36,988.00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107,140.00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107,140.00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107,140.00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107,140.00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2,305,234.59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2,305,234.59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2,305,234.59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2,305,234.59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63,467,054.53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63,467,054.53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704,792.62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704,792.62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2120104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704,792.62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704,792.62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5,672,653.61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5,672,653.61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5,672,653.61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5,672,653.61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46,017,059.50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46,017,059.50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46,017,059.50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46,017,059.50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11,072,548.80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11,072,548.80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11,072,548.80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11,072,548.80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7,403,019.00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7,403,019.00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7,403,019.00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7,403,019.00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4,351,252.00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4,351,252.00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3,051,767.00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3,051,767.00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250,000.00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250,000.00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250,000.00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250,000.00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2240106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安全监管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250,000.00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250,000.00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500,000.00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500,000.00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500,000.00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500,000.00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1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2296003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用于体育事业的彩票公益金支出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500,000.00</w:t>
            </w:r>
          </w:p>
        </w:tc>
        <w:tc>
          <w:tcPr>
            <w:tcW w:w="10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500,000.00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ascii="楷体_GB2312" w:hAnsi="宋体" w:eastAsia="楷体_GB2312"/>
          <w:b/>
          <w:sz w:val="32"/>
          <w:szCs w:val="32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3"/>
      </w:pPr>
      <w:bookmarkStart w:id="29" w:name="_Toc28198"/>
      <w:r>
        <w:rPr>
          <w:rFonts w:hint="eastAsia" w:ascii="黑体" w:hAnsi="黑体" w:eastAsia="黑体" w:cs="黑体"/>
          <w:sz w:val="30"/>
          <w:szCs w:val="30"/>
        </w:rPr>
        <w:t>表三、支出决算表</w:t>
      </w:r>
      <w:bookmarkEnd w:id="29"/>
    </w:p>
    <w:p>
      <w:pPr>
        <w:ind w:firstLine="560" w:firstLineChars="200"/>
        <w:jc w:val="righ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sz w:val="28"/>
          <w:szCs w:val="28"/>
        </w:rPr>
        <w:t>单位：元</w:t>
      </w:r>
    </w:p>
    <w:p/>
    <w:tbl>
      <w:tblPr>
        <w:tblStyle w:val="13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380"/>
        <w:gridCol w:w="310"/>
        <w:gridCol w:w="1382"/>
        <w:gridCol w:w="1578"/>
        <w:gridCol w:w="1560"/>
        <w:gridCol w:w="1640"/>
        <w:gridCol w:w="450"/>
        <w:gridCol w:w="300"/>
        <w:gridCol w:w="3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94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93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8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8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2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82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4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2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2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2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1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0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254,110,610.44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60,918,950.89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193,191,659.55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75,169,223.38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50,679,720.47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24,489,502.91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9,400.00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9,400.00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9,400.00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9,400.00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65,721,348.15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50,679,720.47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15,041,627.68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50,679,720.47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50,679,720.47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15,041,627.68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15,041,627.68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462,163.40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462,163.40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2010507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343,113.40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343,113.40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119,050.00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119,050.00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84,530.00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84,530.00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84,530.00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84,530.00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39,731.60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39,731.60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39,731.60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39,731.60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1,190,788.50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1,190,788.50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1,190,788.50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1,190,788.50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531,417.73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531,417.73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531,417.73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531,417.73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2,603,002.56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2,603,002.56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2,603,002.56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2,603,002.56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323,212.69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323,212.69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323,212.69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323,212.69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4,203,628.75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4,203,628.75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4,203,628.75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4,203,628.75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533,301.21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533,301.21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533,301.21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533,301.21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2030603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449,925.21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449,925.21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2030607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83,376.00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83,376.00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99,400.00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99,400.00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99,400.00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99,400.00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2040604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99,400.00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99,400.00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453,390.20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453,390.20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453,390.20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453,390.20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453,390.20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453,390.20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100,455.00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100,455.00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100,455.00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100,455.00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2060702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100,455.00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100,455.00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3,241,197.73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3,241,197.73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3,241,197.73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3,241,197.73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3,241,197.73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3,241,197.73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103,189,050.98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7,528,824.46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95,660,226.52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571,102.30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571,102.30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2080109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社会保险经办机构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571,102.30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571,102.30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50,617,248.76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50,617,248.76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2080208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基层政权和社区建设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50,575,199.76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50,575,199.76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42,049.00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42,049.00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12,478,529.50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7,528,824.46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4,949,705.04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归口管理的行政单位离退休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2,709,865.82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2,478,087.70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231,778.12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2080504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未归口管理的行政单位离退休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4,253,326.92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4,253,326.92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3,801,240.52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3,801,240.52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1,249,496.24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1,249,496.24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其他行政事业单位离退休支出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464,600.00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464,600.00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4,470,800.00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4,470,800.00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4,458,800.00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4,458,800.00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12,000.00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12,000.00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1,530,834.07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1,530,834.07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372,756.00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372,756.00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1,158,078.07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1,158,078.07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4,436,438.10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4,436,438.10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4,262,640.50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4,262,640.50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其他退役安置支出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173,797.60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173,797.60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2,734,225.94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2,734,225.94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2,229,778.54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2,229,778.54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504,447.40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504,447.40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5,672,416.37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5,672,416.37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5,672,416.37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5,672,416.37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348,905.00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348,905.00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348,905.00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348,905.00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15,372,216.48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15,372,216.48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15,372,216.48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15,372,216.48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1,506,764.47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1,506,764.47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1,506,764.47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1,506,764.47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163,200.00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163,200.00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2082101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城市特困人员救助供养支出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163,200.00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163,200.00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2,733,687.52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2,733,687.52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2,733,687.52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2,733,687.52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177,437.00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177,437.00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2082804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177,437.00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177,437.00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375,245.47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375,245.47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375,245.47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375,245.47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11,315,527.59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3,478,781.64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7,836,745.95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1,456,844.00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1,456,844.00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1,456,844.00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1,456,844.00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3,643,781.64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3,478,781.64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165,000.00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3,118,781.64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3,118,781.64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525,000.00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360,000.00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165,000.00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3,797,527.36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3,797,527.36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3,797,527.36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3,797,527.36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5,000.00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5,000.00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5,000.00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5,000.00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107,140.00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107,140.00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107,140.00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107,140.00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2,305,234.59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2,305,234.59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2,305,234.59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2,305,234.59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62,673,866.96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62,673,866.96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704,792.62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704,792.62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2120104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704,792.62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704,792.62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5,672,653.61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5,672,653.61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5,672,653.61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5,672,653.61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45,223,871.93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45,223,871.93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45,223,871.93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45,223,871.93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11,072,548.80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11,072,548.80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11,072,548.80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11,072,548.80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7,403,019.00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7,403,019.00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7,403,019.00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7,403,019.00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4,351,252.00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4,351,252.00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3,051,767.00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3,051,767.00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143,200.00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143,200.00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143,200.00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143,200.00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2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2240106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安全监管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143,200.00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143,200.00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</w:t>
            </w:r>
          </w:p>
        </w:tc>
      </w:tr>
    </w:tbl>
    <w:p/>
    <w:p/>
    <w:p>
      <w:pPr>
        <w:pStyle w:val="3"/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pStyle w:val="3"/>
      </w:pPr>
      <w:bookmarkStart w:id="30" w:name="_Toc9480"/>
      <w:r>
        <w:rPr>
          <w:rFonts w:hint="eastAsia" w:ascii="黑体" w:hAnsi="黑体" w:eastAsia="黑体" w:cs="黑体"/>
          <w:sz w:val="30"/>
          <w:szCs w:val="30"/>
        </w:rPr>
        <w:t>表四、财政拨款收入支出决算总表</w:t>
      </w:r>
      <w:bookmarkEnd w:id="30"/>
    </w:p>
    <w:p>
      <w:pPr>
        <w:ind w:firstLine="560" w:firstLineChars="200"/>
        <w:jc w:val="righ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sz w:val="28"/>
          <w:szCs w:val="28"/>
        </w:rPr>
        <w:t>单位：元</w:t>
      </w:r>
    </w:p>
    <w:tbl>
      <w:tblPr>
        <w:tblStyle w:val="13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1282"/>
        <w:gridCol w:w="2573"/>
        <w:gridCol w:w="1280"/>
        <w:gridCol w:w="9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收     入</w:t>
            </w:r>
          </w:p>
        </w:tc>
        <w:tc>
          <w:tcPr>
            <w:tcW w:w="283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支     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项    目</w:t>
            </w:r>
          </w:p>
        </w:tc>
        <w:tc>
          <w:tcPr>
            <w:tcW w:w="75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决算数</w:t>
            </w:r>
          </w:p>
        </w:tc>
        <w:tc>
          <w:tcPr>
            <w:tcW w:w="15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项目（按功能分类）</w:t>
            </w:r>
          </w:p>
        </w:tc>
        <w:tc>
          <w:tcPr>
            <w:tcW w:w="132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0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一般公共预算财政拨款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政府性基金预算财政拨款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栏    次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栏    次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一、一般公共预算财政拨款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266,885,370.05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一、一般公共服务支出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75,169,223.38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二、政府性基金预算财政拨款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500,000.00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二、外交支出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三、国防支出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533,301.21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四、公共安全支出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99,400.00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五、教育支出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453,390.20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六、科学技术支出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100,455.00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七、文化旅游体育与传媒支出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3,241,197.73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八、社会保障和就业支出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103,189,050.98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九、卫生健康支出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11,315,527.59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十、节能环保支出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十一、城乡社区支出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62,673,866.96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十二、农林水支出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十三、交通运输支出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十四、资源勘探信息等支出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十五、商业服务业等支出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十六、金融支出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十七、援助其他地区支出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十八、自然资源海洋气象等支出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十九、住房保障支出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7,403,019.00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二十、粮油物资储备支出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二十一、灾害防治及应急管理支出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143,200.00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二十二、其他支出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二十三、债务还本支出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二十四、债务付息支出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Calibri" w:hAnsi="Calibri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Calibri" w:hAnsi="Calibri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本年收入合计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267,385,370.05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264,321,632.05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年初财政拨款结转和结余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15,000.00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年末财政拨款结转和结余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3,078,738.00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一、一般公共预算财政拨款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15,000.00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  基本支出结转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二、政府性基金预算财政拨款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  项目支出结转和结余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3,078,738.00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7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267,400,370.05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267,400,370.05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</w:tbl>
    <w:p>
      <w:pPr>
        <w:rPr>
          <w:rFonts w:ascii="黑体" w:hAnsi="Times New Roman" w:eastAsia="黑体"/>
          <w:szCs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</w:pPr>
      <w:bookmarkStart w:id="31" w:name="_Toc14691"/>
      <w:r>
        <w:rPr>
          <w:rFonts w:hint="eastAsia" w:ascii="黑体" w:hAnsi="黑体" w:eastAsia="黑体" w:cs="黑体"/>
          <w:sz w:val="30"/>
          <w:szCs w:val="30"/>
        </w:rPr>
        <w:t>表五、一般公共预算财政拨款支出决算表</w:t>
      </w:r>
      <w:bookmarkEnd w:id="31"/>
    </w:p>
    <w:p>
      <w:pPr>
        <w:wordWrap w:val="0"/>
        <w:ind w:right="420" w:firstLine="560" w:firstLineChars="200"/>
        <w:jc w:val="right"/>
      </w:pPr>
      <w:r>
        <w:rPr>
          <w:rFonts w:hint="eastAsia" w:ascii="楷体_GB2312" w:hAnsi="宋体" w:eastAsia="楷体_GB2312"/>
          <w:sz w:val="28"/>
          <w:szCs w:val="28"/>
        </w:rPr>
        <w:t xml:space="preserve">   单位：元</w:t>
      </w:r>
    </w:p>
    <w:tbl>
      <w:tblPr>
        <w:tblStyle w:val="13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385"/>
        <w:gridCol w:w="385"/>
        <w:gridCol w:w="3596"/>
        <w:gridCol w:w="1285"/>
        <w:gridCol w:w="1200"/>
        <w:gridCol w:w="12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04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396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4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支出功能分类科目编码</w:t>
            </w:r>
          </w:p>
        </w:tc>
        <w:tc>
          <w:tcPr>
            <w:tcW w:w="20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0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01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款</w:t>
            </w:r>
          </w:p>
        </w:tc>
        <w:tc>
          <w:tcPr>
            <w:tcW w:w="1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项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9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253,910,942.79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60,918,950.89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192,991,991.90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一般公共服务支出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50,823,459.66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32,516,229.88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18,307,229.78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人大事务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116,042.47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116,042.47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2010199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其他人大事务支出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116,042.47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116,042.47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20103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政府办公厅（室）及相关机构事务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42,779,211.70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32,516,229.88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10,262,981.82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32,516,229.88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32,516,229.88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其他政府办公厅（室）及相关机构事务支出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10,262,981.82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10,262,981.82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20105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统计信息事务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674,005.16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674,005.16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2010507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专项普查活动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532,046.17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532,046.17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2010599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其他统计信息事务支出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141,958.99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141,958.99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20106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财政事务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144,859.49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144,859.49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2010699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其他财政事务支出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144,859.49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144,859.49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20111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纪检监察事务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39,831.75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39,831.75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2011199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其他纪检监察事务支出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39,831.75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39,831.75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20129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群众团体事务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109,308.60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109,308.60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2012999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其他群众团体事务支出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109,308.60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109,308.60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20132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组织事务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889,551.95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889,551.95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2013299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其他组织事务支出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889,551.95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889,551.95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20133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宣传事务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2,744,691.98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2,744,691.98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2013399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其他宣传事务支出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2,744,691.98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2,744,691.98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20134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统战事务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87,217.56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87,217.56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2013499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其他统战事务支出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87,217.56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87,217.56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20136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其他共产党事务支出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3,238,739.00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3,238,739.00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2013699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其他共产党事务支出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3,238,739.00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3,238,739.00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国防支出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1,988,213.74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1,988,213.74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20306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国防动员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1,988,213.74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1,988,213.74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2030603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人民防空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1,918,913.80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1,918,913.80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2030607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民兵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69,299.94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69,299.94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公共安全支出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188,050.00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188,050.00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20406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司法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188,050.00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188,050.00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2040604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基层司法业务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188,050.00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188,050.00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308,724.00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308,724.00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20599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其他教育支出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308,724.00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308,724.00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2059999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其他教育支出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308,724.00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308,724.00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科学技术支出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239,375.00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239,375.00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20607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科学技术普及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239,375.00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239,375.00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2060702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科普活动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239,375.00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239,375.00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文化体育与传媒支出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2,560,377.29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2,560,377.29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20701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文化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2,560,377.29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2,560,377.29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2070109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群众文化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99,879.00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99,879.00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2070199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其他文化支出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2,460,498.29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2,460,498.29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110,272,930.76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12,732,873.79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97,540,056.97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人力资源和社会保障管理事务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5,833,017.07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5,350,828.23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482,188.84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2080109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社会保险经办机构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5,833,017.07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5,350,828.23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482,188.84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20802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民政管理事务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49,069,267.74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49,069,267.74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2080204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拥军优属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178,340.00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178,340.00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2080205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老龄事务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1,026,421.82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1,026,421.82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基层政权和社区建设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47,807,848.92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47,807,848.92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2080299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其他民政管理事务支出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56,657.00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56,657.00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11,638,067.50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7,382,045.56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4,256,021.94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归口管理的行政单位离退休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2,477,994.46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2,257,356.00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220,638.46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2080504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未归口管理的行政单位离退休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3,614,070.48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3,614,070.48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机关事业单位基本养老保险缴费支出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3,718,254.60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3,718,254.60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2080506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机关事业单位职业年金缴费支出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1,406,434.96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1,406,434.96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2080599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其他行政事业单位离退休支出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421,313.00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421,313.00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20807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就业补助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5,948,098.97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5,948,098.97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2080705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公益性岗位补贴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5,901,265.97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5,901,265.97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2080799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其他就业补助支出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46,833.00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46,833.00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20808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抚恤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1,662,010.90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1,662,010.90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2080802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伤残抚恤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443,747.50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443,747.50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2080805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义务兵优待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199,200.00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199,200.00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2080899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其他优抚支出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1,019,063.40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1,019,063.40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退役安置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4,640,640.45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4,640,640.45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2080902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军队移交政府的离退休人员安置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4,640,640.45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4,640,640.45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20810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社会福利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1,921,605.88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1,921,605.88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2081002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老年福利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1,776,605.88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1,776,605.88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2081099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其他社会福利支出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145,000.00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145,000.00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20811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残疾人事业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6,796,028.75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6,796,028.75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2081199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其他残疾人事业支出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6,796,028.75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6,796,028.75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20816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红十字事业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261,857.00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261,857.00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2081699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其他红十字事业支出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261,857.00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261,857.00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20819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最低生活保障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17,653,920.26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17,653,920.26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2081901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城市最低生活保障金支出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17,653,920.26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17,653,920.26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20820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临时救助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279,480.41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279,480.41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2082001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临时救助支出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279,480.41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279,480.41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20821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特困人员救助供养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453,755.80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453,755.80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2082101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城市特困人员救助供养支出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453,755.80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453,755.80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20825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其他生活救助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3,487,434.43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3,487,434.43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2082501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其他城市生活救助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3,487,434.43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3,487,434.43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其他社会保障和就业支出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627,745.60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627,745.60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2089901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其他社会保障和就业支出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627,745.60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627,745.60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医疗卫生与计划生育支出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11,747,531.74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4,224,123.54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7,523,408.20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21007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计划生育事务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1,413,853.10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1,413,853.10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2100799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其他计划生育事务支出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1,413,853.10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1,413,853.10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21011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行政事业单位医疗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4,374,123.54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4,224,123.54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150,000.00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2101101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行政单位医疗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3,819,123.54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3,819,123.54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2101199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其他行政事业单位医疗支出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555,000.00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405,000.00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150,000.00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21013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医疗救助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5,757,016.04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5,757,016.04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2101301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城乡医疗救助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4,218,529.90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4,218,529.90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2101399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其他医疗救助支出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1,538,486.14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1,538,486.14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21014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优抚对象医疗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93,766.80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93,766.80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2101401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优抚对象医疗补助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93,766.80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93,766.80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21099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其他医疗卫生与计划生育支出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108,772.26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108,772.26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2109901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其他医疗卫生与计划生育支出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108,772.26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108,772.26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城乡社区支出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68,114,608.60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3,778,051.68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64,336,556.92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21201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城乡社区管理事务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4,791,450.11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3,778,051.68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1,013,398.43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2120101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3,778,051.68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3,778,051.68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2120104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城管执法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1,013,398.43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1,013,398.43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21202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城乡社区规划与管理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7,299,694.30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7,299,694.30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2120201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城乡社区规划与管理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7,299,694.30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7,299,694.30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21205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47,541,335.73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47,541,335.73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城乡社区环境卫生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47,541,335.73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47,541,335.73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21299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8,482,128.46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8,482,128.46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2129999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其他城乡社区支出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8,482,128.46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8,482,128.46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7,667,672.00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7,667,672.00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22102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7,667,672.00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7,667,672.00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住房公积金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3,922,105.00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3,922,105.00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2210203</w:t>
            </w:r>
          </w:p>
        </w:tc>
        <w:tc>
          <w:tcPr>
            <w:tcW w:w="20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购房补贴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3,745,567.00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3,745,567.00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</w:pPr>
      <w:bookmarkStart w:id="32" w:name="_Toc23546"/>
      <w:r>
        <w:rPr>
          <w:rFonts w:hint="eastAsia" w:ascii="黑体" w:hAnsi="黑体" w:eastAsia="黑体" w:cs="黑体"/>
          <w:sz w:val="30"/>
          <w:szCs w:val="30"/>
        </w:rPr>
        <w:t>表六、一般公共预算财政拨款基本支出决算表</w:t>
      </w:r>
      <w:bookmarkEnd w:id="32"/>
    </w:p>
    <w:p>
      <w:pPr>
        <w:wordWrap w:val="0"/>
        <w:ind w:firstLine="560" w:firstLineChars="200"/>
        <w:jc w:val="righ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单位：元</w:t>
      </w:r>
    </w:p>
    <w:tbl>
      <w:tblPr>
        <w:tblStyle w:val="13"/>
        <w:tblW w:w="94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281"/>
        <w:gridCol w:w="44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科目名称（款级）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一般公共预算财政拨款支出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工资福利支出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62,048,970.55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30101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基本工资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7,303,279.75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30102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津贴补贴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33,288,939.70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30103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奖金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96,000.00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30106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伙食补助费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199,959.40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30107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绩效工资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6,845,080.10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30108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机关事业单位基本养老保险缴费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3,801,240.52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30109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职业年金缴费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1,249,496.24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30110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职工基本医疗保险缴费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2,842,507.85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30111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公务员医疗补助缴费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276,273.79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30112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其他社会保障缴费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623,346.71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30113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住房公积金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4,351,252.00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30114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360,000.00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30199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其他工资福利支出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811,594.49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商品和服务支出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4,530,787.32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30201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282,085.94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30202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印刷费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71,498.00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30204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手续费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438.10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30205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77,073.75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30206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504,750.29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30207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邮电费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119,774.33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30208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取暖费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488,259.00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30211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差旅费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25,490.00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30213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维修（护）费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52,886.00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30226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劳务费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68,900.16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30228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工会经费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424,913.28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30229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福利费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563,053.02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30231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公务用车运行维护费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23,761.98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30299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其他商品和服务支出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1,827,903.47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303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对个人和家庭的补助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2,483,087.70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30301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离休费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653,848.00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30302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退休费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1,047,209.70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30304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抚恤金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777,030.00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30399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其他对个人和家庭的补助支出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5,000.00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310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其他资本性支出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27,500.00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其他资本性支出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</w:rPr>
              <w:t>27,500.00</w:t>
            </w:r>
          </w:p>
        </w:tc>
      </w:tr>
    </w:tbl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33" w:name="_Toc30000"/>
      <w:r>
        <w:rPr>
          <w:rFonts w:hint="eastAsia" w:ascii="黑体" w:hAnsi="黑体" w:eastAsia="黑体" w:cs="黑体"/>
          <w:sz w:val="30"/>
          <w:szCs w:val="30"/>
        </w:rPr>
        <w:t>表七、一般公共预算财政拨款“三公”经费支出决算表</w:t>
      </w:r>
      <w:bookmarkEnd w:id="33"/>
    </w:p>
    <w:p>
      <w:pPr>
        <w:wordWrap w:val="0"/>
        <w:ind w:right="420" w:firstLine="560" w:firstLineChars="200"/>
        <w:jc w:val="righ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单位：元</w:t>
      </w:r>
    </w:p>
    <w:tbl>
      <w:tblPr>
        <w:tblStyle w:val="13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440"/>
        <w:gridCol w:w="1440"/>
        <w:gridCol w:w="1339"/>
        <w:gridCol w:w="1181"/>
        <w:gridCol w:w="1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合计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因公出国（境）费用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公务接待费</w:t>
            </w:r>
          </w:p>
        </w:tc>
        <w:tc>
          <w:tcPr>
            <w:tcW w:w="39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公务用车购置及运行维护费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小计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公务用车购置费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公务用车运行维护费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</w:t>
            </w:r>
            <w:r>
              <w:rPr>
                <w:rFonts w:hint="eastAsia"/>
                <w:szCs w:val="24"/>
                <w:lang w:val="en-US" w:eastAsia="zh-CN"/>
              </w:rPr>
              <w:t>9</w:t>
            </w:r>
            <w:r>
              <w:rPr>
                <w:rFonts w:hint="eastAsia"/>
                <w:szCs w:val="24"/>
              </w:rPr>
              <w:t>年预算数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207,251.04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60,251.04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147,000.00</w:t>
            </w:r>
            <w:r>
              <w:rPr>
                <w:rFonts w:hint="eastAsia" w:cs="Arial"/>
                <w:color w:val="000000"/>
                <w:sz w:val="22"/>
              </w:rPr>
              <w:tab/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147,000.00</w:t>
            </w:r>
            <w:r>
              <w:rPr>
                <w:rFonts w:hint="eastAsia" w:cs="Arial"/>
                <w:color w:val="000000"/>
                <w:sz w:val="22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</w:t>
            </w:r>
            <w:r>
              <w:rPr>
                <w:rFonts w:hint="eastAsia"/>
                <w:szCs w:val="24"/>
                <w:lang w:val="en-US" w:eastAsia="zh-CN"/>
              </w:rPr>
              <w:t>9</w:t>
            </w:r>
            <w:r>
              <w:rPr>
                <w:rFonts w:hint="eastAsia"/>
                <w:szCs w:val="24"/>
              </w:rPr>
              <w:t>年决算数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23,761.98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23,761.98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23,761.98</w:t>
            </w:r>
          </w:p>
        </w:tc>
      </w:tr>
    </w:tbl>
    <w:p>
      <w:pPr>
        <w:rPr>
          <w:szCs w:val="24"/>
        </w:rPr>
      </w:pPr>
    </w:p>
    <w:p>
      <w:pPr>
        <w:rPr>
          <w:szCs w:val="24"/>
        </w:rPr>
      </w:pPr>
      <w:r>
        <w:rPr>
          <w:rFonts w:hint="eastAsia"/>
          <w:szCs w:val="24"/>
        </w:rPr>
        <w:t>注：1、因公出国（境）费用含因公赴香港、澳门、台湾地区的费用。</w:t>
      </w:r>
    </w:p>
    <w:p>
      <w:pPr>
        <w:rPr>
          <w:szCs w:val="24"/>
        </w:rPr>
      </w:pPr>
      <w:r>
        <w:rPr>
          <w:rFonts w:hint="eastAsia"/>
          <w:szCs w:val="24"/>
        </w:rPr>
        <w:t xml:space="preserve">    2、公务用车购置费含更新公务用车费用。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pStyle w:val="3"/>
      </w:pPr>
      <w:bookmarkStart w:id="34" w:name="_Toc1741"/>
      <w:r>
        <w:rPr>
          <w:rFonts w:hint="eastAsia" w:ascii="黑体" w:hAnsi="黑体" w:eastAsia="黑体" w:cs="黑体"/>
          <w:sz w:val="30"/>
          <w:szCs w:val="30"/>
        </w:rPr>
        <w:t>表八、政府性基金预算财政拨款收入支出决算表</w:t>
      </w:r>
      <w:bookmarkEnd w:id="34"/>
    </w:p>
    <w:p>
      <w:pPr>
        <w:wordWrap w:val="0"/>
        <w:ind w:right="420" w:firstLine="560" w:firstLineChars="200"/>
        <w:jc w:val="righ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单位：元</w:t>
      </w:r>
    </w:p>
    <w:tbl>
      <w:tblPr>
        <w:tblStyle w:val="13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6"/>
        <w:gridCol w:w="2532"/>
        <w:gridCol w:w="887"/>
        <w:gridCol w:w="804"/>
        <w:gridCol w:w="887"/>
        <w:gridCol w:w="607"/>
        <w:gridCol w:w="889"/>
        <w:gridCol w:w="6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3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58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年初结转和结余</w:t>
            </w:r>
          </w:p>
        </w:tc>
        <w:tc>
          <w:tcPr>
            <w:tcW w:w="53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本年收入</w:t>
            </w:r>
          </w:p>
        </w:tc>
        <w:tc>
          <w:tcPr>
            <w:tcW w:w="146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本年支出</w:t>
            </w:r>
          </w:p>
        </w:tc>
        <w:tc>
          <w:tcPr>
            <w:tcW w:w="2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年末结转和结余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1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支出功能分类科目编码</w:t>
            </w:r>
          </w:p>
        </w:tc>
        <w:tc>
          <w:tcPr>
            <w:tcW w:w="154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58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58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2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1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81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款</w:t>
            </w:r>
          </w:p>
        </w:tc>
        <w:tc>
          <w:tcPr>
            <w:tcW w:w="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1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...</w:t>
            </w: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...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1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1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1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1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1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1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1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35" w:name="_Toc22948"/>
      <w:r>
        <w:rPr>
          <w:rFonts w:hint="eastAsia" w:ascii="黑体" w:hAnsi="黑体" w:eastAsia="黑体" w:cs="黑体"/>
          <w:sz w:val="30"/>
          <w:szCs w:val="30"/>
        </w:rPr>
        <w:t>表九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政府性基金预算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财政拨款基本</w:t>
      </w:r>
      <w:r>
        <w:rPr>
          <w:rFonts w:hint="eastAsia" w:ascii="黑体" w:hAnsi="黑体" w:eastAsia="黑体" w:cs="黑体"/>
          <w:sz w:val="30"/>
          <w:szCs w:val="30"/>
        </w:rPr>
        <w:t>支出决算表</w:t>
      </w:r>
      <w:bookmarkEnd w:id="35"/>
    </w:p>
    <w:tbl>
      <w:tblPr>
        <w:tblStyle w:val="13"/>
        <w:tblW w:w="94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281"/>
        <w:gridCol w:w="44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科目名称（款级）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政府性基金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预算财政拨款支出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301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工资福利支出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302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商品和服务支出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303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对个人和家庭的补助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310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其他资本性支出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</w:pPr>
      <w:bookmarkStart w:id="36" w:name="_Toc11211"/>
      <w:r>
        <w:rPr>
          <w:rFonts w:hint="eastAsia" w:ascii="黑体" w:hAnsi="黑体" w:eastAsia="黑体" w:cs="黑体"/>
          <w:sz w:val="30"/>
          <w:szCs w:val="30"/>
        </w:rPr>
        <w:t>表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十</w:t>
      </w:r>
      <w:r>
        <w:rPr>
          <w:rFonts w:hint="eastAsia" w:ascii="黑体" w:hAnsi="黑体" w:eastAsia="黑体" w:cs="黑体"/>
          <w:sz w:val="30"/>
          <w:szCs w:val="30"/>
        </w:rPr>
        <w:t>、国有资本经营预算拨款收入支出决算表</w:t>
      </w:r>
      <w:bookmarkEnd w:id="36"/>
    </w:p>
    <w:tbl>
      <w:tblPr>
        <w:tblStyle w:val="13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941"/>
        <w:gridCol w:w="3209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3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收          入</w:t>
            </w:r>
          </w:p>
        </w:tc>
        <w:tc>
          <w:tcPr>
            <w:tcW w:w="296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支         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科        目</w:t>
            </w:r>
          </w:p>
        </w:tc>
        <w:tc>
          <w:tcPr>
            <w:tcW w:w="11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18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科        目</w:t>
            </w:r>
          </w:p>
        </w:tc>
        <w:tc>
          <w:tcPr>
            <w:tcW w:w="10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收入合计</w:t>
            </w:r>
          </w:p>
        </w:tc>
        <w:tc>
          <w:tcPr>
            <w:tcW w:w="11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18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支出合计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18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1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18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动用上年结余</w:t>
            </w:r>
          </w:p>
        </w:tc>
        <w:tc>
          <w:tcPr>
            <w:tcW w:w="11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18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调出资金（调入一般公共预算）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年终结余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1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  <w:tc>
          <w:tcPr>
            <w:tcW w:w="18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 出 总 计</w:t>
            </w:r>
          </w:p>
        </w:tc>
        <w:tc>
          <w:tcPr>
            <w:tcW w:w="10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0.00</w:t>
            </w:r>
          </w:p>
        </w:tc>
      </w:tr>
    </w:tbl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ind w:firstLine="527" w:firstLineChars="250"/>
        <w:rPr>
          <w:b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37" w:name="_Toc28743"/>
      <w:r>
        <w:rPr>
          <w:rFonts w:hint="eastAsia" w:ascii="黑体" w:hAnsi="黑体" w:eastAsia="黑体" w:cs="黑体"/>
          <w:sz w:val="30"/>
          <w:szCs w:val="30"/>
        </w:rPr>
        <w:t>表十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一</w:t>
      </w:r>
      <w:r>
        <w:rPr>
          <w:rFonts w:hint="eastAsia" w:ascii="黑体" w:hAnsi="黑体" w:eastAsia="黑体" w:cs="黑体"/>
          <w:sz w:val="30"/>
          <w:szCs w:val="30"/>
        </w:rPr>
        <w:t>、政府采购情况表</w:t>
      </w:r>
      <w:bookmarkEnd w:id="37"/>
    </w:p>
    <w:tbl>
      <w:tblPr>
        <w:tblStyle w:val="13"/>
        <w:tblW w:w="9490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26"/>
        <w:gridCol w:w="1646"/>
        <w:gridCol w:w="1646"/>
        <w:gridCol w:w="1646"/>
        <w:gridCol w:w="1178"/>
        <w:gridCol w:w="1232"/>
        <w:gridCol w:w="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vMerge w:val="restart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26" w:type="dxa"/>
            <w:vMerge w:val="restart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8198" w:type="dxa"/>
            <w:gridSpan w:val="6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实际采购金额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5702" w:type="dxa"/>
            <w:gridSpan w:val="4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采购预算(财政性资金)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非财政性资金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一般公共预算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政府性基金预算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栏次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合      计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59,143,142.50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59,143,142.50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59,143,142.50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货物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812,673.00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812,673.00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812,673.00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28,152,811.51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28,152,811.51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28,152,811.51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30,177,657.99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30,177,657.99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30,177,657.99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　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38" w:name="_Toc24875"/>
      <w:r>
        <w:rPr>
          <w:rFonts w:hint="eastAsia" w:ascii="黑体" w:hAnsi="黑体" w:eastAsia="黑体" w:cs="黑体"/>
          <w:sz w:val="30"/>
          <w:szCs w:val="30"/>
        </w:rPr>
        <w:t>表十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黑体"/>
          <w:sz w:val="30"/>
          <w:szCs w:val="30"/>
        </w:rPr>
        <w:t>、政府购买服务情况表</w:t>
      </w:r>
      <w:bookmarkEnd w:id="38"/>
    </w:p>
    <w:tbl>
      <w:tblPr>
        <w:tblStyle w:val="13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156"/>
        <w:gridCol w:w="776"/>
        <w:gridCol w:w="1327"/>
        <w:gridCol w:w="605"/>
        <w:gridCol w:w="1372"/>
        <w:gridCol w:w="1180"/>
        <w:gridCol w:w="11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一级目录编码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一级目录名称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二级目录编码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二级目录名称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功能分类代码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功能分类名称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6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基本公共服务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400,000.00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400,000.00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环境治理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14,758,800.00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10,335,316.40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</w:t>
            </w:r>
          </w:p>
        </w:tc>
        <w:tc>
          <w:tcPr>
            <w:tcW w:w="7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城市维护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3,564,000.00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3,564,000.00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1,052,000.00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10,481,479.20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社会管理性服务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社区建设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基层政权和社区建设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104,000.00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64,000.00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6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政府履职所需辅助性服务</w:t>
            </w: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100,000.00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E06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218,300.00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195,425.97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E11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机关信息系统建设与维护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43,938.00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43,938.00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E12</w:t>
            </w:r>
          </w:p>
        </w:tc>
        <w:tc>
          <w:tcPr>
            <w:tcW w:w="79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1,832,400.00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1,788,528.42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266,018.00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236,970.00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2,700,000.00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2,700,000.00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82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288,000.00</w:t>
            </w:r>
          </w:p>
        </w:tc>
        <w:tc>
          <w:tcPr>
            <w:tcW w:w="665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288,000.00</w:t>
            </w:r>
          </w:p>
        </w:tc>
      </w:tr>
    </w:tbl>
    <w:p/>
    <w:p/>
    <w:p/>
    <w:p/>
    <w:p/>
    <w:p/>
    <w:p/>
    <w:p/>
    <w:p/>
    <w:p/>
    <w:p/>
    <w:p/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39" w:name="_Toc17890"/>
      <w:r>
        <w:rPr>
          <w:rFonts w:hint="eastAsia" w:ascii="黑体" w:hAnsi="黑体" w:eastAsia="黑体" w:cs="黑体"/>
          <w:sz w:val="30"/>
          <w:szCs w:val="30"/>
        </w:rPr>
        <w:t>表十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、民生预算明细表</w:t>
      </w:r>
      <w:bookmarkEnd w:id="39"/>
    </w:p>
    <w:tbl>
      <w:tblPr>
        <w:tblStyle w:val="13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755"/>
        <w:gridCol w:w="773"/>
        <w:gridCol w:w="1462"/>
        <w:gridCol w:w="2246"/>
        <w:gridCol w:w="11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功能分类代码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功能分类名称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政府经济分类代码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政府经济分类名称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基层政权和社区建设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居委会老积极分子补贴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308,172.00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基层政权和社区建设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居委会老积极分子补贴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29,073.00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民生保障工作经费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民政募捐和殡葬工作经费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58,800.00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2080504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未归口管理的行政单位离退休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民政地退人员生活补贴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4,408,500.00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其他行政事业单位离退休支出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原街道退休退养人员生活补贴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452,000.00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其他行政事业单位离退休支出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地退人员活动经费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13,970.00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公益性组织人员生活补贴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5,048,800.00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京财社指【2019】1436号 公益性岗位补贴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410,000.00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农村劳动力公共服务岗位经费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再就业经费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京财社指【2019】1436号 困难失业人员临时生活补助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义务兵优待金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义务兵优待金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114,000.00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其他优抚支出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优抚伤残人员抚恤及生活补贴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650,000.00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其他优抚支出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京财社指[2018]2415号 提前下达2019年优抚对象补助经费（上下级政府间转移性支出）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1,055,362.00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其他优抚支出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京财社指[2019]1897号 2019年优抚对象中央补助经费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52,020.15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其他优抚支出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京财社指【2019】1853号 2019年优抚对象补助经费(第一批)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170,000.00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军队离休人员生活补贴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499,000.00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京财社指[2018]2179号 社会保障和就业补助资金-退役安置（上下级政府间转移性支出）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3,786,927.40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京财社指[2018]2471号 北京市财政局关于下达各区2019年中央退役安置补助经费预算的通知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11,980.00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京财社指[2019]2116号 2019年中央补助退役安置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215,799.00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京财社指【2019】2193号 2019年退役安置补助经费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392,920.00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其他退役安置支出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退役军人服务保障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135,000.00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其他退役安置支出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退役军人服务保障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2081002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老年福利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为老服务经费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2,083,705.22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2081002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老年福利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90岁高龄老人津贴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852,000.00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2081002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老年福利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京财社指[2018]2179号 养老驿站补贴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200,000.00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2081002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老年福利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京财社指[2018]2179号 因素法分支持配居家养老服务补助-养老驿站补贴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200,000.00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2081002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老年福利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2019年孝星奖励经费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12,400.00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2081098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居民生活福利支出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京财社指[2019]1606号 价格临时补贴经费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463,000.00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京财社指[2018]2180号 离休干部高龄养老社区“四就近”服务管理经费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42,400.00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残疾人生活和护理补贴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4,560,000.00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残疾人项目工作经费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1,553,610.00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残疾人职业康复劳动及社区公益性就业经费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151,440.00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京财社指[2018]2179号 示范改革温馨家园一次性补助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300,000.00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2081699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其他红十字事业支出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红会工作经费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297,820.00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2081699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其他红十字事业支出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红会工作经费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57,000.00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低保人员最低生活保障金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14,470,000.00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低保人员最低生活保障金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1,128,529.88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临时救助、救急难工作以及爱心卡补助金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836,000.00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救助所工作职能经费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440,000.00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京财社指[2018]2450号 提前下达2019年困难群众基本生活救助补助（上下级政府间转移性支出）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149,971.10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京财社指〔2019〕1399号2019年中央财政困难群众救助补助资金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436,886.71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京财社指〔2019〕1399号孤儿基本生活补助经费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3,600.00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低保散居特困儿童生活补贴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228,000.00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低保失业及社会化退休人员取暖补贴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980,000.00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失业、低保及其他民政人员两节慰问补贴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612,800.00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无业人员丧葬费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精神病、病残知青等其他社会救济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1,016,000.00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2019年具有清真饮食习惯少数民族低保群众一次性春节生活补助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26,350.00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民政双拥工作经费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180,000.00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京财社指[2018]2180号 提前下达2019年送温暖资金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375,245.47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计划生育工作经费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1,117,230.40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计划生育工作经费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705,200.00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城乡医疗救助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低保及低保边缘医疗救助补贴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3,800,000.00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城乡医疗救助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低保及低保边缘医疗救助补贴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746,451.42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其他医疗救助支出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90周岁无保障老人医疗保险补贴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26,640.00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2101401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优抚对象医疗补助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优抚人员医疗救助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55,000.00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2101401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优抚对象医疗补助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京财社指[2018]2416号 提前下达2019优抚对象医疗（上下级政府间转移性支出）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36,988.00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民政社区老龄工作经费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108,970.00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退养人员医药费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1,700,000.00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居委会老积极分子医疗救助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150,000.00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2109901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精防补贴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583,200.00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lang w:val="en-US" w:eastAsia="zh-CN"/>
              </w:rPr>
              <w:t>59,213,761.75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303"/>
    <w:multiLevelType w:val="multilevel"/>
    <w:tmpl w:val="01025303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45D6"/>
    <w:rsid w:val="0007528B"/>
    <w:rsid w:val="0008304E"/>
    <w:rsid w:val="000832F1"/>
    <w:rsid w:val="00093ABF"/>
    <w:rsid w:val="0009530E"/>
    <w:rsid w:val="000C7149"/>
    <w:rsid w:val="000E337E"/>
    <w:rsid w:val="000E7F70"/>
    <w:rsid w:val="000F3FD1"/>
    <w:rsid w:val="00104E65"/>
    <w:rsid w:val="0012313F"/>
    <w:rsid w:val="0014627F"/>
    <w:rsid w:val="00196F66"/>
    <w:rsid w:val="001A4BE3"/>
    <w:rsid w:val="001B6C46"/>
    <w:rsid w:val="001C29DF"/>
    <w:rsid w:val="001C618A"/>
    <w:rsid w:val="001D2404"/>
    <w:rsid w:val="001D40FC"/>
    <w:rsid w:val="001D669A"/>
    <w:rsid w:val="001E439E"/>
    <w:rsid w:val="001E4C8A"/>
    <w:rsid w:val="001E7F78"/>
    <w:rsid w:val="001F5FCA"/>
    <w:rsid w:val="001F694E"/>
    <w:rsid w:val="00202A88"/>
    <w:rsid w:val="002037C0"/>
    <w:rsid w:val="00210B6D"/>
    <w:rsid w:val="00230EE0"/>
    <w:rsid w:val="00250729"/>
    <w:rsid w:val="002573F9"/>
    <w:rsid w:val="00263C43"/>
    <w:rsid w:val="00267EAF"/>
    <w:rsid w:val="00277B77"/>
    <w:rsid w:val="00293B28"/>
    <w:rsid w:val="00296BC9"/>
    <w:rsid w:val="00297DD6"/>
    <w:rsid w:val="002A3C5C"/>
    <w:rsid w:val="002A5A08"/>
    <w:rsid w:val="002E67BE"/>
    <w:rsid w:val="002F0419"/>
    <w:rsid w:val="00357E46"/>
    <w:rsid w:val="003643AB"/>
    <w:rsid w:val="00371D41"/>
    <w:rsid w:val="003872B5"/>
    <w:rsid w:val="00392C2F"/>
    <w:rsid w:val="003938F6"/>
    <w:rsid w:val="003942F8"/>
    <w:rsid w:val="003A711F"/>
    <w:rsid w:val="003C343C"/>
    <w:rsid w:val="003E031C"/>
    <w:rsid w:val="003E49E1"/>
    <w:rsid w:val="0041598E"/>
    <w:rsid w:val="00440204"/>
    <w:rsid w:val="004540ED"/>
    <w:rsid w:val="004778D6"/>
    <w:rsid w:val="00483CA0"/>
    <w:rsid w:val="0049633C"/>
    <w:rsid w:val="004A7C6C"/>
    <w:rsid w:val="004C4764"/>
    <w:rsid w:val="004D72BB"/>
    <w:rsid w:val="004F3AFA"/>
    <w:rsid w:val="004F5722"/>
    <w:rsid w:val="00502051"/>
    <w:rsid w:val="00513A09"/>
    <w:rsid w:val="0052182F"/>
    <w:rsid w:val="005237E8"/>
    <w:rsid w:val="005250A6"/>
    <w:rsid w:val="00526BB0"/>
    <w:rsid w:val="005508F0"/>
    <w:rsid w:val="00550CEA"/>
    <w:rsid w:val="0056784C"/>
    <w:rsid w:val="00581A4F"/>
    <w:rsid w:val="00587015"/>
    <w:rsid w:val="005B1D9E"/>
    <w:rsid w:val="005B670C"/>
    <w:rsid w:val="005E0239"/>
    <w:rsid w:val="005E070F"/>
    <w:rsid w:val="005F1EAD"/>
    <w:rsid w:val="006030B3"/>
    <w:rsid w:val="00607701"/>
    <w:rsid w:val="006467A9"/>
    <w:rsid w:val="006B183A"/>
    <w:rsid w:val="006B1F6D"/>
    <w:rsid w:val="006B7EDA"/>
    <w:rsid w:val="006C05AD"/>
    <w:rsid w:val="006E4206"/>
    <w:rsid w:val="006E506C"/>
    <w:rsid w:val="006F0B32"/>
    <w:rsid w:val="007125A5"/>
    <w:rsid w:val="00713F0D"/>
    <w:rsid w:val="00747797"/>
    <w:rsid w:val="00777491"/>
    <w:rsid w:val="00791E92"/>
    <w:rsid w:val="007D091B"/>
    <w:rsid w:val="007D3B2B"/>
    <w:rsid w:val="00802A62"/>
    <w:rsid w:val="0084277E"/>
    <w:rsid w:val="00842AB2"/>
    <w:rsid w:val="00852AAE"/>
    <w:rsid w:val="008A5E6C"/>
    <w:rsid w:val="008C41FA"/>
    <w:rsid w:val="008C67E9"/>
    <w:rsid w:val="008D6722"/>
    <w:rsid w:val="008F75B1"/>
    <w:rsid w:val="00905FE0"/>
    <w:rsid w:val="00914FE7"/>
    <w:rsid w:val="00924077"/>
    <w:rsid w:val="00962B62"/>
    <w:rsid w:val="00984B58"/>
    <w:rsid w:val="009936E5"/>
    <w:rsid w:val="00996A7A"/>
    <w:rsid w:val="009C420F"/>
    <w:rsid w:val="009D4A4E"/>
    <w:rsid w:val="009E4E0E"/>
    <w:rsid w:val="009E62F2"/>
    <w:rsid w:val="00A25936"/>
    <w:rsid w:val="00A42D0F"/>
    <w:rsid w:val="00A433AD"/>
    <w:rsid w:val="00A86945"/>
    <w:rsid w:val="00A918B3"/>
    <w:rsid w:val="00A9369B"/>
    <w:rsid w:val="00AA2EC4"/>
    <w:rsid w:val="00AD2A1A"/>
    <w:rsid w:val="00AD3ABE"/>
    <w:rsid w:val="00AF58DE"/>
    <w:rsid w:val="00B244BC"/>
    <w:rsid w:val="00B67A43"/>
    <w:rsid w:val="00B83385"/>
    <w:rsid w:val="00B85BBC"/>
    <w:rsid w:val="00B90F43"/>
    <w:rsid w:val="00BA2738"/>
    <w:rsid w:val="00BA316A"/>
    <w:rsid w:val="00BC6F81"/>
    <w:rsid w:val="00BD578A"/>
    <w:rsid w:val="00BE4DCA"/>
    <w:rsid w:val="00C010CE"/>
    <w:rsid w:val="00C07331"/>
    <w:rsid w:val="00C170CE"/>
    <w:rsid w:val="00C3176B"/>
    <w:rsid w:val="00C31ABE"/>
    <w:rsid w:val="00C32167"/>
    <w:rsid w:val="00C468D0"/>
    <w:rsid w:val="00C72A17"/>
    <w:rsid w:val="00C76B01"/>
    <w:rsid w:val="00C812CB"/>
    <w:rsid w:val="00C85B8E"/>
    <w:rsid w:val="00CB6AA6"/>
    <w:rsid w:val="00CD66A7"/>
    <w:rsid w:val="00CD71AA"/>
    <w:rsid w:val="00CE50D1"/>
    <w:rsid w:val="00CF7672"/>
    <w:rsid w:val="00D013F8"/>
    <w:rsid w:val="00D01C88"/>
    <w:rsid w:val="00D045D6"/>
    <w:rsid w:val="00D07B75"/>
    <w:rsid w:val="00D106F0"/>
    <w:rsid w:val="00D108A8"/>
    <w:rsid w:val="00D14225"/>
    <w:rsid w:val="00D147AA"/>
    <w:rsid w:val="00D20D4E"/>
    <w:rsid w:val="00D25F71"/>
    <w:rsid w:val="00D36B6B"/>
    <w:rsid w:val="00D42D7C"/>
    <w:rsid w:val="00D6750E"/>
    <w:rsid w:val="00D818D7"/>
    <w:rsid w:val="00D836C4"/>
    <w:rsid w:val="00DA0A3D"/>
    <w:rsid w:val="00DC7DB9"/>
    <w:rsid w:val="00E1637F"/>
    <w:rsid w:val="00E22CF6"/>
    <w:rsid w:val="00E35F34"/>
    <w:rsid w:val="00E51214"/>
    <w:rsid w:val="00E55438"/>
    <w:rsid w:val="00E72C9D"/>
    <w:rsid w:val="00E76512"/>
    <w:rsid w:val="00E87298"/>
    <w:rsid w:val="00EA3A8B"/>
    <w:rsid w:val="00ED3FAC"/>
    <w:rsid w:val="00F27D01"/>
    <w:rsid w:val="00F3526D"/>
    <w:rsid w:val="00F43E36"/>
    <w:rsid w:val="00F44763"/>
    <w:rsid w:val="00F57E65"/>
    <w:rsid w:val="00F74FBF"/>
    <w:rsid w:val="00F75E0D"/>
    <w:rsid w:val="00F80D2C"/>
    <w:rsid w:val="00F96157"/>
    <w:rsid w:val="00FA22D5"/>
    <w:rsid w:val="00FA64C4"/>
    <w:rsid w:val="00FB1F61"/>
    <w:rsid w:val="00FE1ADD"/>
    <w:rsid w:val="013062E0"/>
    <w:rsid w:val="07375D07"/>
    <w:rsid w:val="082A37DE"/>
    <w:rsid w:val="09CE6D1B"/>
    <w:rsid w:val="09EE155C"/>
    <w:rsid w:val="0A637B17"/>
    <w:rsid w:val="0AAD73C7"/>
    <w:rsid w:val="0B214CB5"/>
    <w:rsid w:val="0F2C6C84"/>
    <w:rsid w:val="0FB757C1"/>
    <w:rsid w:val="10C41158"/>
    <w:rsid w:val="11A675B4"/>
    <w:rsid w:val="12B2721C"/>
    <w:rsid w:val="1331753E"/>
    <w:rsid w:val="1771353C"/>
    <w:rsid w:val="19DE1D53"/>
    <w:rsid w:val="19ED2A1E"/>
    <w:rsid w:val="1AE41109"/>
    <w:rsid w:val="1D2A7622"/>
    <w:rsid w:val="1D532999"/>
    <w:rsid w:val="1E582E1C"/>
    <w:rsid w:val="1FEC3BA6"/>
    <w:rsid w:val="20EF4BE3"/>
    <w:rsid w:val="229B673B"/>
    <w:rsid w:val="24187812"/>
    <w:rsid w:val="275D3780"/>
    <w:rsid w:val="287A4F56"/>
    <w:rsid w:val="287D70F8"/>
    <w:rsid w:val="28CD7029"/>
    <w:rsid w:val="29E050D8"/>
    <w:rsid w:val="2E6F3676"/>
    <w:rsid w:val="2E86474F"/>
    <w:rsid w:val="30FC0355"/>
    <w:rsid w:val="38F06475"/>
    <w:rsid w:val="3A654BD8"/>
    <w:rsid w:val="3C35119F"/>
    <w:rsid w:val="3DCD6690"/>
    <w:rsid w:val="3E1A4485"/>
    <w:rsid w:val="3E713699"/>
    <w:rsid w:val="3ED3745D"/>
    <w:rsid w:val="3F2E4D4A"/>
    <w:rsid w:val="43166012"/>
    <w:rsid w:val="43191ADC"/>
    <w:rsid w:val="433C01C8"/>
    <w:rsid w:val="437E0D67"/>
    <w:rsid w:val="46FC28E3"/>
    <w:rsid w:val="491B152C"/>
    <w:rsid w:val="4DDA3370"/>
    <w:rsid w:val="51477BDF"/>
    <w:rsid w:val="558D3EF6"/>
    <w:rsid w:val="55940FE6"/>
    <w:rsid w:val="55E11D04"/>
    <w:rsid w:val="561B062B"/>
    <w:rsid w:val="576077C5"/>
    <w:rsid w:val="59BA6CE9"/>
    <w:rsid w:val="5CF53014"/>
    <w:rsid w:val="5E803BC8"/>
    <w:rsid w:val="5FA278E2"/>
    <w:rsid w:val="60BD3FA9"/>
    <w:rsid w:val="65C05EB5"/>
    <w:rsid w:val="65ED6864"/>
    <w:rsid w:val="685A205B"/>
    <w:rsid w:val="689B1EAA"/>
    <w:rsid w:val="6CFB4632"/>
    <w:rsid w:val="6E237CF4"/>
    <w:rsid w:val="6E772FB4"/>
    <w:rsid w:val="72470889"/>
    <w:rsid w:val="731E4511"/>
    <w:rsid w:val="74B16D69"/>
    <w:rsid w:val="759146D4"/>
    <w:rsid w:val="780B6DBF"/>
    <w:rsid w:val="79890116"/>
    <w:rsid w:val="7A25404E"/>
    <w:rsid w:val="7E11080A"/>
    <w:rsid w:val="7F6A0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4">
    <w:name w:val="Table Grid"/>
    <w:basedOn w:val="1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styleId="17">
    <w:name w:val="annotation reference"/>
    <w:basedOn w:val="15"/>
    <w:semiHidden/>
    <w:unhideWhenUsed/>
    <w:uiPriority w:val="99"/>
    <w:rPr>
      <w:sz w:val="21"/>
      <w:szCs w:val="21"/>
    </w:rPr>
  </w:style>
  <w:style w:type="character" w:customStyle="1" w:styleId="18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1">
    <w:name w:val="页眉 Char"/>
    <w:basedOn w:val="15"/>
    <w:link w:val="9"/>
    <w:qFormat/>
    <w:uiPriority w:val="0"/>
    <w:rPr>
      <w:sz w:val="18"/>
      <w:szCs w:val="18"/>
    </w:rPr>
  </w:style>
  <w:style w:type="character" w:customStyle="1" w:styleId="22">
    <w:name w:val="页脚 Char"/>
    <w:basedOn w:val="15"/>
    <w:link w:val="8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5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批注主题 Char"/>
    <w:basedOn w:val="23"/>
    <w:link w:val="12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5">
    <w:name w:val="批注框文本 Char"/>
    <w:basedOn w:val="15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6">
    <w:name w:val="Char Char Char1 Char Char Char Char"/>
    <w:basedOn w:val="1"/>
    <w:qFormat/>
    <w:uiPriority w:val="0"/>
    <w:rPr>
      <w:rFonts w:ascii="宋体" w:hAnsi="宋体"/>
      <w:b/>
      <w:kern w:val="0"/>
      <w:sz w:val="28"/>
      <w:szCs w:val="28"/>
      <w:lang w:eastAsia="en-US"/>
    </w:rPr>
  </w:style>
  <w:style w:type="character" w:customStyle="1" w:styleId="27">
    <w:name w:val="fontstyle01"/>
    <w:basedOn w:val="1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74D5B-4D7C-4F2A-979F-20946B681B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48</Pages>
  <Words>5772</Words>
  <Characters>32902</Characters>
  <Lines>274</Lines>
  <Paragraphs>77</Paragraphs>
  <TotalTime>0</TotalTime>
  <ScaleCrop>false</ScaleCrop>
  <LinksUpToDate>false</LinksUpToDate>
  <CharactersWithSpaces>38597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2018-08-23T03:11:00Z</dcterms:created>
  <dc:creator>北京市西城区人民政府广安门内街道办事处（主管）</dc:creator>
  <cp:lastModifiedBy>Administrator</cp:lastModifiedBy>
  <dcterms:modified xsi:type="dcterms:W3CDTF">2020-09-03T11:21:37Z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