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eastAsia="方正小标宋简体" w:cs="方正小标宋简体"/>
          <w:spacing w:val="14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天桥街道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2019年工作总结及2020年工作思路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方正小标宋简体"/>
          <w:spacing w:val="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Ansi="宋体" w:cs="仿宋_GB2312"/>
          <w:szCs w:val="32"/>
        </w:rPr>
      </w:pPr>
      <w:r>
        <w:rPr>
          <w:rFonts w:hint="eastAsia" w:hAnsi="宋体" w:cs="仿宋_GB2312"/>
          <w:szCs w:val="32"/>
        </w:rPr>
        <w:t>2019年，天桥街道认真贯彻落实区委区政府各项决策部署，以解决百姓“七有”“五性”需求为导向，深化“吹哨报到”、接诉即办等各项工作，地区发展面貌呈现新变化，城市发展品质实现新提升，干部作风建设彰显新气象，百姓幸福指数达到新高度。</w:t>
      </w: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一、以“主题教育”为抓手夯实管党治党基础</w:t>
      </w: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Ansi="宋体" w:cs="仿宋_GB2312"/>
          <w:bCs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一是聚焦主题教育，强化堡垒功能。</w:t>
      </w:r>
      <w:r>
        <w:rPr>
          <w:rFonts w:hint="eastAsia" w:hAnsi="宋体" w:cs="仿宋_GB2312"/>
          <w:bCs/>
          <w:szCs w:val="32"/>
        </w:rPr>
        <w:t>坚持固本培元，将学习教育和思想引领相结合，开展理论中心组学习</w:t>
      </w:r>
      <w:r>
        <w:rPr>
          <w:rFonts w:hint="eastAsia" w:hAnsi="宋体" w:cs="仿宋_GB2312"/>
          <w:bCs/>
          <w:szCs w:val="32"/>
          <w:lang w:val="en-US" w:eastAsia="zh-CN"/>
        </w:rPr>
        <w:t>32</w:t>
      </w:r>
      <w:r>
        <w:rPr>
          <w:rFonts w:hint="eastAsia" w:hAnsi="宋体" w:cs="仿宋_GB2312"/>
          <w:bCs/>
          <w:szCs w:val="32"/>
        </w:rPr>
        <w:t>次，专题研讨</w:t>
      </w:r>
      <w:r>
        <w:rPr>
          <w:rFonts w:hint="eastAsia" w:hAnsi="宋体" w:cs="仿宋_GB2312"/>
          <w:bCs/>
          <w:szCs w:val="32"/>
          <w:lang w:val="en-US" w:eastAsia="zh-CN"/>
        </w:rPr>
        <w:t>6</w:t>
      </w:r>
      <w:r>
        <w:rPr>
          <w:rFonts w:hint="eastAsia" w:hAnsi="宋体" w:cs="仿宋_GB2312"/>
          <w:bCs/>
          <w:szCs w:val="32"/>
        </w:rPr>
        <w:t>次，参观各类主题展4次。坚持分类指导，将学习实效和具体工作相结合，分层次开展3场特色活动，针对街道领导班子、机关干部与社工、地区单位与居民分别开展“悟初心 践使命 促发展”交流会、“传经验 帮困难 带作风”群众工作方法大讨论及“学先进 做典型 创佳绩”主题演讲活动，在全地区形成浓厚氛围。坚持广开言路，将检视问题和精准施策相结合，结合进千门走万户行动，落实会议开放，把工委会开到社区、把社区党委会开到楼门院落，面对面答疑解惑，目前收集各类问题1254个，解决908个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二是聚焦首责主业，强化治党力度。</w:t>
      </w:r>
      <w:r>
        <w:rPr>
          <w:rFonts w:hint="eastAsia" w:hAnsi="宋体" w:cs="仿宋_GB2312"/>
          <w:bCs/>
          <w:szCs w:val="32"/>
        </w:rPr>
        <w:t>落实基层党建责任制，完善街道工委主体责任清单，逐级签订责任书270份。认真落实区委第二巡察组反馈意见，对15个方面35个问题实施“台账式管理”，形成93条整改措施，</w:t>
      </w:r>
      <w:r>
        <w:rPr>
          <w:rFonts w:hint="eastAsia" w:hAnsi="宋体" w:cs="仿宋_GB2312"/>
          <w:bCs/>
          <w:szCs w:val="32"/>
          <w:lang w:eastAsia="zh-CN"/>
        </w:rPr>
        <w:t>健全</w:t>
      </w:r>
      <w:r>
        <w:rPr>
          <w:rFonts w:hint="eastAsia" w:hAnsi="宋体" w:cs="仿宋_GB2312"/>
          <w:bCs/>
          <w:szCs w:val="32"/>
        </w:rPr>
        <w:t>长效管理机制，持续抓好巡察整改后半篇文章。坚持在重要时间节点开展“四风”问题提醒教育和全面自查。推行廉政文化建设，在全区率先实现纪检专员、纪检委员集中办公，建成“廉洁文化广场”，举办廉政知识竞赛，强化廉洁警示教育，开辟清风阅读空间，努力营造良好的政治生态。</w:t>
      </w: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二、以“党建引领”为总纲提升基层治理水平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Ansi="宋体" w:cs="仿宋_GB2312"/>
          <w:bCs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一是做好“12345”市民服务热线办理工作。</w:t>
      </w:r>
      <w:r>
        <w:rPr>
          <w:rFonts w:hint="eastAsia" w:hAnsi="宋体" w:cs="仿宋_GB2312"/>
          <w:bCs/>
          <w:szCs w:val="32"/>
        </w:rPr>
        <w:t>牢固树立“以群众需求为哨声、以解决问题为根本、以百姓满意为目标、以压实责任为抓手”的工作导向，完善“日会商周调度月点评”、“三派四走五到位”等具体措施，不断提高热线办理能力和实效。今年共接居民诉求2820件，有效受理居民诉求2007件，已办结案件数1978件，办结率98.56%，解决了一批群众身边的操心事、烦心事、揪心事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二是大力推进“街道吹哨、部门报到”。</w:t>
      </w:r>
      <w:r>
        <w:rPr>
          <w:rFonts w:hint="eastAsia" w:hAnsi="宋体" w:cs="仿宋_GB2312"/>
          <w:bCs/>
          <w:szCs w:val="32"/>
        </w:rPr>
        <w:t>以群众需求为哨声源，完善“四级吹哨”和“四级报到”体系，累计吹哨119次，推动解决了一批群众关心的生活问题。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三是探索多元协商共治新路径。</w:t>
      </w:r>
      <w:r>
        <w:rPr>
          <w:rFonts w:hint="eastAsia" w:hAnsi="仿宋_GB2312" w:cs="仿宋_GB2312"/>
          <w:bCs/>
          <w:szCs w:val="32"/>
        </w:rPr>
        <w:t>以禄长街头条19号院老旧小区为试点，建立以街道工委为龙头的“一核心三层级”议事机制，引入专业社工力量，压实物业公司主体责任，</w:t>
      </w:r>
      <w:r>
        <w:rPr>
          <w:rFonts w:hint="eastAsia" w:hAnsi="仿宋_GB2312" w:cs="仿宋_GB2312"/>
          <w:szCs w:val="32"/>
        </w:rPr>
        <w:t>成立“19号院大邻里综合服务中心”，形成多元共治良性治理格局。</w:t>
      </w: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三、以“国庆保障”为重点筑牢地区安全防线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一是圆满完成国庆服务保障。</w:t>
      </w:r>
      <w:r>
        <w:rPr>
          <w:rFonts w:hint="eastAsia" w:hAnsi="仿宋_GB2312" w:cs="仿宋_GB2312"/>
          <w:bCs/>
          <w:szCs w:val="32"/>
        </w:rPr>
        <w:t>国庆期间及时启动街道“1+5+8”指挥体系和社会面等级防控要求，全力做好辖区六处集结点和1处迫降区域的保障工作，有效应对了珠市口西大街和南中轴路御道区域的大人流防控工作，确保了国庆期间辖区整体平稳有序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二是深入推动扫黑除恶专项斗争。</w:t>
      </w:r>
      <w:r>
        <w:rPr>
          <w:rFonts w:hint="eastAsia" w:hAnsi="仿宋_GB2312" w:cs="仿宋_GB2312"/>
          <w:szCs w:val="32"/>
        </w:rPr>
        <w:t>接受市扫黑除恶督导组专项督导，召开街道扫黑除恶专项斗争工作推进会和4次专题调度会，制作、张贴宣传海报1100份，发放致居民一封信9000份，张挂宣传横幅18处。组织6次联合执法行动，打击黑截访案、聚众扰序案、卖淫团伙案等，共刑事拘留27人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三是加强矛盾排查化解。</w:t>
      </w:r>
      <w:r>
        <w:rPr>
          <w:rFonts w:hint="eastAsia" w:hAnsi="仿宋_GB2312" w:cs="仿宋_GB2312"/>
          <w:szCs w:val="32"/>
        </w:rPr>
        <w:t>召开矛盾排查会议</w:t>
      </w:r>
      <w:r>
        <w:rPr>
          <w:rFonts w:hint="eastAsia" w:hAnsi="仿宋_GB2312" w:cs="仿宋_GB2312"/>
          <w:szCs w:val="32"/>
          <w:lang w:val="en-US" w:eastAsia="zh-CN"/>
        </w:rPr>
        <w:t>5</w:t>
      </w:r>
      <w:r>
        <w:rPr>
          <w:rFonts w:hint="eastAsia" w:hAnsi="仿宋_GB2312" w:cs="仿宋_GB2312"/>
          <w:szCs w:val="32"/>
        </w:rPr>
        <w:t>次，</w:t>
      </w:r>
      <w:r>
        <w:rPr>
          <w:rFonts w:hint="eastAsia" w:hAnsi="仿宋_GB2312" w:cs="仿宋_GB2312"/>
          <w:bCs/>
          <w:szCs w:val="32"/>
        </w:rPr>
        <w:t>落实领导包案制度，成功化解1名近20年的信访重点关注人员</w:t>
      </w:r>
      <w:r>
        <w:rPr>
          <w:rFonts w:hint="eastAsia" w:hAnsi="仿宋_GB2312" w:cs="仿宋_GB2312"/>
          <w:szCs w:val="32"/>
        </w:rPr>
        <w:t>。加强人民调解员队伍建设，深入推进多元调解</w:t>
      </w:r>
      <w:r>
        <w:rPr>
          <w:rFonts w:hint="eastAsia" w:hAnsi="仿宋_GB2312" w:cs="仿宋_GB2312"/>
          <w:szCs w:val="32"/>
          <w:lang w:eastAsia="zh-CN"/>
        </w:rPr>
        <w:t>、</w:t>
      </w:r>
      <w:r>
        <w:rPr>
          <w:rFonts w:hint="eastAsia" w:hAnsi="仿宋_GB2312" w:cs="仿宋_GB2312"/>
          <w:szCs w:val="32"/>
        </w:rPr>
        <w:t>法律服务进社区</w:t>
      </w:r>
      <w:r>
        <w:rPr>
          <w:rFonts w:hint="eastAsia" w:hAnsi="仿宋_GB2312" w:cs="仿宋_GB2312"/>
          <w:szCs w:val="32"/>
          <w:lang w:eastAsia="zh-CN"/>
        </w:rPr>
        <w:t>工作</w:t>
      </w:r>
      <w:r>
        <w:rPr>
          <w:rFonts w:hint="eastAsia" w:hAnsi="仿宋_GB2312" w:cs="仿宋_GB2312"/>
          <w:szCs w:val="32"/>
        </w:rPr>
        <w:t>，做好打击防范邪教、维护国家安全、防范金融风险非法集资等各项工作。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四是消除地区安全风险隐患。</w:t>
      </w:r>
      <w:r>
        <w:rPr>
          <w:rFonts w:hint="eastAsia" w:hAnsi="仿宋_GB2312" w:cs="仿宋_GB2312"/>
          <w:bCs/>
          <w:szCs w:val="32"/>
        </w:rPr>
        <w:t>持续开展安全隐患大排查大清理大整治专项行动，检查辖区生产经营单位730家次，发现隐患6177项，整改5765项。打造“四级秒响应”消防体系，</w:t>
      </w:r>
      <w:r>
        <w:rPr>
          <w:rFonts w:hint="eastAsia" w:hAnsi="仿宋_GB2312" w:cs="仿宋_GB2312"/>
          <w:szCs w:val="32"/>
        </w:rPr>
        <w:t>确保地区社会面稳定。</w:t>
      </w: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四、以“精细管理”为推手提升城市发展品质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一是“疏整促”专项行动纵深推进。</w:t>
      </w:r>
      <w:r>
        <w:rPr>
          <w:rFonts w:hint="eastAsia" w:hAnsi="仿宋_GB2312" w:cs="仿宋_GB2312"/>
          <w:bCs/>
          <w:szCs w:val="32"/>
        </w:rPr>
        <w:t>拆除违法建设261处、7640.49平方米，完成全年任务的127.34%，封堵“开墙打洞”24处，疏解人口1142人，超额完成1100人的年度目标。</w:t>
      </w:r>
      <w:r>
        <w:rPr>
          <w:rStyle w:val="13"/>
          <w:rFonts w:hint="eastAsia" w:ascii="仿宋_GB2312" w:hAnsi="仿宋_GB2312" w:eastAsia="仿宋_GB2312" w:cs="仿宋_GB2312"/>
          <w:bCs/>
          <w:sz w:val="32"/>
          <w:szCs w:val="32"/>
        </w:rPr>
        <w:t>积极推进街区更新，30条背街小巷通过“十有十无”验收，完成天桥小区北里西片区环境整治提升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，率先在九湾胡同、校尉营胡同、鹞儿胡同试点打造文化探访路径。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二是生态环境质量稳步提升。</w:t>
      </w:r>
      <w:r>
        <w:rPr>
          <w:rStyle w:val="13"/>
          <w:rFonts w:hint="eastAsia" w:ascii="仿宋_GB2312" w:hAnsi="仿宋_GB2312" w:eastAsia="仿宋_GB2312" w:cs="仿宋_GB2312"/>
          <w:bCs/>
          <w:sz w:val="32"/>
          <w:szCs w:val="32"/>
        </w:rPr>
        <w:t>全面推进绿色施工，加大工地扬尘污染和餐饮业管控检查力度，成立施工单位“一微克”行动自律联盟，推进地区73家餐饮行业单位油烟净化设备升级，地区空气状况呈现好转趋势。落实河长制，巡河1335次，南护城河入选北京优美河湖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三是垃圾分类管理稳步开展。</w:t>
      </w:r>
      <w:r>
        <w:rPr>
          <w:rStyle w:val="13"/>
          <w:rFonts w:hint="eastAsia" w:ascii="仿宋_GB2312" w:hAnsi="仿宋_GB2312" w:eastAsia="仿宋_GB2312" w:cs="仿宋_GB2312"/>
          <w:bCs/>
          <w:sz w:val="32"/>
          <w:szCs w:val="32"/>
        </w:rPr>
        <w:t>投放桶站470组910个桶，覆盖辖区单位435家、居民11381户，参与垃圾分类社会组织2个，志愿者200余人，“一长四员”1130人，构建起完整的垃圾分类投放、收集、运输、处理运行体系。</w:t>
      </w: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五、以“群众需求”为根本刷新百姓幸福指数</w:t>
      </w: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Ansi="宋体" w:cs="仿宋_GB2312"/>
          <w:bCs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一是提升“多居一站”服务效能。</w:t>
      </w:r>
      <w:r>
        <w:rPr>
          <w:rFonts w:hint="eastAsia" w:hAnsi="宋体" w:cs="仿宋_GB2312"/>
          <w:bCs/>
          <w:szCs w:val="32"/>
        </w:rPr>
        <w:t>加强社区服务站“全科受理、全程规范、全时服务”的规范化建设，</w:t>
      </w:r>
      <w:r>
        <w:rPr>
          <w:rFonts w:hint="eastAsia" w:hAnsi="仿宋_GB2312" w:cs="仿宋_GB2312"/>
          <w:bCs/>
          <w:szCs w:val="32"/>
        </w:rPr>
        <w:t>推动服务站从单一的政务服务向党建服务、公共服务、公益服务、物业服务、便民服务等全方位服务转型</w:t>
      </w:r>
      <w:r>
        <w:rPr>
          <w:rFonts w:hint="eastAsia" w:hAnsi="宋体" w:cs="仿宋_GB2312"/>
          <w:bCs/>
          <w:szCs w:val="32"/>
        </w:rPr>
        <w:t>，服务事项数量从78项增至129项，着力打通服务群众的“最后一公里”。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二是织密地区生活性服务业配套。</w:t>
      </w:r>
      <w:r>
        <w:rPr>
          <w:rFonts w:hint="eastAsia" w:hAnsi="宋体" w:cs="仿宋_GB2312"/>
          <w:bCs/>
          <w:szCs w:val="32"/>
        </w:rPr>
        <w:t>落实各项精准救助政策，按时发放低保金、老龄补贴、社会救助款等。积极推进就业创业工作，建成虎坊路百姓生活服务中心，安装晾衣杆40组、太阳能照明灯80组，解决百姓晾晒难、出行难问题。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三是丰富百姓精神文化生活。</w:t>
      </w:r>
      <w:r>
        <w:rPr>
          <w:rFonts w:hint="eastAsia" w:hAnsi="宋体" w:cs="仿宋_GB2312"/>
          <w:bCs/>
          <w:szCs w:val="32"/>
        </w:rPr>
        <w:t>精心组织“童心向党 红色读书会”“壮丽七十载走进新时代，巧手微景观温馨满园”等活动，不断提升人民文明素质。开展 “祭先农、植五谷”“知天桥、爱天桥”“品天桥文化、享民俗盛宴”第九届天桥民俗文化节等特色活动，惠及2.8万人次。</w:t>
      </w:r>
      <w:r>
        <w:rPr>
          <w:rFonts w:hint="eastAsia" w:ascii="楷体_GB2312" w:hAnsi="楷体_GB2312" w:eastAsia="楷体_GB2312" w:cs="楷体_GB2312"/>
          <w:b w:val="0"/>
          <w:bCs/>
          <w:szCs w:val="32"/>
        </w:rPr>
        <w:t>四是精准开展对口帮扶。</w:t>
      </w:r>
      <w:r>
        <w:rPr>
          <w:rFonts w:hint="eastAsia" w:hAnsi="宋体" w:cs="仿宋_GB2312"/>
          <w:bCs/>
          <w:szCs w:val="32"/>
        </w:rPr>
        <w:t>明确“以产促脱”工作思路，突出重点，精准对焦，建立3个扶持项目，投入资金101.64万。组织机关党员干部、社区社工办理北京市消费扶贫爱心卡、采购贫困地区农副产品，助力贫困地区早日脱贫。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Ansi="宋体"/>
          <w:szCs w:val="32"/>
        </w:rPr>
      </w:pPr>
      <w:r>
        <w:rPr>
          <w:rFonts w:hint="eastAsia" w:ascii="黑体" w:hAnsi="黑体" w:eastAsia="黑体"/>
          <w:szCs w:val="32"/>
        </w:rPr>
        <w:t>2020年工作思路：</w:t>
      </w:r>
      <w:r>
        <w:rPr>
          <w:rFonts w:hint="eastAsia" w:hAnsi="宋体"/>
          <w:szCs w:val="32"/>
        </w:rPr>
        <w:t>2020年，街道将紧扣“七有五性”需求谋划好各项工作，在精细治理上做文章、在提升品质上下功夫、在百姓满意上见实效。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textAlignment w:val="auto"/>
        <w:rPr>
          <w:rFonts w:hAnsi="宋体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一是持续强化党建引领。</w:t>
      </w:r>
      <w:r>
        <w:rPr>
          <w:rFonts w:hint="eastAsia" w:hAnsi="宋体"/>
          <w:szCs w:val="32"/>
        </w:rPr>
        <w:t>以习近平新时代中国特色社会主义思想为指引，深化理论中心组和党员学习教育。扎实推进新时代文明实践所、站建设，自觉落实意识形态工作责任制。推进基层党组织组织力提升和支部规范化建设，实现基层党建工作全面进步、全面过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textAlignment w:val="auto"/>
        <w:rPr>
          <w:rFonts w:hAnsi="宋体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二是全力维护地区稳定。</w:t>
      </w:r>
      <w:r>
        <w:rPr>
          <w:rFonts w:hint="eastAsia" w:hAnsi="宋体"/>
          <w:szCs w:val="32"/>
        </w:rPr>
        <w:t>推进基层综治中心规范化建设，开展流动人口及出租房屋综合治理，落实好扫黄打非、禁毒专项工作。统筹地区安全生产、突发事件处置、防震减灾及消防安全工作，为维护地区安全稳定创造良好环境。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textAlignment w:val="auto"/>
        <w:rPr>
          <w:rFonts w:hAnsi="宋体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三是全面提升城市品质。</w:t>
      </w:r>
      <w:r>
        <w:rPr>
          <w:rFonts w:hint="eastAsia" w:hAnsi="宋体"/>
          <w:szCs w:val="32"/>
          <w:lang w:eastAsia="zh-CN"/>
        </w:rPr>
        <w:t>落实新总规要求</w:t>
      </w:r>
      <w:r>
        <w:rPr>
          <w:rFonts w:hint="eastAsia" w:hAnsi="宋体"/>
          <w:szCs w:val="32"/>
        </w:rPr>
        <w:t>，科学规划设计街道公共空间。积极推进“疏整促”专项行动和街区更新，优化城市空间布局，完善街巷公共空间功能型设施建设。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textAlignment w:val="auto"/>
        <w:rPr>
          <w:rFonts w:hAnsi="宋体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四是全面做好民生工作。</w:t>
      </w:r>
      <w:r>
        <w:rPr>
          <w:rFonts w:hint="eastAsia" w:hAnsi="宋体"/>
          <w:szCs w:val="32"/>
        </w:rPr>
        <w:t>坚持民有所呼、我有所应、接办分离，统筹做好12345市民服务热线“接诉即办”工作。深化民生工程民意立项，织补便民生活服务配套，推动服务站转型升级，落实各项惠民利民政策，提升百姓幸福指数。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textAlignment w:val="auto"/>
        <w:rPr>
          <w:rFonts w:hAnsi="宋体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五是大力促进公共责任履行。</w:t>
      </w:r>
      <w:r>
        <w:rPr>
          <w:rFonts w:hint="eastAsia" w:hAnsi="宋体"/>
          <w:szCs w:val="32"/>
        </w:rPr>
        <w:t xml:space="preserve">加大社会组织培育力度，提升其参与社会管理服务的能力水平。巩固街道社区党组织在引领社区治理的地位，提升驻区单位参与地区治理的主人翁意识，自觉履行社会公共责任，形成城市共建共治共享的强大合力。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9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 w:cs="仿宋_GB2312"/>
        <w:sz w:val="28"/>
        <w:szCs w:val="28"/>
      </w:rPr>
      <w:fldChar w:fldCharType="begin"/>
    </w:r>
    <w:r>
      <w:rPr>
        <w:rFonts w:ascii="宋体" w:hAnsi="宋体" w:cs="仿宋_GB2312"/>
        <w:sz w:val="28"/>
        <w:szCs w:val="28"/>
      </w:rPr>
      <w:instrText xml:space="preserve"> PAGE   \* MERGEFORMAT </w:instrText>
    </w:r>
    <w:r>
      <w:rPr>
        <w:rFonts w:ascii="宋体" w:hAnsi="宋体" w:cs="仿宋_GB2312"/>
        <w:sz w:val="28"/>
        <w:szCs w:val="28"/>
      </w:rPr>
      <w:fldChar w:fldCharType="separate"/>
    </w:r>
    <w:r>
      <w:rPr>
        <w:rFonts w:ascii="宋体" w:hAnsi="宋体" w:cs="仿宋_GB2312"/>
        <w:sz w:val="28"/>
        <w:szCs w:val="28"/>
        <w:lang w:val="zh-CN"/>
      </w:rPr>
      <w:t>1</w:t>
    </w:r>
    <w:r>
      <w:rPr>
        <w:rFonts w:ascii="宋体" w:hAnsi="宋体" w:cs="仿宋_GB2312"/>
        <w:sz w:val="28"/>
        <w:szCs w:val="28"/>
      </w:rPr>
      <w:fldChar w:fldCharType="end"/>
    </w:r>
    <w:r>
      <w:rPr>
        <w:rFonts w:hint="eastAsia" w:ascii="宋体" w:hAnsi="宋体" w:cs="仿宋_GB2312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  <w:r>
      <w:rPr>
        <w:rFonts w:hint="eastAsia"/>
        <w:sz w:val="32"/>
        <w:szCs w:val="32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sdt>
      <w:sdtPr>
        <w:id w:val="22788438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/>
            <w:sz w:val="32"/>
            <w:szCs w:val="32"/>
          </w:rPr>
          <w:t>　</w:t>
        </w:r>
        <w:r>
          <w:rPr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5"/>
    <w:rsid w:val="000008A5"/>
    <w:rsid w:val="0001007E"/>
    <w:rsid w:val="00011B4A"/>
    <w:rsid w:val="00014BC6"/>
    <w:rsid w:val="00026B53"/>
    <w:rsid w:val="00033905"/>
    <w:rsid w:val="00034133"/>
    <w:rsid w:val="000464FD"/>
    <w:rsid w:val="0004753C"/>
    <w:rsid w:val="00054615"/>
    <w:rsid w:val="000609BC"/>
    <w:rsid w:val="00063434"/>
    <w:rsid w:val="00064762"/>
    <w:rsid w:val="00094343"/>
    <w:rsid w:val="000A3D40"/>
    <w:rsid w:val="000A3E19"/>
    <w:rsid w:val="000A641D"/>
    <w:rsid w:val="000A7E02"/>
    <w:rsid w:val="000B093E"/>
    <w:rsid w:val="000B34A4"/>
    <w:rsid w:val="000B66A2"/>
    <w:rsid w:val="000B7525"/>
    <w:rsid w:val="000C73C7"/>
    <w:rsid w:val="000E09FD"/>
    <w:rsid w:val="000E46C6"/>
    <w:rsid w:val="000F7DC6"/>
    <w:rsid w:val="0013080B"/>
    <w:rsid w:val="0014019E"/>
    <w:rsid w:val="00150FD1"/>
    <w:rsid w:val="00157231"/>
    <w:rsid w:val="00175587"/>
    <w:rsid w:val="00176230"/>
    <w:rsid w:val="00182567"/>
    <w:rsid w:val="00185ED9"/>
    <w:rsid w:val="00197955"/>
    <w:rsid w:val="001A1511"/>
    <w:rsid w:val="001B0118"/>
    <w:rsid w:val="001B3709"/>
    <w:rsid w:val="001B4E25"/>
    <w:rsid w:val="001B6763"/>
    <w:rsid w:val="001C3D60"/>
    <w:rsid w:val="001C49BD"/>
    <w:rsid w:val="001C5F44"/>
    <w:rsid w:val="001D43F1"/>
    <w:rsid w:val="001D72EA"/>
    <w:rsid w:val="001E6A48"/>
    <w:rsid w:val="001F491E"/>
    <w:rsid w:val="001F62D4"/>
    <w:rsid w:val="00205F6B"/>
    <w:rsid w:val="00206748"/>
    <w:rsid w:val="00216DD7"/>
    <w:rsid w:val="00216EDE"/>
    <w:rsid w:val="0022291D"/>
    <w:rsid w:val="0023004A"/>
    <w:rsid w:val="002322B7"/>
    <w:rsid w:val="00233BD2"/>
    <w:rsid w:val="00253E29"/>
    <w:rsid w:val="00255CF4"/>
    <w:rsid w:val="00257391"/>
    <w:rsid w:val="0025746E"/>
    <w:rsid w:val="0026213E"/>
    <w:rsid w:val="00263531"/>
    <w:rsid w:val="00272A20"/>
    <w:rsid w:val="00274B17"/>
    <w:rsid w:val="00281DC5"/>
    <w:rsid w:val="00283E45"/>
    <w:rsid w:val="00291C42"/>
    <w:rsid w:val="00294730"/>
    <w:rsid w:val="002A388C"/>
    <w:rsid w:val="002C439B"/>
    <w:rsid w:val="002C5D51"/>
    <w:rsid w:val="002D02A9"/>
    <w:rsid w:val="002D1AA0"/>
    <w:rsid w:val="002E02D5"/>
    <w:rsid w:val="002F1366"/>
    <w:rsid w:val="002F374C"/>
    <w:rsid w:val="003141FF"/>
    <w:rsid w:val="00323A15"/>
    <w:rsid w:val="003269EE"/>
    <w:rsid w:val="00330632"/>
    <w:rsid w:val="003346A9"/>
    <w:rsid w:val="003515C2"/>
    <w:rsid w:val="0035290D"/>
    <w:rsid w:val="00355615"/>
    <w:rsid w:val="00362131"/>
    <w:rsid w:val="00363C56"/>
    <w:rsid w:val="00380069"/>
    <w:rsid w:val="00382D40"/>
    <w:rsid w:val="00383718"/>
    <w:rsid w:val="003875F2"/>
    <w:rsid w:val="003A1DB4"/>
    <w:rsid w:val="003A57C5"/>
    <w:rsid w:val="003A705E"/>
    <w:rsid w:val="003B2372"/>
    <w:rsid w:val="003B6858"/>
    <w:rsid w:val="003C4FC7"/>
    <w:rsid w:val="003D7D16"/>
    <w:rsid w:val="003E3546"/>
    <w:rsid w:val="003E553F"/>
    <w:rsid w:val="003F7BCE"/>
    <w:rsid w:val="00401092"/>
    <w:rsid w:val="00405015"/>
    <w:rsid w:val="00407470"/>
    <w:rsid w:val="00411FCA"/>
    <w:rsid w:val="004315EC"/>
    <w:rsid w:val="00446ECA"/>
    <w:rsid w:val="00455FF4"/>
    <w:rsid w:val="00460D67"/>
    <w:rsid w:val="004762FF"/>
    <w:rsid w:val="00476A70"/>
    <w:rsid w:val="00480869"/>
    <w:rsid w:val="0048595F"/>
    <w:rsid w:val="004874D3"/>
    <w:rsid w:val="004B23DA"/>
    <w:rsid w:val="004C1111"/>
    <w:rsid w:val="004D230C"/>
    <w:rsid w:val="004D4EA0"/>
    <w:rsid w:val="004F1364"/>
    <w:rsid w:val="004F2131"/>
    <w:rsid w:val="004F7A96"/>
    <w:rsid w:val="004F7B0E"/>
    <w:rsid w:val="00500E36"/>
    <w:rsid w:val="00503BA4"/>
    <w:rsid w:val="00513825"/>
    <w:rsid w:val="00526DEA"/>
    <w:rsid w:val="00531C4F"/>
    <w:rsid w:val="0053262E"/>
    <w:rsid w:val="00534A91"/>
    <w:rsid w:val="00536AEE"/>
    <w:rsid w:val="005618AE"/>
    <w:rsid w:val="00562B30"/>
    <w:rsid w:val="005819A8"/>
    <w:rsid w:val="00587229"/>
    <w:rsid w:val="005B37FB"/>
    <w:rsid w:val="005B6DFD"/>
    <w:rsid w:val="005C5C04"/>
    <w:rsid w:val="005D23F2"/>
    <w:rsid w:val="005E7CEA"/>
    <w:rsid w:val="005F0EBE"/>
    <w:rsid w:val="005F2EC1"/>
    <w:rsid w:val="005F494F"/>
    <w:rsid w:val="005F7E68"/>
    <w:rsid w:val="00624B4E"/>
    <w:rsid w:val="006317EB"/>
    <w:rsid w:val="00636386"/>
    <w:rsid w:val="0064094E"/>
    <w:rsid w:val="00640D41"/>
    <w:rsid w:val="0065154F"/>
    <w:rsid w:val="0066492D"/>
    <w:rsid w:val="006670C7"/>
    <w:rsid w:val="0068384F"/>
    <w:rsid w:val="006862BC"/>
    <w:rsid w:val="006A0650"/>
    <w:rsid w:val="006A5CEB"/>
    <w:rsid w:val="006A7B73"/>
    <w:rsid w:val="006C252D"/>
    <w:rsid w:val="006D067A"/>
    <w:rsid w:val="006D45FE"/>
    <w:rsid w:val="006D4F70"/>
    <w:rsid w:val="006D7EAD"/>
    <w:rsid w:val="006E3B9B"/>
    <w:rsid w:val="006E4B6B"/>
    <w:rsid w:val="006F4D3C"/>
    <w:rsid w:val="00700340"/>
    <w:rsid w:val="00704388"/>
    <w:rsid w:val="0071455F"/>
    <w:rsid w:val="00714EA9"/>
    <w:rsid w:val="007168FB"/>
    <w:rsid w:val="00721E62"/>
    <w:rsid w:val="00757915"/>
    <w:rsid w:val="00762E8E"/>
    <w:rsid w:val="0077137B"/>
    <w:rsid w:val="00774CEE"/>
    <w:rsid w:val="00780B1C"/>
    <w:rsid w:val="00784D59"/>
    <w:rsid w:val="00785BD4"/>
    <w:rsid w:val="00785C41"/>
    <w:rsid w:val="007D6B3A"/>
    <w:rsid w:val="007E343F"/>
    <w:rsid w:val="00802632"/>
    <w:rsid w:val="008049EC"/>
    <w:rsid w:val="008061DD"/>
    <w:rsid w:val="00821E3A"/>
    <w:rsid w:val="00831AC8"/>
    <w:rsid w:val="00833BA0"/>
    <w:rsid w:val="00836ABE"/>
    <w:rsid w:val="00850879"/>
    <w:rsid w:val="00853F2A"/>
    <w:rsid w:val="00870D85"/>
    <w:rsid w:val="008743EA"/>
    <w:rsid w:val="00880BEE"/>
    <w:rsid w:val="00895FC8"/>
    <w:rsid w:val="008A07B4"/>
    <w:rsid w:val="008A2B91"/>
    <w:rsid w:val="008B0FB4"/>
    <w:rsid w:val="008B1A7B"/>
    <w:rsid w:val="008B763E"/>
    <w:rsid w:val="008C3323"/>
    <w:rsid w:val="008C523E"/>
    <w:rsid w:val="008E6BE6"/>
    <w:rsid w:val="008E75FE"/>
    <w:rsid w:val="008F00A5"/>
    <w:rsid w:val="008F3DE1"/>
    <w:rsid w:val="008F759C"/>
    <w:rsid w:val="0090551A"/>
    <w:rsid w:val="009068D4"/>
    <w:rsid w:val="00907C05"/>
    <w:rsid w:val="00907CE4"/>
    <w:rsid w:val="0093125F"/>
    <w:rsid w:val="00935C15"/>
    <w:rsid w:val="009373AF"/>
    <w:rsid w:val="009412FE"/>
    <w:rsid w:val="00942882"/>
    <w:rsid w:val="00946F88"/>
    <w:rsid w:val="00953B97"/>
    <w:rsid w:val="009543E9"/>
    <w:rsid w:val="0095554A"/>
    <w:rsid w:val="0095688F"/>
    <w:rsid w:val="009706E4"/>
    <w:rsid w:val="00983E45"/>
    <w:rsid w:val="00990F5A"/>
    <w:rsid w:val="009A0C09"/>
    <w:rsid w:val="009A6A93"/>
    <w:rsid w:val="009A6CE5"/>
    <w:rsid w:val="009B2169"/>
    <w:rsid w:val="009D0C8D"/>
    <w:rsid w:val="009D25AE"/>
    <w:rsid w:val="009D6443"/>
    <w:rsid w:val="00A14EFF"/>
    <w:rsid w:val="00A176B1"/>
    <w:rsid w:val="00A17FA4"/>
    <w:rsid w:val="00A25AC1"/>
    <w:rsid w:val="00A354FA"/>
    <w:rsid w:val="00A46CC3"/>
    <w:rsid w:val="00A56BF7"/>
    <w:rsid w:val="00A578F1"/>
    <w:rsid w:val="00A62D82"/>
    <w:rsid w:val="00A764FD"/>
    <w:rsid w:val="00A821E2"/>
    <w:rsid w:val="00A82E13"/>
    <w:rsid w:val="00A91794"/>
    <w:rsid w:val="00A92B46"/>
    <w:rsid w:val="00A93E05"/>
    <w:rsid w:val="00AA1F2A"/>
    <w:rsid w:val="00AA5755"/>
    <w:rsid w:val="00AC3512"/>
    <w:rsid w:val="00AE251E"/>
    <w:rsid w:val="00AE6C85"/>
    <w:rsid w:val="00AE7FB4"/>
    <w:rsid w:val="00AF67ED"/>
    <w:rsid w:val="00B1450F"/>
    <w:rsid w:val="00B1650B"/>
    <w:rsid w:val="00B22021"/>
    <w:rsid w:val="00B23C59"/>
    <w:rsid w:val="00B457C1"/>
    <w:rsid w:val="00B54203"/>
    <w:rsid w:val="00B6361D"/>
    <w:rsid w:val="00B82EF6"/>
    <w:rsid w:val="00B94A99"/>
    <w:rsid w:val="00BA087A"/>
    <w:rsid w:val="00BA3746"/>
    <w:rsid w:val="00BA5DB3"/>
    <w:rsid w:val="00BB0CD5"/>
    <w:rsid w:val="00BB1826"/>
    <w:rsid w:val="00BB40D2"/>
    <w:rsid w:val="00BD51BE"/>
    <w:rsid w:val="00BD7EB4"/>
    <w:rsid w:val="00BE6129"/>
    <w:rsid w:val="00BE622E"/>
    <w:rsid w:val="00BE69E0"/>
    <w:rsid w:val="00BE7A3C"/>
    <w:rsid w:val="00BF0D41"/>
    <w:rsid w:val="00BF1282"/>
    <w:rsid w:val="00C0242B"/>
    <w:rsid w:val="00C062FA"/>
    <w:rsid w:val="00C06F59"/>
    <w:rsid w:val="00C3468D"/>
    <w:rsid w:val="00C643E5"/>
    <w:rsid w:val="00C80C46"/>
    <w:rsid w:val="00C91BF2"/>
    <w:rsid w:val="00C92843"/>
    <w:rsid w:val="00CB4A5C"/>
    <w:rsid w:val="00CD626D"/>
    <w:rsid w:val="00CF412C"/>
    <w:rsid w:val="00D10A4A"/>
    <w:rsid w:val="00D20FFD"/>
    <w:rsid w:val="00D232DA"/>
    <w:rsid w:val="00D3651A"/>
    <w:rsid w:val="00D37945"/>
    <w:rsid w:val="00D5236E"/>
    <w:rsid w:val="00D55DD9"/>
    <w:rsid w:val="00D57299"/>
    <w:rsid w:val="00D6450E"/>
    <w:rsid w:val="00D65438"/>
    <w:rsid w:val="00D95429"/>
    <w:rsid w:val="00DD757D"/>
    <w:rsid w:val="00DE0F1B"/>
    <w:rsid w:val="00DE6CF5"/>
    <w:rsid w:val="00DF3926"/>
    <w:rsid w:val="00DF4B28"/>
    <w:rsid w:val="00E074E8"/>
    <w:rsid w:val="00E12E54"/>
    <w:rsid w:val="00E16193"/>
    <w:rsid w:val="00E17E62"/>
    <w:rsid w:val="00E204DB"/>
    <w:rsid w:val="00E24E2C"/>
    <w:rsid w:val="00E5346D"/>
    <w:rsid w:val="00E54BBC"/>
    <w:rsid w:val="00E57CB7"/>
    <w:rsid w:val="00E650AE"/>
    <w:rsid w:val="00E74624"/>
    <w:rsid w:val="00E750BB"/>
    <w:rsid w:val="00E76BF6"/>
    <w:rsid w:val="00E914C1"/>
    <w:rsid w:val="00E94A8A"/>
    <w:rsid w:val="00E95202"/>
    <w:rsid w:val="00EA4062"/>
    <w:rsid w:val="00EC0DE7"/>
    <w:rsid w:val="00EC3B58"/>
    <w:rsid w:val="00ED1FD9"/>
    <w:rsid w:val="00ED47AC"/>
    <w:rsid w:val="00ED6D2C"/>
    <w:rsid w:val="00EE2E26"/>
    <w:rsid w:val="00F021A6"/>
    <w:rsid w:val="00F048CE"/>
    <w:rsid w:val="00F04A59"/>
    <w:rsid w:val="00F07F0E"/>
    <w:rsid w:val="00F1259C"/>
    <w:rsid w:val="00F16C61"/>
    <w:rsid w:val="00F35433"/>
    <w:rsid w:val="00F53A3B"/>
    <w:rsid w:val="00F574CE"/>
    <w:rsid w:val="00F57777"/>
    <w:rsid w:val="00F64BB7"/>
    <w:rsid w:val="00F728B4"/>
    <w:rsid w:val="00F826DB"/>
    <w:rsid w:val="00FA17F5"/>
    <w:rsid w:val="00FA4DC7"/>
    <w:rsid w:val="00FE1E8A"/>
    <w:rsid w:val="00FE4EF6"/>
    <w:rsid w:val="00FF253A"/>
    <w:rsid w:val="02F63D41"/>
    <w:rsid w:val="030A5602"/>
    <w:rsid w:val="04E13708"/>
    <w:rsid w:val="0B46538C"/>
    <w:rsid w:val="15A16D2E"/>
    <w:rsid w:val="1E6A20AD"/>
    <w:rsid w:val="1FA10EEF"/>
    <w:rsid w:val="209F6013"/>
    <w:rsid w:val="20AF7A8D"/>
    <w:rsid w:val="230C0F2C"/>
    <w:rsid w:val="24111F4B"/>
    <w:rsid w:val="25D9011D"/>
    <w:rsid w:val="26E72C3C"/>
    <w:rsid w:val="26EA7E01"/>
    <w:rsid w:val="31DA4782"/>
    <w:rsid w:val="36364494"/>
    <w:rsid w:val="363F2EBE"/>
    <w:rsid w:val="3D4B78C2"/>
    <w:rsid w:val="43415DFE"/>
    <w:rsid w:val="43444162"/>
    <w:rsid w:val="475A40F4"/>
    <w:rsid w:val="481A1D93"/>
    <w:rsid w:val="4BF6482D"/>
    <w:rsid w:val="52653BBD"/>
    <w:rsid w:val="56212B7D"/>
    <w:rsid w:val="5F6803E0"/>
    <w:rsid w:val="632275D4"/>
    <w:rsid w:val="69456FA6"/>
    <w:rsid w:val="6C0C303E"/>
    <w:rsid w:val="6F172BEB"/>
    <w:rsid w:val="76F73CBD"/>
    <w:rsid w:val="7D9A5867"/>
    <w:rsid w:val="7E86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locked/>
    <w:uiPriority w:val="99"/>
    <w:rPr>
      <w:rFonts w:cs="Times New Roman"/>
      <w:sz w:val="21"/>
      <w:szCs w:val="21"/>
    </w:rPr>
  </w:style>
  <w:style w:type="character" w:customStyle="1" w:styleId="10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NormalCharacter"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D456B4-931A-4DEB-8098-6FBBE98B29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533</Words>
  <Characters>3042</Characters>
  <Lines>25</Lines>
  <Paragraphs>7</Paragraphs>
  <TotalTime>171</TotalTime>
  <ScaleCrop>false</ScaleCrop>
  <LinksUpToDate>false</LinksUpToDate>
  <CharactersWithSpaces>3568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2019-12-24T01:44:00Z</dcterms:created>
  <dc:creator>微软用户</dc:creator>
  <cp:lastModifiedBy>admin</cp:lastModifiedBy>
  <cp:lastPrinted>2018-11-15T03:51:00Z</cp:lastPrinted>
  <dcterms:modified xsi:type="dcterms:W3CDTF">2020-10-22T08:55:09Z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