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金融街街道201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工作总结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年是中华人民共和国70周年华诞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金融街街道以党的十九大精神为指导，以习近平新时代中国特色社会主义思想为根本遵循，统筹推进各项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重点亮点</w:t>
      </w:r>
      <w:r>
        <w:rPr>
          <w:rFonts w:hint="eastAsia" w:ascii="仿宋" w:hAnsi="仿宋" w:eastAsia="仿宋" w:cs="Times New Roman"/>
          <w:sz w:val="32"/>
          <w:szCs w:val="32"/>
        </w:rPr>
        <w:t>工作稳步落实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，现汇报如下：</w:t>
      </w:r>
    </w:p>
    <w:p>
      <w:pPr>
        <w:adjustRightInd w:val="0"/>
        <w:snapToGrid w:val="0"/>
        <w:spacing w:line="560" w:lineRule="atLeast"/>
        <w:ind w:firstLine="640"/>
        <w:rPr>
          <w:rFonts w:hint="eastAsia" w:ascii="黑体" w:hAnsi="仿宋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一、201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年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工作总结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严格</w:t>
      </w:r>
      <w:r>
        <w:rPr>
          <w:rFonts w:hint="eastAsia" w:ascii="楷体" w:hAnsi="楷体" w:eastAsia="楷体" w:cs="Times New Roman"/>
          <w:color w:val="000000"/>
          <w:sz w:val="32"/>
          <w:szCs w:val="32"/>
        </w:rPr>
        <w:t>落实全面从严治党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eastAsia="zh-CN"/>
        </w:rPr>
        <w:t>主体责任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金融街街道坚持问题导向，建立并完善街道工委主体责任清单，严格落实“一岗双责”，逐级签订责任书，根据不同岗位分别制定责任清单，压紧压实全面从严治党主体责任。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一是深入贯彻区委指示精神和区委巡察组反馈意见，全面扎实做好整改工作。</w:t>
      </w:r>
      <w:r>
        <w:rPr>
          <w:rFonts w:hint="eastAsia" w:ascii="仿宋" w:hAnsi="仿宋" w:eastAsia="仿宋"/>
          <w:sz w:val="32"/>
          <w:szCs w:val="32"/>
          <w:lang w:eastAsia="zh-CN"/>
        </w:rPr>
        <w:t>为确保整改工作取得实效，成立区委第四巡察组反馈意见整改落实工作领导小组，全面负责整改工作的组织领导。建立并实施“台账式管理”制度，个性问题对号入座、落实到人、立行立改，共性问题分类汇总，形成表格化、条目化的整改问题台账，实行动态管理。在认真分析研究的基础上，提出整改具体目标、措施、要求，落实领导责任，明确工作职责，形成整改实施方案，全力抓好整改落实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二是持续深入反对“四风”，努力打造廉洁勤政的良好政治生态。</w:t>
      </w:r>
      <w:r>
        <w:rPr>
          <w:rFonts w:hint="eastAsia" w:ascii="仿宋" w:hAnsi="仿宋" w:eastAsia="仿宋"/>
          <w:sz w:val="32"/>
          <w:szCs w:val="32"/>
          <w:lang w:eastAsia="zh-CN"/>
        </w:rPr>
        <w:t>积极开展形式主义、官僚主义专项监督检查，抓住重要节日时点，对“四风”问题、违反中央八项规定精神问题、公车管理、应急值守情况开展宣传教育和明察暗访。加大监督执纪问责力度，充分发挥纪检专员作用，把压力传导到基层，把党风廉政建设延伸到基层。加强教育引导，适时开展警示教育，4月下旬，针对许楠等同志违纪问题在街道机关党支部、部门及社区纪检监察队伍范围内开展专题警示教育活动，积极查摆问题，以案促改。在街道机关范围内组织开展《改进工作作风，力戒形式主义、官僚主义》自查自纠工作，建立整改清单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三是坚持正确选人用人导向，打造高素质专业化干部队伍。</w:t>
      </w:r>
      <w:r>
        <w:rPr>
          <w:rFonts w:hint="eastAsia" w:ascii="仿宋" w:hAnsi="仿宋" w:eastAsia="仿宋"/>
          <w:sz w:val="32"/>
          <w:szCs w:val="32"/>
          <w:lang w:eastAsia="zh-CN"/>
        </w:rPr>
        <w:t>严格执行干部选拔任用工作相关制度，坚决做到“四凡四必”，把政治建设作为干部队伍建设的核心和根本来抓，加强对干部教育管理和激励，为服务区域发展从严从实选拔好干部。提任正科级领导职务4人、副科级领导职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18人（9名行政编制、9名事业编制）、</w:t>
      </w:r>
      <w:r>
        <w:rPr>
          <w:rFonts w:hint="eastAsia" w:ascii="仿宋" w:hAnsi="仿宋" w:eastAsia="仿宋"/>
          <w:sz w:val="32"/>
          <w:szCs w:val="32"/>
          <w:lang w:eastAsia="zh-CN"/>
        </w:rPr>
        <w:t>正科级非领导职务8人，正科级领导职务转正5人。适时进行工作调整和岗位轮换，共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3名机关干部进行轮岗交流。开展“社区党组织负责人阶梯培养工程”，打造三年培养体系，已完成57名推荐及自荐候选人的笔试、面试。</w:t>
      </w:r>
    </w:p>
    <w:p>
      <w:pPr>
        <w:numPr>
          <w:ilvl w:val="0"/>
          <w:numId w:val="1"/>
        </w:numPr>
        <w:spacing w:line="560" w:lineRule="atLeast"/>
        <w:ind w:left="638" w:leftChars="304" w:firstLine="0" w:firstLineChars="0"/>
        <w:rPr>
          <w:rFonts w:hint="eastAsia" w:ascii="楷体" w:hAnsi="楷体" w:eastAsia="楷体" w:cs="Times New Roman"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坚持党建引领，战斗堡垒全面强化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一是扎实推进“不忘初心、牢记使命”主题教育。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全员参与、全面覆盖，街道工委理论中心组列出8个专题，每周集中学习1次，组织赴香山革命纪念馆、新华社历史陈列馆、北京市委党校党性教育基地、李大钊故居等红色阵地开展革命传统教育，依托区委党校金融街分校，针对机关党支部、社区党组织、非公企业党支部、社会组织党支部、社区后备人才等群体分别开展培训，在学习研讨中求实效。走进群众、沉到一线，街道班子成员成立9个调研组，街道党员干部通过街巷长包街巷、社区党员包楼门等机制深入社区，结合重点工作、中心工作，聚焦热点难点，在广泛调研中察实情。转变作风、服务群众，召开主题教育征求意见座谈会，梳理形成现阶段问题清单，在自我检视中提质效。聚焦问题、靶向发力，采取项目化推进、清单式管理，定期调度、适时检查，在整改落实中见真章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二是圆满完成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社区“两委”换届选举工作。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街道19个社区“两委”换届共选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社区党委书记14名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党总支书记2名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党支部书记3名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配备专职纪检委员19人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专职党务工作者12人。扎实细致做好社区“两委”换届后续工作，加强“两委”班子培训，切实完善规范性建设，提升社区党组织的领导力、组织力。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开启党员教育管理新模式。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以西城区委党校金融街街道分校为阵地，整合师资库，建立6项工作制度，开展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培训宣讲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1337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人次，街道党员教育工作水平有效提升。以京畿道社区党委在职党员“七彩党员志愿服务队”为试点，积极探索“双报到”工作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，截至目前已报到党组织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101个、在职党员2487人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加强楼宇党建阵地建设，推进社会领域党建工作全覆盖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成立金融街街道党建工作协调委员会，成员单位包括政协机关、大唐集团、中信银行等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20余家街区单位，建立1+X工作体系，健全三个工作机制，搭建三个服务平台，形成区域协调发展的党建工作模式。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充分利用党建工作指导员、社区党务工作者、楼宇物业党建联络员等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力量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，深入楼宇、企业对“两新”组织集中排查，形成台帐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将地区商务楼宇划分为网格，专人分层级沉入网格，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党组织有效覆盖。按照“六有”标准，积极做好长安兴融、西城晶华和金隅阳光三个楼宇党群中心站平台区域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、开放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、综合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建设，重点打造24小时自助党建、个性化定制党建和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“一站一特”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资源建设，丰富中心站活动内容，坚持每月一主题。通过非公党建博客、党员QQ群、微信公众号信息平台等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载体，打造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楼宇党建互联网+互动平台。充实6名专职党务工作者，聘请19名非公党建指导员并成立临时党支部，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深入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开展以服务为主题的党建带工建、带团建、带妇建活动，“走进楼宇做党建”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“非公做党建”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“金融之声宣讲”活动，全面推行区域内58座商务楼宇和直属33家非公党组织之间的“联建、联动、联系”机制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atLeast"/>
        <w:ind w:left="638" w:leftChars="304" w:firstLine="0" w:firstLineChars="0"/>
        <w:rPr>
          <w:rFonts w:hint="eastAsia" w:ascii="楷体" w:hAnsi="楷体" w:eastAsia="楷体" w:cs="Times New Roman"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坚持工匠精神，城市品质稳步提升</w:t>
      </w:r>
    </w:p>
    <w:p>
      <w:pPr>
        <w:spacing w:line="560" w:lineRule="atLeast"/>
        <w:ind w:firstLine="643" w:firstLineChars="200"/>
        <w:rPr>
          <w:rFonts w:hint="default" w:ascii="仿宋_GB2312" w:hAnsi="Calibri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是背街小巷整治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提升稳步落实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金融街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街道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111条街巷已有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条街巷通过市级达标验收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王府仓胡同、察院胡同、什坊小街、锦什坊东街、华嘉胡同等5条街巷被评为“首都文明街巷”。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2019年开展各类联合执法行动45次，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清理僵尸车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8台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各类废旧占道电动车、三轮车、自行车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近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600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辆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地桩地锁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余处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、私堆乱放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300余处。留白增绿面积超过1000平方米，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种植月季、玉簪、黄杨球等7种植物花卉共计24229棵。全面清查辖区裸露地面共计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8处、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000余平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方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米，对北京尊府、丰盛胡同西口、太平桥大街6号南侧裸露地面进行绿化补植。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准物业化管理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highlight w:val="none"/>
        </w:rPr>
        <w:t>日常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发现并处理环境问题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13657次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，切实实现整治成果常态长效管控。羊肉胡同百姓生活服务中心正式营业，目前已建立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6家便民服务中心，“一刻钟便民服务圈”进一步完善。</w:t>
      </w:r>
    </w:p>
    <w:p>
      <w:pPr>
        <w:spacing w:line="560" w:lineRule="atLeast"/>
        <w:ind w:firstLine="640"/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是街区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更新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工作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有序推进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按照“一街一策”，精细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化开展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街区更新，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有效利用责任规划师团队力量，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目前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二龙路街区改造收尾工作稳步推进中，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丰盛砖塔街区大院胡同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羊肉胡同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建筑立面改造、绿化美化基本完成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、南闹市口文化精华区文华胡同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立面改造、绿化美化基本完成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羊肉胡同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20平方米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街区整理展示中心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建设工作已完成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是市容环境整治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持续发力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巩固楼房区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71个小区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垃圾分类全覆盖成熟经验，加强宣传引导，率先在砖塔、大院和丰盛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3个社区18条胡同试点推广平房区垃圾分类，逐步创建垃圾分类全流程精细化管理系统。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持续做好大气污染防治，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细化“三查十无”标准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，实时监测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19个社区范围内PM2.5及TSP数值变化，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立行立改。空气污染预警期督查检查频次增加至每日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3次，大力推行道路深度保洁、工地绿色施工、裸露地面动态清零，不断加强绿色生产生活方式宣传引导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组织开展扬尘管控专项行动，摸排14类污染源台账，集中检查金树街、金融街购物中心等餐饮单位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联合检查施工工地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余次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。持续加大城市病治理力度，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充分利用“小微执法”手段，确保每周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有针对性对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辖区点位集中整治，实现辖区无照经营、露天烧烤、无照废品收购点动态清零。</w:t>
      </w:r>
    </w:p>
    <w:p>
      <w:pPr>
        <w:spacing w:line="560" w:lineRule="atLeas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）坚持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履职尽责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，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地区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秩序和谐稳定</w:t>
      </w:r>
    </w:p>
    <w:p>
      <w:pPr>
        <w:spacing w:line="560" w:lineRule="atLeast"/>
        <w:ind w:firstLine="640"/>
        <w:rPr>
          <w:rFonts w:hint="default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圆满完成新中国成立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70周年庆祝活动安全服务保障任务。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街道共设立值守点位81处，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各支力量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参与国庆保障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上勤共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15539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人次，开展专题安全检查4次，排查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整改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相关隐患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6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47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项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。组织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95人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城市志愿者队伍，在百盛购物中心南门设置志愿服务点，提供志愿服务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1700余次。</w:t>
      </w:r>
    </w:p>
    <w:p>
      <w:pPr>
        <w:spacing w:line="560" w:lineRule="atLeast"/>
        <w:ind w:firstLine="640"/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二是以科技创安为抓手，坚持群防群治，持续深化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“平安建设”。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抓好统筹协调，最大限度整合地区安保力量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，全年发动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机关干部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社区工作者、志愿者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积极分子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“金链子”成员单位内保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民兵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等力量共计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68000余人次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。联合辖区派出所、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19个社区，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深入开展扫黑除恶专项行动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，辖区暂未发现涉黑涉恶相关事件和线索。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采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用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高科技技防手段，将平面安保覆盖模式升级为立体辐射安保工作体系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形成“四防一体化”联动模式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，高标准完成“全国两会”、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第二届“一带一路”峰会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亚洲文明对话大会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新中国成立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70周年庆祝活动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重大活动、重点时期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安全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服务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保障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工作。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京畿道小区9栋居民楼37个单元门720户居民楼宇对讲系统升级改造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，为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7个社区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个平房院1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户居民安装户宇对讲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及防盗门。持续深化火灾风险隐患“三自”活动，为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19个社区、派出所和南北物业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配备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水基灭火器290个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、增配灭火毯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453块，安装电动自行车充电桩9套、充电柜16台。</w:t>
      </w:r>
    </w:p>
    <w:p>
      <w:pPr>
        <w:spacing w:line="560" w:lineRule="atLeast"/>
        <w:ind w:firstLine="643" w:firstLineChars="200"/>
        <w:rPr>
          <w:rFonts w:hint="default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从严从实做好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安全监管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及矛盾化解工作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开展2019年“无安全生产事故行业、无安全生产事故街道”创建工作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建立金融街地区生产经营单位安全生产台账，实时更新，动态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全年对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辖区生产经营单位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开展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检查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7420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家次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，开展联合执法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80余次，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发现一般安全生产隐患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3815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项，整改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2588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项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，隐患核销达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100%，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地区安全生产形势稳定良好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高质量办结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52件转办、交办信访件，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323人次本级来访接待处理工作，信访案件办结率100%。高标准处理8件市级信访积案、3件街道级信访积案，排查矛盾纠纷751次，调解纠纷咨询73次，切实把矛盾隐患解决在基层，化解在源头。</w:t>
      </w:r>
    </w:p>
    <w:p>
      <w:pPr>
        <w:spacing w:line="560" w:lineRule="atLeast"/>
        <w:ind w:firstLine="640" w:firstLineChars="200"/>
        <w:rPr>
          <w:rFonts w:hint="eastAsia" w:ascii="楷体" w:hAnsi="楷体" w:eastAsia="楷体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）坚持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以民为本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，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民生诉求全面响应</w:t>
      </w:r>
    </w:p>
    <w:p>
      <w:pPr>
        <w:spacing w:line="560" w:lineRule="atLeast"/>
        <w:ind w:firstLine="640"/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积极构建大民政服务体系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强化为民服务理念，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加强养老照料中心建设，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启动街道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南北两片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为老助餐服务工作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highlight w:val="none"/>
        </w:rPr>
        <w:t>利用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羊肉胡同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120号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highlight w:val="none"/>
        </w:rPr>
        <w:t>腾退地下空间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打造金融街街道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highlight w:val="none"/>
        </w:rPr>
        <w:t>百姓生活服务中心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新增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2处流动便民蔬菜车，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制作《金融街街道政务服务便民手册》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切实完善生活配套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。坚持四个透明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两个到位，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辖区生活困难群众开展临时救助1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81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人次，为特困供养人员开展个性化帮扶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54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人次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积极开展“携手慈善送温暖”生活困难救助、“春雨行动”大病救助、“绿色通道”紧急救助等，关爱各类慈善救助人群2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85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人次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；开展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10余场就业政策宣传活动；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组织两批次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快速配租工作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惠及地区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6户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低保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家庭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。依托温馨家园，充分整合社会力量，与西城区文化馆、威斯汀酒店、中国华融团委、北京泛太平洋酒店、狮子会等单位开展公益共建活动；联合金融街基金会、观正律师事务所对地区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5名残疾人困难家庭学生开展助学深度计划。依托金融街家庭发展服务中心，举办亲子课服务768场次，服务群众15228人次。积极组织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开展劳动法大讲堂、HR从业人员心理减压活动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HR从业人员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业务技能综合提升活动，走进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3家单位开展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劳动服务关系帮帮团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活动，依托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非公企业人力资源大数据微信咨询平台解决各类企业问题200个，累计服务人群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6000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余人次。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二是公共服务实现高质量发展。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优化街道+社区“一窗式”综合受理模式建设，确定14项“主动办”模块开发事项，持续推进丰汇园、二龙路、温家街、受水河四个社区试点“一窗式”建设，开展“一窗式”综合窗口工作人员培训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余次，打造高素质窗口服务队伍，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“一窗式”政务服务中心办结受理服务事项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22199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件，EMS邮寄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920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件，自提柜自取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418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件，真正实现“全受理、主动办、送上门”。完成对2158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户、52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858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人实有人口核查，圆满完成第四次全国经济普查工作，登记单位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3504家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60" w:lineRule="atLeas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）坚持创新驱动，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  <w:lang w:eastAsia="zh-CN"/>
        </w:rPr>
        <w:t>社会治理</w:t>
      </w:r>
      <w:r>
        <w:rPr>
          <w:rFonts w:hint="eastAsia" w:ascii="楷体" w:hAnsi="楷体" w:eastAsia="楷体" w:cs="Times New Roman"/>
          <w:bCs/>
          <w:color w:val="000000"/>
          <w:sz w:val="32"/>
          <w:szCs w:val="32"/>
        </w:rPr>
        <w:t>成效明显</w:t>
      </w:r>
    </w:p>
    <w:p>
      <w:pPr>
        <w:spacing w:line="560" w:lineRule="atLeast"/>
        <w:ind w:firstLine="640"/>
        <w:rPr>
          <w:rFonts w:hint="eastAsia" w:ascii="仿宋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eastAsia="zh-CN"/>
        </w:rPr>
        <w:t>不断增强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大数据建设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eastAsia="zh-CN"/>
        </w:rPr>
        <w:t>应用能力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eastAsia="zh-CN"/>
        </w:rPr>
        <w:t>以大数据中心平台为支撑，强化顶层设计，整合业务数据，实现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122类377378条数据入网入库。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eastAsia="zh-CN"/>
        </w:rPr>
        <w:t>在已建成大数据分中心、大数据分中心综治子系统、红墙金服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APP、街道低洼院院落物联网监测系统基础上，建设大数据分中心分析应用系统，形成城市管理、平安建设、民生保障及金融街特色应用企业监管等完整闭环模块；完成社区视频监控四期项目建设，增加91个前端监控点位；积极推进街道政务门户系统建设，完成街道市民服务热线系统建设，实现热线案件全流程协同办理，逐步实现“一个门户、一个中心、五个应用、一个APP”的数据应用体系，为基层社会治理科学决策提供强有力技术支撑。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二是配合做好金融街配套提升工作，提高服务保障水平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配合打造北京金融街“夜京城”美食休闲广场，激活金融街夜间经济。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坚持主动作为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，完善“一企一员”模式，走访地区单位，发放服务卡。配齐配强巡逻力量、非机动车管理员，有效运用街区二级防控网络及巡更系统及时处置环境及安全问题。深入开展需求调研，重新启动金融街公交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3号专线，解决好地区从业人员午间通勤“最后一公里”问题。积极打造公共服务精品品牌，举办“缘聚金融街”，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以“魅力金融街·文化体育季”系列活动为抓手，开展系列文体惠民活动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举办“金融街健身休闲广场”系列活动，金融街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足球联赛、篮球联赛、龙舟赛、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“和谐杯”乒乓球赛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及太极拳展演等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，丰富地区体育文化。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eastAsia="zh-CN"/>
        </w:rPr>
        <w:t>三是推进社区治理模式创新，构建共建共治共享新格局。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eastAsia="zh-CN"/>
        </w:rPr>
        <w:t>大力推广“百姓服务包”，扎实推进“社区通”注册及运行，居民实名注册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1.6万余人，已办理居民反映案件145件，切实做到通民心、解难题。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积极推进居民自治停车，在民康胡同、向阳胡同正式施行居民停车自治管理，在丰三园地区创新模式、大胆设计、精心实施，施划停车位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262个，有效解决居民停车难问题。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eastAsia="zh-CN"/>
        </w:rPr>
        <w:t>深入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挖掘社区精品品牌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，打造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“一居一特”和“社区工作法”，初步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形成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民康“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区域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共建”、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砖塔“旗汇砖塔”、丰融园“社区党建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123+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”、温家街“小院公约”、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京畿道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“七彩志愿服务队”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新文化街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文化胡同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”、教育部“楼门文化”、大院“党建服务沙龙”等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特色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规划，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擦亮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金融街特色“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25°社区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”社区治理品牌名片。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四是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不断完善体制机制，提升市民服务热线“接诉即办”案件办理工作水平。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坚持“民有所呼、我有所应”，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建立“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全员、全天候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”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运转的“全响应”工作模式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形成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“日报送、周调度、月分析”工作机制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不断优化工作流程，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接件即办。根据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群众反映诉求的轻重缓急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进行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四级分类处置，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充分发挥“吹哨”作用，统筹各方力量形成合力，切实做到标本兼治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同时，坚持主动发现、主动治理，编制便民手册，依托“进千门走万户”行动，党员干部深入基层走访群众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5727次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，推动未诉先办，强化源头治理。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截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10月31日，共受理政府热线案件1156件，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均已解决，响应率、解决率、满意率持续向好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是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eastAsia="zh-CN"/>
        </w:rPr>
        <w:t>坚持党建引领社会治理，切实推动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“街道吹哨、部门报到”机制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eastAsia="zh-CN"/>
        </w:rPr>
        <w:t>落地生根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eastAsia="zh-CN"/>
        </w:rPr>
        <w:t>坚持“问题导向、需求导向、目标导向”，按照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</w:rPr>
        <w:t>“三级吹哨、多元报到”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eastAsia="zh-CN"/>
        </w:rPr>
        <w:t>工作路径，形成“不吹、免吹、少吹、使劲吹”四类哨，针对群众反映集中的重点难点问题，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</w:rPr>
        <w:t>共吹哨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</w:rPr>
        <w:t>次，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综合执法90次，破解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</w:rPr>
        <w:t>核心区作业标准提升、民康胡同停车收费乱象、金宸公寓校外培训机构违法及扰民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eastAsia="zh-CN"/>
        </w:rPr>
        <w:t>等社会治理难题</w:t>
      </w:r>
      <w:r>
        <w:rPr>
          <w:rFonts w:hint="eastAsia" w:ascii="仿宋_GB2312" w:hAnsi="仿宋" w:eastAsia="仿宋_GB2312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以丰融园社区为试点，党建引领物业服务企业和业主委员会三方联动共建小区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，建立“123+”社区治理模式，使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物业管理社会化改革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成果成为基层社会治理的有力推动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atLeast"/>
        <w:ind w:firstLine="640" w:firstLineChars="200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atLeast"/>
        <w:ind w:leftChars="329"/>
        <w:rPr>
          <w:rFonts w:hint="eastAsia" w:ascii="黑体" w:hAnsi="仿宋_GB2312" w:eastAsia="黑体"/>
          <w:sz w:val="32"/>
          <w:szCs w:val="34"/>
          <w:lang w:eastAsia="zh-CN"/>
        </w:rPr>
      </w:pPr>
    </w:p>
    <w:p>
      <w:pPr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atLeast"/>
        <w:ind w:right="16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金融街街道工委</w:t>
      </w:r>
    </w:p>
    <w:p>
      <w:pPr>
        <w:spacing w:line="560" w:lineRule="atLeas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金融街街道办事处</w:t>
      </w:r>
    </w:p>
    <w:p>
      <w:pPr>
        <w:spacing w:line="560" w:lineRule="atLeas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atLeas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pgSz w:w="11905" w:h="16838" w:orient="landscape"/>
      <w:pgMar w:top="1803" w:right="1440" w:bottom="1803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BCAE"/>
    <w:multiLevelType w:val="singleLevel"/>
    <w:tmpl w:val="71D0BCA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bookFoldPrinting w:val="1"/>
  <w:bookFoldPrintingSheets w:val="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7"/>
    <w:rsid w:val="000129C1"/>
    <w:rsid w:val="00012BEE"/>
    <w:rsid w:val="000445BB"/>
    <w:rsid w:val="00051F3F"/>
    <w:rsid w:val="0007507B"/>
    <w:rsid w:val="000E1AB5"/>
    <w:rsid w:val="000E2D62"/>
    <w:rsid w:val="0010524A"/>
    <w:rsid w:val="001317FB"/>
    <w:rsid w:val="00136C04"/>
    <w:rsid w:val="00165F43"/>
    <w:rsid w:val="00180B26"/>
    <w:rsid w:val="00182264"/>
    <w:rsid w:val="00195CFF"/>
    <w:rsid w:val="001A496D"/>
    <w:rsid w:val="001A6360"/>
    <w:rsid w:val="001A711F"/>
    <w:rsid w:val="001C2F8E"/>
    <w:rsid w:val="001D43AD"/>
    <w:rsid w:val="001F35EA"/>
    <w:rsid w:val="00221119"/>
    <w:rsid w:val="00241791"/>
    <w:rsid w:val="00256C69"/>
    <w:rsid w:val="0026193E"/>
    <w:rsid w:val="002A35AA"/>
    <w:rsid w:val="002B29C9"/>
    <w:rsid w:val="002C22B9"/>
    <w:rsid w:val="002C53F0"/>
    <w:rsid w:val="002E01A0"/>
    <w:rsid w:val="002E5578"/>
    <w:rsid w:val="00317CB5"/>
    <w:rsid w:val="00325987"/>
    <w:rsid w:val="00333B20"/>
    <w:rsid w:val="0033709A"/>
    <w:rsid w:val="003458E5"/>
    <w:rsid w:val="00346BC2"/>
    <w:rsid w:val="003669AF"/>
    <w:rsid w:val="00376AA0"/>
    <w:rsid w:val="003A2908"/>
    <w:rsid w:val="003C2E91"/>
    <w:rsid w:val="003E2E52"/>
    <w:rsid w:val="003F0CC1"/>
    <w:rsid w:val="0040705D"/>
    <w:rsid w:val="004510A6"/>
    <w:rsid w:val="00485DA3"/>
    <w:rsid w:val="004909FB"/>
    <w:rsid w:val="004A0922"/>
    <w:rsid w:val="004C4585"/>
    <w:rsid w:val="00510396"/>
    <w:rsid w:val="0054213C"/>
    <w:rsid w:val="00560C75"/>
    <w:rsid w:val="00573F1E"/>
    <w:rsid w:val="005879FD"/>
    <w:rsid w:val="00595233"/>
    <w:rsid w:val="005A09B4"/>
    <w:rsid w:val="005C4E85"/>
    <w:rsid w:val="005C5719"/>
    <w:rsid w:val="005E7145"/>
    <w:rsid w:val="00646DBE"/>
    <w:rsid w:val="00664D05"/>
    <w:rsid w:val="00664D30"/>
    <w:rsid w:val="00673790"/>
    <w:rsid w:val="00693B05"/>
    <w:rsid w:val="006A312C"/>
    <w:rsid w:val="006A7057"/>
    <w:rsid w:val="006B41C4"/>
    <w:rsid w:val="006D0EBA"/>
    <w:rsid w:val="006D57C4"/>
    <w:rsid w:val="006D7A69"/>
    <w:rsid w:val="00706C01"/>
    <w:rsid w:val="007417CB"/>
    <w:rsid w:val="0075037D"/>
    <w:rsid w:val="007510C1"/>
    <w:rsid w:val="00772819"/>
    <w:rsid w:val="00773370"/>
    <w:rsid w:val="00774B6E"/>
    <w:rsid w:val="007B33FE"/>
    <w:rsid w:val="007B66F8"/>
    <w:rsid w:val="007F3177"/>
    <w:rsid w:val="007F6A6A"/>
    <w:rsid w:val="008211D7"/>
    <w:rsid w:val="00821E4E"/>
    <w:rsid w:val="008260FF"/>
    <w:rsid w:val="008304CF"/>
    <w:rsid w:val="00831042"/>
    <w:rsid w:val="00863946"/>
    <w:rsid w:val="00867EB4"/>
    <w:rsid w:val="00876358"/>
    <w:rsid w:val="00892B46"/>
    <w:rsid w:val="008935B9"/>
    <w:rsid w:val="0089614C"/>
    <w:rsid w:val="008A5A82"/>
    <w:rsid w:val="008E1A60"/>
    <w:rsid w:val="008E64D6"/>
    <w:rsid w:val="008E6A28"/>
    <w:rsid w:val="008E6F74"/>
    <w:rsid w:val="00912699"/>
    <w:rsid w:val="00917335"/>
    <w:rsid w:val="00920735"/>
    <w:rsid w:val="00941B1B"/>
    <w:rsid w:val="00956995"/>
    <w:rsid w:val="009754CC"/>
    <w:rsid w:val="009F52D6"/>
    <w:rsid w:val="00A00674"/>
    <w:rsid w:val="00A15E2D"/>
    <w:rsid w:val="00A17F4F"/>
    <w:rsid w:val="00A2033C"/>
    <w:rsid w:val="00A27103"/>
    <w:rsid w:val="00A342E6"/>
    <w:rsid w:val="00A34724"/>
    <w:rsid w:val="00A45997"/>
    <w:rsid w:val="00A553DE"/>
    <w:rsid w:val="00A5550B"/>
    <w:rsid w:val="00A62178"/>
    <w:rsid w:val="00A93180"/>
    <w:rsid w:val="00AB0EFC"/>
    <w:rsid w:val="00AB5D17"/>
    <w:rsid w:val="00AB6F1F"/>
    <w:rsid w:val="00B013A5"/>
    <w:rsid w:val="00B22964"/>
    <w:rsid w:val="00B23854"/>
    <w:rsid w:val="00B43224"/>
    <w:rsid w:val="00B76358"/>
    <w:rsid w:val="00B8178A"/>
    <w:rsid w:val="00B86ED2"/>
    <w:rsid w:val="00BC7777"/>
    <w:rsid w:val="00C94938"/>
    <w:rsid w:val="00CE6310"/>
    <w:rsid w:val="00CF0DA8"/>
    <w:rsid w:val="00D43FD7"/>
    <w:rsid w:val="00D73670"/>
    <w:rsid w:val="00D771C3"/>
    <w:rsid w:val="00DB285F"/>
    <w:rsid w:val="00DB4DFD"/>
    <w:rsid w:val="00E00F17"/>
    <w:rsid w:val="00E062C7"/>
    <w:rsid w:val="00E3394C"/>
    <w:rsid w:val="00E372DF"/>
    <w:rsid w:val="00E4550E"/>
    <w:rsid w:val="00E656B4"/>
    <w:rsid w:val="00E92007"/>
    <w:rsid w:val="00EB0411"/>
    <w:rsid w:val="00EB257C"/>
    <w:rsid w:val="00EF1051"/>
    <w:rsid w:val="00F0066F"/>
    <w:rsid w:val="00F2464C"/>
    <w:rsid w:val="00F84B87"/>
    <w:rsid w:val="00FA3C2A"/>
    <w:rsid w:val="00FA78E2"/>
    <w:rsid w:val="00FC4FEF"/>
    <w:rsid w:val="00FC790E"/>
    <w:rsid w:val="00FD526A"/>
    <w:rsid w:val="011218C7"/>
    <w:rsid w:val="01313194"/>
    <w:rsid w:val="01460AFD"/>
    <w:rsid w:val="0146798E"/>
    <w:rsid w:val="01C17DD8"/>
    <w:rsid w:val="01CA56ED"/>
    <w:rsid w:val="02023B73"/>
    <w:rsid w:val="020D281D"/>
    <w:rsid w:val="02381EAF"/>
    <w:rsid w:val="0259354B"/>
    <w:rsid w:val="025A7C5B"/>
    <w:rsid w:val="02943EFF"/>
    <w:rsid w:val="02A9105A"/>
    <w:rsid w:val="02FE255A"/>
    <w:rsid w:val="032E4212"/>
    <w:rsid w:val="035F0CB6"/>
    <w:rsid w:val="03BD163D"/>
    <w:rsid w:val="03C52344"/>
    <w:rsid w:val="03D2269B"/>
    <w:rsid w:val="03E401D9"/>
    <w:rsid w:val="042A5D61"/>
    <w:rsid w:val="0463482E"/>
    <w:rsid w:val="046358AD"/>
    <w:rsid w:val="04722B58"/>
    <w:rsid w:val="04817DE8"/>
    <w:rsid w:val="04BA0C75"/>
    <w:rsid w:val="04F64EF2"/>
    <w:rsid w:val="052C2F14"/>
    <w:rsid w:val="05602B4E"/>
    <w:rsid w:val="05677C59"/>
    <w:rsid w:val="0572092E"/>
    <w:rsid w:val="05AB05F5"/>
    <w:rsid w:val="05AD0EF0"/>
    <w:rsid w:val="05D439B1"/>
    <w:rsid w:val="0616016B"/>
    <w:rsid w:val="06360701"/>
    <w:rsid w:val="06624FF4"/>
    <w:rsid w:val="06732B77"/>
    <w:rsid w:val="06BB7BA4"/>
    <w:rsid w:val="06C206BC"/>
    <w:rsid w:val="07011E5B"/>
    <w:rsid w:val="071159DD"/>
    <w:rsid w:val="07541804"/>
    <w:rsid w:val="0801272C"/>
    <w:rsid w:val="081C03D9"/>
    <w:rsid w:val="08221528"/>
    <w:rsid w:val="083D6D17"/>
    <w:rsid w:val="087E0481"/>
    <w:rsid w:val="087F10E8"/>
    <w:rsid w:val="08F0364F"/>
    <w:rsid w:val="08F33E9E"/>
    <w:rsid w:val="08F926CB"/>
    <w:rsid w:val="092E48B1"/>
    <w:rsid w:val="093B739B"/>
    <w:rsid w:val="0960049C"/>
    <w:rsid w:val="09787CEC"/>
    <w:rsid w:val="09A51D26"/>
    <w:rsid w:val="09A57522"/>
    <w:rsid w:val="09DF497C"/>
    <w:rsid w:val="09E40245"/>
    <w:rsid w:val="09EB228C"/>
    <w:rsid w:val="09EC692D"/>
    <w:rsid w:val="09EF68AC"/>
    <w:rsid w:val="0A363C24"/>
    <w:rsid w:val="0A6C62EF"/>
    <w:rsid w:val="0B1D0EEA"/>
    <w:rsid w:val="0BA561A2"/>
    <w:rsid w:val="0BD93A44"/>
    <w:rsid w:val="0C036A4A"/>
    <w:rsid w:val="0C47407E"/>
    <w:rsid w:val="0C476CC3"/>
    <w:rsid w:val="0C5D47B2"/>
    <w:rsid w:val="0C63340D"/>
    <w:rsid w:val="0C734C0B"/>
    <w:rsid w:val="0CFB10EC"/>
    <w:rsid w:val="0D176AD0"/>
    <w:rsid w:val="0D3965FD"/>
    <w:rsid w:val="0D5935FC"/>
    <w:rsid w:val="0DB528D2"/>
    <w:rsid w:val="0DC156C2"/>
    <w:rsid w:val="0DFA3460"/>
    <w:rsid w:val="0E0B4746"/>
    <w:rsid w:val="0E192420"/>
    <w:rsid w:val="0E1E353A"/>
    <w:rsid w:val="0E9A45CA"/>
    <w:rsid w:val="0F3707EE"/>
    <w:rsid w:val="0F3B6B8A"/>
    <w:rsid w:val="0F8B08A4"/>
    <w:rsid w:val="0FBF62D6"/>
    <w:rsid w:val="0FC01209"/>
    <w:rsid w:val="0FD15E24"/>
    <w:rsid w:val="10065050"/>
    <w:rsid w:val="101A28C9"/>
    <w:rsid w:val="102F7CB8"/>
    <w:rsid w:val="10A95CD7"/>
    <w:rsid w:val="11ED027B"/>
    <w:rsid w:val="11F2096B"/>
    <w:rsid w:val="11F8418B"/>
    <w:rsid w:val="129044FF"/>
    <w:rsid w:val="12A50762"/>
    <w:rsid w:val="12AA681C"/>
    <w:rsid w:val="12C92EEC"/>
    <w:rsid w:val="12D62C8B"/>
    <w:rsid w:val="13741B92"/>
    <w:rsid w:val="13934248"/>
    <w:rsid w:val="13A23ECE"/>
    <w:rsid w:val="13B50F3F"/>
    <w:rsid w:val="13D903BE"/>
    <w:rsid w:val="13E36323"/>
    <w:rsid w:val="141872EB"/>
    <w:rsid w:val="14382CC4"/>
    <w:rsid w:val="144E57DD"/>
    <w:rsid w:val="14E743BE"/>
    <w:rsid w:val="14FF4A57"/>
    <w:rsid w:val="1534237B"/>
    <w:rsid w:val="154E2F0C"/>
    <w:rsid w:val="15751942"/>
    <w:rsid w:val="15756C86"/>
    <w:rsid w:val="15C35198"/>
    <w:rsid w:val="15DA0828"/>
    <w:rsid w:val="15F10C7F"/>
    <w:rsid w:val="15FB779D"/>
    <w:rsid w:val="15FE7AEB"/>
    <w:rsid w:val="166C507F"/>
    <w:rsid w:val="166D48CC"/>
    <w:rsid w:val="168924BD"/>
    <w:rsid w:val="16CE38AF"/>
    <w:rsid w:val="16E13E74"/>
    <w:rsid w:val="16EC5708"/>
    <w:rsid w:val="17BD4F2B"/>
    <w:rsid w:val="180E0391"/>
    <w:rsid w:val="180F7FEA"/>
    <w:rsid w:val="184E2F70"/>
    <w:rsid w:val="1874742B"/>
    <w:rsid w:val="18C37E4B"/>
    <w:rsid w:val="191E54DF"/>
    <w:rsid w:val="19324B1B"/>
    <w:rsid w:val="194865BF"/>
    <w:rsid w:val="19A2445D"/>
    <w:rsid w:val="19A723D8"/>
    <w:rsid w:val="19E83C57"/>
    <w:rsid w:val="1A1009BA"/>
    <w:rsid w:val="1A510397"/>
    <w:rsid w:val="1A6159A4"/>
    <w:rsid w:val="1A853921"/>
    <w:rsid w:val="1A8B322E"/>
    <w:rsid w:val="1AA07D3F"/>
    <w:rsid w:val="1AAA6F8F"/>
    <w:rsid w:val="1AC45793"/>
    <w:rsid w:val="1AF25C3D"/>
    <w:rsid w:val="1AF97B15"/>
    <w:rsid w:val="1B275031"/>
    <w:rsid w:val="1B4E6FA9"/>
    <w:rsid w:val="1BB60480"/>
    <w:rsid w:val="1BBA5706"/>
    <w:rsid w:val="1BC87572"/>
    <w:rsid w:val="1BE8460A"/>
    <w:rsid w:val="1C323A84"/>
    <w:rsid w:val="1C3A547B"/>
    <w:rsid w:val="1C4F7B1F"/>
    <w:rsid w:val="1C5A2F9A"/>
    <w:rsid w:val="1CD00AB1"/>
    <w:rsid w:val="1D351078"/>
    <w:rsid w:val="1D5F3EE8"/>
    <w:rsid w:val="1D8C1503"/>
    <w:rsid w:val="1DCB62B4"/>
    <w:rsid w:val="1E0472BF"/>
    <w:rsid w:val="1E1638D2"/>
    <w:rsid w:val="1E2B160F"/>
    <w:rsid w:val="1E2E2E71"/>
    <w:rsid w:val="1E375778"/>
    <w:rsid w:val="1E3D131C"/>
    <w:rsid w:val="1E5A50C1"/>
    <w:rsid w:val="1E8E0615"/>
    <w:rsid w:val="1F7C21D6"/>
    <w:rsid w:val="1FBC7D24"/>
    <w:rsid w:val="20085360"/>
    <w:rsid w:val="200C52A1"/>
    <w:rsid w:val="20237C2F"/>
    <w:rsid w:val="20597F0C"/>
    <w:rsid w:val="206834C9"/>
    <w:rsid w:val="209A0FD9"/>
    <w:rsid w:val="20DF5374"/>
    <w:rsid w:val="21033DB7"/>
    <w:rsid w:val="21591A10"/>
    <w:rsid w:val="2166248C"/>
    <w:rsid w:val="216E66C2"/>
    <w:rsid w:val="21C61C6A"/>
    <w:rsid w:val="2262568B"/>
    <w:rsid w:val="229B286D"/>
    <w:rsid w:val="229D1B2F"/>
    <w:rsid w:val="22C765D9"/>
    <w:rsid w:val="23280D09"/>
    <w:rsid w:val="23485AFE"/>
    <w:rsid w:val="236B2694"/>
    <w:rsid w:val="236E4D08"/>
    <w:rsid w:val="23914620"/>
    <w:rsid w:val="23A4425A"/>
    <w:rsid w:val="23E80D0D"/>
    <w:rsid w:val="23F344ED"/>
    <w:rsid w:val="24012978"/>
    <w:rsid w:val="2404174E"/>
    <w:rsid w:val="24202423"/>
    <w:rsid w:val="24226058"/>
    <w:rsid w:val="243E330D"/>
    <w:rsid w:val="249E5B28"/>
    <w:rsid w:val="251614E8"/>
    <w:rsid w:val="25507E18"/>
    <w:rsid w:val="25E27DB4"/>
    <w:rsid w:val="25F55DC4"/>
    <w:rsid w:val="25F6271A"/>
    <w:rsid w:val="265A5E09"/>
    <w:rsid w:val="267309FA"/>
    <w:rsid w:val="26755518"/>
    <w:rsid w:val="269174CB"/>
    <w:rsid w:val="269B567C"/>
    <w:rsid w:val="27A663C3"/>
    <w:rsid w:val="27B10977"/>
    <w:rsid w:val="27B23B03"/>
    <w:rsid w:val="27EB48C8"/>
    <w:rsid w:val="28687390"/>
    <w:rsid w:val="28D81DA0"/>
    <w:rsid w:val="292D4845"/>
    <w:rsid w:val="29365F4F"/>
    <w:rsid w:val="29670EE5"/>
    <w:rsid w:val="29DB03E2"/>
    <w:rsid w:val="2A405073"/>
    <w:rsid w:val="2A550772"/>
    <w:rsid w:val="2ADF70A9"/>
    <w:rsid w:val="2AFF19D7"/>
    <w:rsid w:val="2BDA4F3F"/>
    <w:rsid w:val="2BE76E82"/>
    <w:rsid w:val="2C196C13"/>
    <w:rsid w:val="2C3A3E00"/>
    <w:rsid w:val="2C3C733D"/>
    <w:rsid w:val="2C417986"/>
    <w:rsid w:val="2C4C124E"/>
    <w:rsid w:val="2C5D0CF4"/>
    <w:rsid w:val="2C630CA4"/>
    <w:rsid w:val="2C643E59"/>
    <w:rsid w:val="2C8D1C86"/>
    <w:rsid w:val="2CBD498E"/>
    <w:rsid w:val="2CEF71BD"/>
    <w:rsid w:val="2D287567"/>
    <w:rsid w:val="2D442EB4"/>
    <w:rsid w:val="2D565AAE"/>
    <w:rsid w:val="2D6F64EB"/>
    <w:rsid w:val="2DB61315"/>
    <w:rsid w:val="2DEC75B6"/>
    <w:rsid w:val="2DEE64BB"/>
    <w:rsid w:val="2E3A54FD"/>
    <w:rsid w:val="2E4F74BB"/>
    <w:rsid w:val="2E76614C"/>
    <w:rsid w:val="2E837C0B"/>
    <w:rsid w:val="2E885F61"/>
    <w:rsid w:val="2EF705D0"/>
    <w:rsid w:val="2F9256A3"/>
    <w:rsid w:val="30117F16"/>
    <w:rsid w:val="301D01FD"/>
    <w:rsid w:val="30266D9A"/>
    <w:rsid w:val="302942DD"/>
    <w:rsid w:val="304E30CF"/>
    <w:rsid w:val="30BA4CC8"/>
    <w:rsid w:val="30C74022"/>
    <w:rsid w:val="30D436E3"/>
    <w:rsid w:val="30F427F9"/>
    <w:rsid w:val="30FD278B"/>
    <w:rsid w:val="3115014A"/>
    <w:rsid w:val="31432558"/>
    <w:rsid w:val="3162092B"/>
    <w:rsid w:val="31780FB1"/>
    <w:rsid w:val="319072A3"/>
    <w:rsid w:val="31D92509"/>
    <w:rsid w:val="31F874C0"/>
    <w:rsid w:val="31F93987"/>
    <w:rsid w:val="322032EB"/>
    <w:rsid w:val="32894FCB"/>
    <w:rsid w:val="331559F3"/>
    <w:rsid w:val="335A6629"/>
    <w:rsid w:val="33A61555"/>
    <w:rsid w:val="33AC5BA4"/>
    <w:rsid w:val="33F1288F"/>
    <w:rsid w:val="344668C1"/>
    <w:rsid w:val="34531D32"/>
    <w:rsid w:val="34935FA2"/>
    <w:rsid w:val="34BF6B0A"/>
    <w:rsid w:val="34C000C8"/>
    <w:rsid w:val="34D47BE6"/>
    <w:rsid w:val="34E20973"/>
    <w:rsid w:val="350D0A3F"/>
    <w:rsid w:val="351D5390"/>
    <w:rsid w:val="355601ED"/>
    <w:rsid w:val="356160B3"/>
    <w:rsid w:val="35837DDC"/>
    <w:rsid w:val="36673BC9"/>
    <w:rsid w:val="36696C98"/>
    <w:rsid w:val="36A4190F"/>
    <w:rsid w:val="36C22E14"/>
    <w:rsid w:val="36DA3CB4"/>
    <w:rsid w:val="371A1AE8"/>
    <w:rsid w:val="37892BE5"/>
    <w:rsid w:val="37BA5689"/>
    <w:rsid w:val="37C73CD6"/>
    <w:rsid w:val="37F05333"/>
    <w:rsid w:val="381F5741"/>
    <w:rsid w:val="382D6C2C"/>
    <w:rsid w:val="38436BAF"/>
    <w:rsid w:val="38556233"/>
    <w:rsid w:val="385A0291"/>
    <w:rsid w:val="385D3F8E"/>
    <w:rsid w:val="387940D6"/>
    <w:rsid w:val="38AD2153"/>
    <w:rsid w:val="38CB19A2"/>
    <w:rsid w:val="38D23E24"/>
    <w:rsid w:val="3901241F"/>
    <w:rsid w:val="39031475"/>
    <w:rsid w:val="39506FF2"/>
    <w:rsid w:val="39590F3A"/>
    <w:rsid w:val="39782074"/>
    <w:rsid w:val="39B475B9"/>
    <w:rsid w:val="39CF7403"/>
    <w:rsid w:val="39E34AD8"/>
    <w:rsid w:val="39E80B47"/>
    <w:rsid w:val="3A2E383B"/>
    <w:rsid w:val="3A4710D3"/>
    <w:rsid w:val="3A8E31BD"/>
    <w:rsid w:val="3AB173B4"/>
    <w:rsid w:val="3AB9439C"/>
    <w:rsid w:val="3AE52E89"/>
    <w:rsid w:val="3B821436"/>
    <w:rsid w:val="3B840F84"/>
    <w:rsid w:val="3BC315E6"/>
    <w:rsid w:val="3BD44A20"/>
    <w:rsid w:val="3BF97D66"/>
    <w:rsid w:val="3BFB7895"/>
    <w:rsid w:val="3C027938"/>
    <w:rsid w:val="3C3369B6"/>
    <w:rsid w:val="3C5F61F8"/>
    <w:rsid w:val="3C672468"/>
    <w:rsid w:val="3CF15BEA"/>
    <w:rsid w:val="3D36133C"/>
    <w:rsid w:val="3D9B1944"/>
    <w:rsid w:val="3DC9510B"/>
    <w:rsid w:val="3DFA64F9"/>
    <w:rsid w:val="3DFC5517"/>
    <w:rsid w:val="3E53531F"/>
    <w:rsid w:val="3E5A69FC"/>
    <w:rsid w:val="3E6529D3"/>
    <w:rsid w:val="3E9359A2"/>
    <w:rsid w:val="3EA6146F"/>
    <w:rsid w:val="3EC91850"/>
    <w:rsid w:val="3EE94A49"/>
    <w:rsid w:val="3F2A2C0D"/>
    <w:rsid w:val="3F716B03"/>
    <w:rsid w:val="3F836A09"/>
    <w:rsid w:val="3F9403F9"/>
    <w:rsid w:val="3FF54043"/>
    <w:rsid w:val="40135532"/>
    <w:rsid w:val="404B5029"/>
    <w:rsid w:val="404E39A0"/>
    <w:rsid w:val="40616025"/>
    <w:rsid w:val="40B206F1"/>
    <w:rsid w:val="40D75508"/>
    <w:rsid w:val="40EC1D00"/>
    <w:rsid w:val="425E7A7E"/>
    <w:rsid w:val="427E5704"/>
    <w:rsid w:val="42C71352"/>
    <w:rsid w:val="42EB4B11"/>
    <w:rsid w:val="43C37DEC"/>
    <w:rsid w:val="43CB7CF8"/>
    <w:rsid w:val="43DF1A3D"/>
    <w:rsid w:val="43E05BD8"/>
    <w:rsid w:val="44236E5F"/>
    <w:rsid w:val="44650F1D"/>
    <w:rsid w:val="451C112B"/>
    <w:rsid w:val="45841265"/>
    <w:rsid w:val="459451BB"/>
    <w:rsid w:val="45960A93"/>
    <w:rsid w:val="4610504F"/>
    <w:rsid w:val="463E38EB"/>
    <w:rsid w:val="464927F0"/>
    <w:rsid w:val="465B5CC6"/>
    <w:rsid w:val="46600EC5"/>
    <w:rsid w:val="468C52A6"/>
    <w:rsid w:val="46986A84"/>
    <w:rsid w:val="46B6150D"/>
    <w:rsid w:val="46C638FA"/>
    <w:rsid w:val="46DF6CCB"/>
    <w:rsid w:val="47416E77"/>
    <w:rsid w:val="475062B8"/>
    <w:rsid w:val="476D1157"/>
    <w:rsid w:val="47B26D36"/>
    <w:rsid w:val="47B70046"/>
    <w:rsid w:val="47DB07D6"/>
    <w:rsid w:val="484F42E1"/>
    <w:rsid w:val="487E6050"/>
    <w:rsid w:val="4996773D"/>
    <w:rsid w:val="499A24AA"/>
    <w:rsid w:val="49CD30C9"/>
    <w:rsid w:val="49E3361D"/>
    <w:rsid w:val="49FB19A5"/>
    <w:rsid w:val="4A150034"/>
    <w:rsid w:val="4A1A046E"/>
    <w:rsid w:val="4A303656"/>
    <w:rsid w:val="4A431490"/>
    <w:rsid w:val="4AB4353D"/>
    <w:rsid w:val="4AEF460E"/>
    <w:rsid w:val="4B082D14"/>
    <w:rsid w:val="4BC63C1B"/>
    <w:rsid w:val="4C184B15"/>
    <w:rsid w:val="4C347D41"/>
    <w:rsid w:val="4C4A7340"/>
    <w:rsid w:val="4CAF69EF"/>
    <w:rsid w:val="4CE5294A"/>
    <w:rsid w:val="4CF867CA"/>
    <w:rsid w:val="4D2C18CD"/>
    <w:rsid w:val="4D414A08"/>
    <w:rsid w:val="4D46365E"/>
    <w:rsid w:val="4D7A3364"/>
    <w:rsid w:val="4D804605"/>
    <w:rsid w:val="4DE156D8"/>
    <w:rsid w:val="4E4167BC"/>
    <w:rsid w:val="4E944EF0"/>
    <w:rsid w:val="4EF95CA0"/>
    <w:rsid w:val="4EFF1027"/>
    <w:rsid w:val="4F103FF5"/>
    <w:rsid w:val="4F156135"/>
    <w:rsid w:val="4F1808C8"/>
    <w:rsid w:val="4F3242F1"/>
    <w:rsid w:val="4F52254B"/>
    <w:rsid w:val="4F733076"/>
    <w:rsid w:val="4FB61436"/>
    <w:rsid w:val="4FCA05A1"/>
    <w:rsid w:val="4FD02B0D"/>
    <w:rsid w:val="4FEF2817"/>
    <w:rsid w:val="500E5514"/>
    <w:rsid w:val="50295295"/>
    <w:rsid w:val="50A539B4"/>
    <w:rsid w:val="50A90F07"/>
    <w:rsid w:val="50AC52B4"/>
    <w:rsid w:val="50B47600"/>
    <w:rsid w:val="50D823AE"/>
    <w:rsid w:val="50E83041"/>
    <w:rsid w:val="511364FC"/>
    <w:rsid w:val="51381A44"/>
    <w:rsid w:val="51E44762"/>
    <w:rsid w:val="5222422C"/>
    <w:rsid w:val="523F03F2"/>
    <w:rsid w:val="525430C7"/>
    <w:rsid w:val="525725DA"/>
    <w:rsid w:val="529A1D82"/>
    <w:rsid w:val="52AE330B"/>
    <w:rsid w:val="52BD1609"/>
    <w:rsid w:val="53003AE9"/>
    <w:rsid w:val="532660D8"/>
    <w:rsid w:val="53590E16"/>
    <w:rsid w:val="538B1350"/>
    <w:rsid w:val="53C81615"/>
    <w:rsid w:val="53E35C7D"/>
    <w:rsid w:val="54685CA3"/>
    <w:rsid w:val="54796048"/>
    <w:rsid w:val="549872DA"/>
    <w:rsid w:val="54F8309C"/>
    <w:rsid w:val="551F09DA"/>
    <w:rsid w:val="55473018"/>
    <w:rsid w:val="55A63D08"/>
    <w:rsid w:val="55A73383"/>
    <w:rsid w:val="55B6097C"/>
    <w:rsid w:val="55C85CEA"/>
    <w:rsid w:val="55D166B8"/>
    <w:rsid w:val="55E0714E"/>
    <w:rsid w:val="55EC7314"/>
    <w:rsid w:val="567C52C0"/>
    <w:rsid w:val="56DD545F"/>
    <w:rsid w:val="57062EF8"/>
    <w:rsid w:val="576B063F"/>
    <w:rsid w:val="578C0DC1"/>
    <w:rsid w:val="5842113E"/>
    <w:rsid w:val="58902F3E"/>
    <w:rsid w:val="58AA21CD"/>
    <w:rsid w:val="58E3071A"/>
    <w:rsid w:val="59113E09"/>
    <w:rsid w:val="591D50CD"/>
    <w:rsid w:val="59335B0B"/>
    <w:rsid w:val="594926B9"/>
    <w:rsid w:val="59603DC8"/>
    <w:rsid w:val="596A3E37"/>
    <w:rsid w:val="597D0A7E"/>
    <w:rsid w:val="59B1362B"/>
    <w:rsid w:val="59FE5821"/>
    <w:rsid w:val="5A081F6F"/>
    <w:rsid w:val="5A1025FB"/>
    <w:rsid w:val="5A522CC3"/>
    <w:rsid w:val="5A7A2F5C"/>
    <w:rsid w:val="5ACD0D3C"/>
    <w:rsid w:val="5AD07CAB"/>
    <w:rsid w:val="5AD22CF3"/>
    <w:rsid w:val="5B326B5B"/>
    <w:rsid w:val="5B334171"/>
    <w:rsid w:val="5B5E5A21"/>
    <w:rsid w:val="5B6120FD"/>
    <w:rsid w:val="5BD06D7D"/>
    <w:rsid w:val="5BD862DA"/>
    <w:rsid w:val="5C0362BB"/>
    <w:rsid w:val="5C313538"/>
    <w:rsid w:val="5C7A056F"/>
    <w:rsid w:val="5CC96BED"/>
    <w:rsid w:val="5CCF467D"/>
    <w:rsid w:val="5D0B6B54"/>
    <w:rsid w:val="5D68291F"/>
    <w:rsid w:val="5DB65561"/>
    <w:rsid w:val="5DCA1552"/>
    <w:rsid w:val="5DF60A0B"/>
    <w:rsid w:val="5E152C21"/>
    <w:rsid w:val="5E153ADF"/>
    <w:rsid w:val="5E601B8E"/>
    <w:rsid w:val="5EB3480C"/>
    <w:rsid w:val="5EF95040"/>
    <w:rsid w:val="5F3438E4"/>
    <w:rsid w:val="5F374E31"/>
    <w:rsid w:val="605516B8"/>
    <w:rsid w:val="60D268C8"/>
    <w:rsid w:val="60D73955"/>
    <w:rsid w:val="60EE7834"/>
    <w:rsid w:val="60F80C43"/>
    <w:rsid w:val="610C3FD3"/>
    <w:rsid w:val="61352737"/>
    <w:rsid w:val="6182398E"/>
    <w:rsid w:val="6195148E"/>
    <w:rsid w:val="619C7A44"/>
    <w:rsid w:val="61D257C7"/>
    <w:rsid w:val="62056894"/>
    <w:rsid w:val="622821B4"/>
    <w:rsid w:val="625E30ED"/>
    <w:rsid w:val="629D0854"/>
    <w:rsid w:val="62D43A62"/>
    <w:rsid w:val="63182A61"/>
    <w:rsid w:val="632D3D39"/>
    <w:rsid w:val="635D6950"/>
    <w:rsid w:val="6377005E"/>
    <w:rsid w:val="63C77B50"/>
    <w:rsid w:val="6401010A"/>
    <w:rsid w:val="64470117"/>
    <w:rsid w:val="64700EF3"/>
    <w:rsid w:val="64796EF2"/>
    <w:rsid w:val="64E11EA5"/>
    <w:rsid w:val="65085654"/>
    <w:rsid w:val="65196A89"/>
    <w:rsid w:val="6571661B"/>
    <w:rsid w:val="65AE4180"/>
    <w:rsid w:val="65C10380"/>
    <w:rsid w:val="65CA2DA1"/>
    <w:rsid w:val="65DE7523"/>
    <w:rsid w:val="66417491"/>
    <w:rsid w:val="6649287E"/>
    <w:rsid w:val="664B0C59"/>
    <w:rsid w:val="66A44533"/>
    <w:rsid w:val="66A55222"/>
    <w:rsid w:val="66CE552E"/>
    <w:rsid w:val="671502D7"/>
    <w:rsid w:val="672F3E3B"/>
    <w:rsid w:val="674A0EB7"/>
    <w:rsid w:val="67644D76"/>
    <w:rsid w:val="67B45F5A"/>
    <w:rsid w:val="67DA467E"/>
    <w:rsid w:val="67F7180A"/>
    <w:rsid w:val="683166D8"/>
    <w:rsid w:val="6833151F"/>
    <w:rsid w:val="686C556D"/>
    <w:rsid w:val="69756305"/>
    <w:rsid w:val="69861373"/>
    <w:rsid w:val="6988132D"/>
    <w:rsid w:val="698D6521"/>
    <w:rsid w:val="69B44767"/>
    <w:rsid w:val="69D6354C"/>
    <w:rsid w:val="69E53BBB"/>
    <w:rsid w:val="69F3356D"/>
    <w:rsid w:val="6AAD5C5C"/>
    <w:rsid w:val="6AD80229"/>
    <w:rsid w:val="6AEB183F"/>
    <w:rsid w:val="6B0164EA"/>
    <w:rsid w:val="6B04320D"/>
    <w:rsid w:val="6B4F140E"/>
    <w:rsid w:val="6B7C5865"/>
    <w:rsid w:val="6BBF0FDA"/>
    <w:rsid w:val="6BF070CE"/>
    <w:rsid w:val="6BF16756"/>
    <w:rsid w:val="6BFF2708"/>
    <w:rsid w:val="6C151A1A"/>
    <w:rsid w:val="6C1B2721"/>
    <w:rsid w:val="6C5A00CE"/>
    <w:rsid w:val="6C967D11"/>
    <w:rsid w:val="6CD8656B"/>
    <w:rsid w:val="6CDD6F81"/>
    <w:rsid w:val="6CF95BB5"/>
    <w:rsid w:val="6D0B09E5"/>
    <w:rsid w:val="6D944424"/>
    <w:rsid w:val="6DC642DA"/>
    <w:rsid w:val="6DFB1B2F"/>
    <w:rsid w:val="6E0B7957"/>
    <w:rsid w:val="6E244B87"/>
    <w:rsid w:val="6E7409F1"/>
    <w:rsid w:val="6E9105DE"/>
    <w:rsid w:val="6EEB68A9"/>
    <w:rsid w:val="6EEE294E"/>
    <w:rsid w:val="6F0210EF"/>
    <w:rsid w:val="6F0669ED"/>
    <w:rsid w:val="6F49009A"/>
    <w:rsid w:val="6F5F7BA2"/>
    <w:rsid w:val="6F662F09"/>
    <w:rsid w:val="6FB31796"/>
    <w:rsid w:val="6FD12832"/>
    <w:rsid w:val="700E12CA"/>
    <w:rsid w:val="704C091B"/>
    <w:rsid w:val="706F744E"/>
    <w:rsid w:val="70D35C84"/>
    <w:rsid w:val="71077414"/>
    <w:rsid w:val="711E23EF"/>
    <w:rsid w:val="71460099"/>
    <w:rsid w:val="71502DAE"/>
    <w:rsid w:val="71646BC1"/>
    <w:rsid w:val="716B57BB"/>
    <w:rsid w:val="71A731DE"/>
    <w:rsid w:val="71B7042E"/>
    <w:rsid w:val="71BE389D"/>
    <w:rsid w:val="720458C3"/>
    <w:rsid w:val="72066671"/>
    <w:rsid w:val="72160F58"/>
    <w:rsid w:val="724E240F"/>
    <w:rsid w:val="72B5477B"/>
    <w:rsid w:val="72CB1647"/>
    <w:rsid w:val="72D037E3"/>
    <w:rsid w:val="72E57AC4"/>
    <w:rsid w:val="72EC601F"/>
    <w:rsid w:val="732216B2"/>
    <w:rsid w:val="734927E5"/>
    <w:rsid w:val="734B1AA9"/>
    <w:rsid w:val="734C7117"/>
    <w:rsid w:val="73716771"/>
    <w:rsid w:val="73B83D19"/>
    <w:rsid w:val="73C60EBE"/>
    <w:rsid w:val="7451311E"/>
    <w:rsid w:val="74934AA4"/>
    <w:rsid w:val="74DC7575"/>
    <w:rsid w:val="74EE2FAB"/>
    <w:rsid w:val="74F80D1B"/>
    <w:rsid w:val="750E1A3C"/>
    <w:rsid w:val="75293CFA"/>
    <w:rsid w:val="75492B44"/>
    <w:rsid w:val="7565339A"/>
    <w:rsid w:val="75CA0CAC"/>
    <w:rsid w:val="75EC0346"/>
    <w:rsid w:val="76006930"/>
    <w:rsid w:val="762B4EE3"/>
    <w:rsid w:val="76534831"/>
    <w:rsid w:val="76802CB2"/>
    <w:rsid w:val="76B41B06"/>
    <w:rsid w:val="76D84B1D"/>
    <w:rsid w:val="76DF0E95"/>
    <w:rsid w:val="76FE7005"/>
    <w:rsid w:val="77397E8B"/>
    <w:rsid w:val="77555486"/>
    <w:rsid w:val="77B23F02"/>
    <w:rsid w:val="77BA03EA"/>
    <w:rsid w:val="77D3074A"/>
    <w:rsid w:val="77D45AB8"/>
    <w:rsid w:val="77F93248"/>
    <w:rsid w:val="78057027"/>
    <w:rsid w:val="78100309"/>
    <w:rsid w:val="782E545E"/>
    <w:rsid w:val="785C6BDD"/>
    <w:rsid w:val="787E61C3"/>
    <w:rsid w:val="78827757"/>
    <w:rsid w:val="78A8582B"/>
    <w:rsid w:val="78ED4F06"/>
    <w:rsid w:val="78FA2BB1"/>
    <w:rsid w:val="79104DE6"/>
    <w:rsid w:val="792434E7"/>
    <w:rsid w:val="79A478D9"/>
    <w:rsid w:val="79B17BC2"/>
    <w:rsid w:val="79C85AA7"/>
    <w:rsid w:val="79D94671"/>
    <w:rsid w:val="7A252570"/>
    <w:rsid w:val="7A7106D7"/>
    <w:rsid w:val="7AE233EC"/>
    <w:rsid w:val="7BB50C8D"/>
    <w:rsid w:val="7BD731ED"/>
    <w:rsid w:val="7BF3325B"/>
    <w:rsid w:val="7C6D6CA1"/>
    <w:rsid w:val="7C763ED5"/>
    <w:rsid w:val="7C9B2675"/>
    <w:rsid w:val="7CE63378"/>
    <w:rsid w:val="7CE96298"/>
    <w:rsid w:val="7CFD6606"/>
    <w:rsid w:val="7D12322A"/>
    <w:rsid w:val="7D272456"/>
    <w:rsid w:val="7D2A6B22"/>
    <w:rsid w:val="7D2D036D"/>
    <w:rsid w:val="7D6E6174"/>
    <w:rsid w:val="7DA2762B"/>
    <w:rsid w:val="7E1210A0"/>
    <w:rsid w:val="7E5008E4"/>
    <w:rsid w:val="7E7B0758"/>
    <w:rsid w:val="7EC413B6"/>
    <w:rsid w:val="7F2B0B23"/>
    <w:rsid w:val="7F3976E7"/>
    <w:rsid w:val="7FB32D4D"/>
    <w:rsid w:val="7FEC716D"/>
    <w:rsid w:val="7FE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1171</Words>
  <Characters>6681</Characters>
  <Lines>55</Lines>
  <Paragraphs>15</Paragraphs>
  <TotalTime>61</TotalTime>
  <ScaleCrop>false</ScaleCrop>
  <LinksUpToDate>false</LinksUpToDate>
  <CharactersWithSpaces>7837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2018-11-15T07:54:00Z</dcterms:created>
  <dc:creator>jj</dc:creator>
  <cp:lastModifiedBy>su.shan</cp:lastModifiedBy>
  <cp:lastPrinted>2019-11-15T02:10:00Z</cp:lastPrinted>
  <dcterms:modified xsi:type="dcterms:W3CDTF">2020-10-23T02:50:04Z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