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、肉制品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）、整顿办函【2011】1号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1、熟肉制品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亚硝酸盐（以亚硝酸钠计）、铅（以pb计）、苯甲酸及其钠盐（以苯甲酸计）、山梨酸及其钾盐（以山梨酸计）、脱氢乙酸及其钠盐（以脱氢乙酸计）、糖精钠（以糖精计）、氯霉素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等6个指标。</w:t>
      </w:r>
    </w:p>
    <w:p>
      <w:pPr>
        <w:spacing w:line="72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、饮料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_GB2312" w:hAnsi="宋体" w:eastAsia="仿宋_GB2312" w:cs="宋体"/>
          <w:sz w:val="32"/>
          <w:szCs w:val="32"/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包装饮用水</w:t>
      </w:r>
      <w:r>
        <w:rPr>
          <w:rFonts w:ascii="仿宋_GB2312" w:hAnsi="宋体" w:eastAsia="仿宋_GB2312" w:cs="宋体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ascii="仿宋_GB2312" w:hAnsi="宋体" w:eastAsia="仿宋_GB2312" w:cs="宋体"/>
          <w:sz w:val="32"/>
          <w:szCs w:val="32"/>
        </w:rPr>
        <w:t>GB 19298-2014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1、茶饮料抽检项目包括甜蜜素（以环己基氨基磺酸计）、苯甲酸及其钠盐（以苯甲酸计）、山梨酸及其钾盐（以山梨酸计）、糖精钠（以糖精计）等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2、碳酸饮料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甜蜜素（以环己基氨基磺酸计）、糖精钠（以糖精计）、苯甲酸及其钠盐（以苯甲酸计）、山梨酸及其钾盐（以山梨酸计）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等4个指标。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、包装饮用水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大肠菌群、铜绿假单胞菌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spacing w:line="72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、饼干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_GB2312" w:hAnsi="宋体" w:eastAsia="仿宋_GB2312" w:cs="宋体"/>
          <w:sz w:val="32"/>
          <w:szCs w:val="32"/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食品安全国家标准 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饼干</w:t>
      </w:r>
      <w:r>
        <w:rPr>
          <w:rFonts w:ascii="仿宋_GB2312" w:hAnsi="宋体" w:eastAsia="仿宋_GB2312" w:cs="宋体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ascii="仿宋_GB2312" w:hAnsi="宋体" w:eastAsia="仿宋_GB2312" w:cs="宋体"/>
          <w:sz w:val="32"/>
          <w:szCs w:val="32"/>
        </w:rPr>
        <w:t>GB 7100-2015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1、饼干抽检项目包括苯甲酸及其钠盐（以苯甲酸计）、山梨酸及其钾盐（以山梨酸计）、脱氢乙酸及其钠盐（以脱氢乙酸计）、铝的残留量（干样品，以Al计）、酸价（以脂肪计）、过氧化值（以脂肪计）等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ind w:left="0" w:leftChars="0" w:firstLine="640" w:firstLineChars="200"/>
        <w:jc w:val="left"/>
        <w:rPr>
          <w:rFonts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Cs/>
          <w:sz w:val="36"/>
          <w:szCs w:val="36"/>
        </w:rPr>
        <w:t>粮食加工品</w:t>
      </w:r>
    </w:p>
    <w:p>
      <w:pPr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（一）抽检依据（所有细类的判定依据）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抽检依据是《食品安全国家标准 食品中污染物限量》(GB 2762-2017)、</w:t>
      </w:r>
      <w:r>
        <w:rPr>
          <w:rFonts w:ascii="仿宋" w:hAnsi="仿宋" w:eastAsia="仿宋" w:cs="仿宋"/>
          <w:color w:val="000000"/>
          <w:sz w:val="32"/>
        </w:rPr>
        <w:t>《食品安全国家标准 食品中真菌毒素限量》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ascii="仿宋" w:hAnsi="仿宋" w:eastAsia="仿宋" w:cs="仿宋"/>
          <w:color w:val="000000"/>
          <w:sz w:val="32"/>
        </w:rPr>
        <w:t>GB 276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ascii="仿宋" w:hAnsi="仿宋" w:eastAsia="仿宋" w:cs="仿宋"/>
          <w:color w:val="000000"/>
          <w:sz w:val="32"/>
        </w:rPr>
        <w:t>-2017</w:t>
      </w:r>
      <w:r>
        <w:rPr>
          <w:rFonts w:hint="eastAsia" w:ascii="仿宋" w:hAnsi="仿宋" w:eastAsia="仿宋" w:cs="仿宋"/>
          <w:color w:val="000000"/>
          <w:sz w:val="32"/>
        </w:rPr>
        <w:t>）、</w:t>
      </w:r>
      <w:r>
        <w:rPr>
          <w:rFonts w:ascii="仿宋" w:hAnsi="仿宋" w:eastAsia="仿宋" w:cs="仿宋"/>
          <w:color w:val="000000"/>
          <w:sz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ascii="仿宋" w:hAnsi="仿宋" w:eastAsia="仿宋" w:cs="仿宋"/>
          <w:color w:val="000000"/>
          <w:sz w:val="32"/>
        </w:rPr>
        <w:t>GB 276</w:t>
      </w:r>
      <w:r>
        <w:rPr>
          <w:rFonts w:hint="eastAsia" w:ascii="仿宋" w:hAnsi="仿宋" w:eastAsia="仿宋" w:cs="仿宋"/>
          <w:color w:val="000000"/>
          <w:sz w:val="32"/>
        </w:rPr>
        <w:t>0-2014）、卫生部公告【2011】4号等</w:t>
      </w:r>
      <w:r>
        <w:rPr>
          <w:rFonts w:hint="eastAsia" w:eastAsia="仿宋_GB2312"/>
          <w:color w:val="000000"/>
          <w:sz w:val="32"/>
        </w:rPr>
        <w:t>标准以及产品明示质量要求。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</w:rPr>
        <w:t>1、小麦粉</w:t>
      </w:r>
      <w:r>
        <w:rPr>
          <w:rFonts w:hint="eastAsia" w:ascii="仿宋" w:hAnsi="仿宋" w:eastAsia="仿宋" w:cs="仿宋"/>
          <w:sz w:val="32"/>
          <w:szCs w:val="32"/>
        </w:rPr>
        <w:t>抽检项目包括镉（以Cd计）、脱氧雪腐镰刀菌烯醇、过氧化苯甲酰、黄曲霉毒素B1、玉米赤霉烯酮等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2、挂面抽检项目包括铅（以pb计）1个指标。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其他粮食加工品包括铅（以pb计）、甜蜜素（以环己基氨基磺酸计）、脱氢乙酸及其钠盐（以脱氢乙酸计）、苯甲酸及其钠盐（以苯甲酸计）、山梨酸及其钾盐（以山梨酸计）、二氧化硫残留量、糖精钠（以糖精计）等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spacing w:line="72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、调味品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1、酱油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铅（以pb计）、山梨酸及其钾盐（以山梨酸计）、苯甲酸及其钠盐（以苯甲酸计）、脱氢乙酸及其钠盐（以脱氢乙酸计）、糖精钠（以糖精计）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2、食醋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铅（以pb计）、山梨酸及其钾盐（以山梨酸计）、苯甲酸及其钠盐（以苯甲酸计）、脱氢乙酸及其钠盐（以脱氢乙酸计）、糖精钠（以糖精计）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3、酱类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铅（以pb计）、苯甲酸及其钠盐（以苯甲酸计）、山梨酸及其钾盐（以山梨酸计）、脱氢乙酸及其钠盐（以脱氢乙酸计）、糖精钠（以糖精计）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液态调味料抽检项目包括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铅（以pb计）、山梨酸及其钾盐（以山梨酸计）、苯甲酸及其钠盐（以苯甲酸计）、脱氢乙酸及其钠盐（以脱氢乙酸计）、糖精钠（以糖精计）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spacing w:line="72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、糖果制品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《食品安全国家标准 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果冻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19299-2015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1、糖果抽检项目包括铅（以pb计）、糖精钠（以糖精计）、柠檬黄、日落黄、胭脂红、苋菜红等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2、巧克力及巧克力制品抽检项目包括铅（以pb计）、糖精钠（以糖精计）、柠檬黄、日落黄、胭脂红、苋菜红等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3、果冻抽检项目包括大肠菌群（平板法）、菌落总数、山梨酸及其钾盐（以山梨酸计）、苯甲酸及其钠盐（以苯甲酸计）等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、水果制品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1、果酱抽检项目包括甜蜜素（以环己基氨基磺酸计）、苯甲酸及其钠盐（以苯甲酸计）、糖精钠（以糖精计）等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、水果干制品抽检项目包括铅（以pb计）、山梨酸及其钾盐（以山梨酸计）、苯甲酸及其钠盐（以苯甲酸计）、糖精钠（以糖精计）等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、乳制品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调制乳》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（GB 25191-2010）、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《食品安全国家标准 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发酵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乳》</w:t>
      </w:r>
      <w:r>
        <w:rPr>
          <w:rFonts w:hint="eastAsia" w:ascii="Verdana" w:hAnsi="Verdana"/>
          <w:color w:val="333333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19302-2010</w:t>
      </w:r>
      <w:r>
        <w:rPr>
          <w:rFonts w:hint="eastAsia" w:ascii="Verdana" w:hAnsi="Verdana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Verdana" w:hAnsi="Verdana"/>
          <w:color w:val="333333"/>
          <w:sz w:val="30"/>
          <w:szCs w:val="30"/>
          <w:shd w:val="clear" w:color="auto" w:fill="FFFFFF"/>
        </w:rPr>
        <w:t>、卫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生部、工业和信息化部、农业部、工商总局、质检总局公告2011年第10号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1、液体乳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大肠菌群（平板法）、酵母、霉菌计数、沙门氏菌、金黄色葡萄球菌、山梨酸及其钾盐（以山梨酸计）、商业无菌、三聚氰胺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等8个指标。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、水产制品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农业部公告第2292号《发布在食品动物中停止使用洛美沙星、培氟沙星、氧氟沙星、诺氟沙星4种兽药的决定》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1、水产制品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铅（以pb计）、山梨酸及其钾盐（以山梨酸计）、苯甲酸及其钠盐（以苯甲酸计）、镉（以Cd计）、氯霉素、氧氟沙星、培氟沙星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等7个指标。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十、罐头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2760）、《食品安全国家标准 食品中污染物限量》（GB 2762）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罐头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铅、山梨酸、糖精钠、苯甲酸、二氧化硫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、淀粉及淀粉制品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1、淀粉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、淀粉制品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铝的残留量（干样品，以Al计）、铅（以pb计）、二氧化硫残留量等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3个指标。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、豆制品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1、豆干、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豆腐、豆皮等抽检项目包括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苯甲酸及其钠盐（以苯甲酸计）、山梨酸及其钾盐（以山梨酸计）、脱氢乙酸及其钠盐（以脱氢乙酸计）、糖精钠（以糖精计）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等4个指标。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十三、糕点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645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《食品安全国家标准 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糕点、面包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1、淀粉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铝的残留量（干样品，以Al计）、山梨酸及其钾盐（以山梨酸计）、苯甲酸及其钠盐（以苯甲酸计）、脱氢乙酸及其钠盐（以脱氢乙酸计）、糖精钠（以糖精计）、酸价（以脂肪计）、过氧化值（以脂肪计）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8个指标。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、蛋制品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1、蛋制品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铅（以pb计）、山梨酸及其钾盐（以山梨酸计）、苯甲酸及其钠盐（以苯甲酸计）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等3个指标。</w:t>
      </w:r>
    </w:p>
    <w:p>
      <w:pPr>
        <w:spacing w:line="72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、炒货食品及坚果制品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仿宋" w:hAnsi="仿宋" w:eastAsia="仿宋" w:cs="仿宋"/>
          <w:color w:val="000000"/>
          <w:sz w:val="32"/>
        </w:rPr>
        <w:t>《食品安全国家标准 食品中真菌毒素限量》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ascii="仿宋" w:hAnsi="仿宋" w:eastAsia="仿宋" w:cs="仿宋"/>
          <w:color w:val="000000"/>
          <w:sz w:val="32"/>
        </w:rPr>
        <w:t>GB 276</w:t>
      </w:r>
      <w:r>
        <w:rPr>
          <w:rFonts w:hint="eastAsia" w:ascii="仿宋" w:hAnsi="仿宋" w:eastAsia="仿宋" w:cs="仿宋"/>
          <w:color w:val="000000"/>
          <w:sz w:val="32"/>
        </w:rPr>
        <w:t>1</w:t>
      </w:r>
      <w:r>
        <w:rPr>
          <w:rFonts w:ascii="仿宋" w:hAnsi="仿宋" w:eastAsia="仿宋" w:cs="仿宋"/>
          <w:color w:val="000000"/>
          <w:sz w:val="32"/>
        </w:rPr>
        <w:t>-2017</w:t>
      </w:r>
      <w:r>
        <w:rPr>
          <w:rFonts w:hint="eastAsia" w:ascii="仿宋" w:hAnsi="仿宋" w:eastAsia="仿宋" w:cs="仿宋"/>
          <w:color w:val="000000"/>
          <w:sz w:val="32"/>
        </w:rPr>
        <w:t>）、</w:t>
      </w:r>
      <w:r>
        <w:rPr>
          <w:rFonts w:ascii="仿宋" w:hAnsi="仿宋" w:eastAsia="仿宋" w:cs="仿宋"/>
          <w:color w:val="000000"/>
          <w:sz w:val="32"/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坚果与籽类食品</w:t>
      </w:r>
      <w:r>
        <w:rPr>
          <w:rFonts w:ascii="仿宋" w:hAnsi="仿宋" w:eastAsia="仿宋" w:cs="仿宋"/>
          <w:color w:val="000000"/>
          <w:sz w:val="32"/>
        </w:rPr>
        <w:t>》</w:t>
      </w:r>
      <w:r>
        <w:rPr>
          <w:rFonts w:hint="eastAsia" w:ascii="仿宋" w:hAnsi="仿宋" w:eastAsia="仿宋" w:cs="仿宋"/>
          <w:color w:val="000000"/>
          <w:sz w:val="32"/>
        </w:rPr>
        <w:t>（</w:t>
      </w:r>
      <w:r>
        <w:rPr>
          <w:rFonts w:ascii="仿宋" w:hAnsi="仿宋" w:eastAsia="仿宋" w:cs="仿宋"/>
          <w:color w:val="000000"/>
          <w:sz w:val="32"/>
        </w:rPr>
        <w:t>GB 19300</w:t>
      </w:r>
      <w:r>
        <w:rPr>
          <w:rFonts w:hint="eastAsia" w:ascii="仿宋" w:hAnsi="仿宋" w:eastAsia="仿宋" w:cs="仿宋"/>
          <w:color w:val="000000"/>
          <w:sz w:val="32"/>
        </w:rPr>
        <w:t>-2014）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1、炒货食品及坚果制品抽检项目包括铅（以pb计）、甜蜜素（以环己基氨基磺酸计）、黄曲霉毒素B1、糖精钠（以糖精计）、酸价（以脂肪计）、过氧化值（以脂肪计）等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、特殊膳食</w:t>
      </w:r>
      <w: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纤维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婴幼儿谷类辅助食品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10769-2010）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1、婴幼儿谷类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辅助食品抽检项目包括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亚硝酸盐（以亚硝酸钠计）、铅（以pb计）、硝酸盐（以硝酸钠计）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等3个指标。</w:t>
      </w:r>
    </w:p>
    <w:p>
      <w:pPr>
        <w:widowControl w:val="0"/>
        <w:numPr>
          <w:ilvl w:val="0"/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十七、餐饮食品</w:t>
      </w:r>
    </w:p>
    <w:p>
      <w:pPr>
        <w:numPr>
          <w:ilvl w:val="0"/>
          <w:numId w:val="0"/>
        </w:numPr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抽检依据《食品安全国家标准 食品添加剂使用标准》（GB 2760）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</w:t>
      </w:r>
      <w:r>
        <w:rPr>
          <w:rFonts w:hint="eastAsia" w:ascii="楷体" w:hAnsi="楷体" w:eastAsia="楷体" w:cs="Times New Roman"/>
          <w:bCs/>
          <w:sz w:val="32"/>
          <w:szCs w:val="32"/>
          <w:lang w:eastAsia="zh-CN"/>
        </w:rPr>
        <w:t>二</w:t>
      </w:r>
      <w:r>
        <w:rPr>
          <w:rFonts w:ascii="楷体" w:hAnsi="楷体" w:eastAsia="楷体" w:cs="Times New Roman"/>
          <w:bCs/>
          <w:sz w:val="32"/>
          <w:szCs w:val="32"/>
        </w:rPr>
        <w:t>）</w:t>
      </w:r>
      <w:r>
        <w:rPr>
          <w:rFonts w:ascii="楷体" w:hAnsi="楷体" w:eastAsia="楷体" w:cs="Times New Roman"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餐饮食品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苯甲酸、山梨酸、糖精钠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3个指标。</w:t>
      </w:r>
    </w:p>
    <w:p>
      <w:pPr>
        <w:spacing w:line="720" w:lineRule="exact"/>
        <w:ind w:firstLine="640" w:firstLineChars="20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2763-2019）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《食品中兽药最大残留限量》（GB 31650）、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农业部公告第235号《动物性食品中兽药最高残留限量》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农业部公告第2292号《发布在食品动物中停止使用洛美沙星、培氟沙星、氧氟沙星、诺氟沙星4种兽药的决定》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整顿办函[2010]50号《食品中可能违法添加的非食用物质和易滥用的食品添加剂品种名单(第四批)》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恩诺沙星（以恩诺沙星与环丙沙星之和计）、克伦特罗、氧氟沙星、莱克多巴胺、沙丁胺醇、磺胺类总量、培氟沙星、氯霉素、金刚烷胺、五氯酚酸钠（以五氯酚计）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等10个指标。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胺磷、水胺硫磷、杀扑磷、氧乐果、克百威、毒死蜱、腐霉利、氟虫腈、甲基异柳磷、敌敌畏、甲拌磷、阿维菌素、氯氟氰菊酯和高效氯氟氰菊酯、多菌灵、啶虫脒、灭线磷、溴氰菊酯、氯氰菊酯和高效氯氰菊酯、倍硫磷、灭蝇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等20个指标。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呋喃唑酮代谢物、孔雀石绿残留量、氧氟沙星、磺胺类总量、地西泮、氯霉素、恩诺沙星（以恩诺沙星与环丙沙星之和计）、镉（以Cd计）、诺氟沙星、培氟沙星、呋喃西林代谢物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等11指标。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丙溴磷、三唑磷、水胺硫磷、氧乐果、克百威、毒死蜱、氯氟氰菊酯和高效氯氟氰菊酯、敌</w:t>
      </w:r>
      <w:bookmarkStart w:id="0" w:name="_GoBack"/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敌畏、多菌灵、对硫磷、吡唑醚菌酯、甲胺磷、苯醚甲环唑、甲基对硫磷、氯唑磷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5个指标。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40" w:firstLineChars="200"/>
        <w:outlineLvl w:val="1"/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鲜蛋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恩诺沙星、氟苯尼考、氧氟沙星、呋喃唑酮代谢物、氯霉素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5个指标。</w:t>
      </w:r>
    </w:p>
    <w:bookmarkEnd w:id="0"/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76766"/>
    <w:rsid w:val="0010175D"/>
    <w:rsid w:val="001A4F46"/>
    <w:rsid w:val="001B1CD2"/>
    <w:rsid w:val="00281629"/>
    <w:rsid w:val="002B448D"/>
    <w:rsid w:val="002E7F24"/>
    <w:rsid w:val="00312E84"/>
    <w:rsid w:val="003710C0"/>
    <w:rsid w:val="003A169B"/>
    <w:rsid w:val="003E196F"/>
    <w:rsid w:val="00424ABE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A05DF"/>
    <w:rsid w:val="007C1FC4"/>
    <w:rsid w:val="007E3F39"/>
    <w:rsid w:val="00805A93"/>
    <w:rsid w:val="00812A22"/>
    <w:rsid w:val="00936CA3"/>
    <w:rsid w:val="009603C7"/>
    <w:rsid w:val="009F6388"/>
    <w:rsid w:val="00B73843"/>
    <w:rsid w:val="00C33ACD"/>
    <w:rsid w:val="00C745E5"/>
    <w:rsid w:val="00C93196"/>
    <w:rsid w:val="00C956C9"/>
    <w:rsid w:val="00CE101E"/>
    <w:rsid w:val="00D41394"/>
    <w:rsid w:val="00D575B4"/>
    <w:rsid w:val="00DD193B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23B02C54"/>
    <w:rsid w:val="48870AAB"/>
    <w:rsid w:val="4DB13640"/>
    <w:rsid w:val="6E00116B"/>
    <w:rsid w:val="7E1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3997</Characters>
  <Lines>33</Lines>
  <Paragraphs>9</Paragraphs>
  <TotalTime>4</TotalTime>
  <ScaleCrop>false</ScaleCrop>
  <LinksUpToDate>false</LinksUpToDate>
  <CharactersWithSpaces>4689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2020-07-02T03:30:00Z</dcterms:created>
  <dc:creator>user</dc:creator>
  <cp:lastModifiedBy>lenovo</cp:lastModifiedBy>
  <dcterms:modified xsi:type="dcterms:W3CDTF">2020-10-27T07:29:04Z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