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家庭医生签约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基本服务包（20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01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）</w:t>
      </w:r>
    </w:p>
    <w:tbl>
      <w:tblPr>
        <w:tblStyle w:val="5"/>
        <w:tblW w:w="85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6"/>
        <w:gridCol w:w="1701"/>
        <w:gridCol w:w="61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  <w:u w:val="none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  <w:u w:val="none"/>
                <w:lang w:bidi="ar"/>
              </w:rPr>
              <w:t>服务项目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  <w:u w:val="none"/>
                <w:lang w:bidi="ar"/>
              </w:rPr>
              <w:t>服务注解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建立健康档案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为新签约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居民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建立个人健康档案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健康档案更新，利用随诊、义诊、门诊、健康教育等途径不断完善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签订协议书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为有签约意愿的居民签订一份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“家庭医生签约服务协议书”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，，每年根据居民需求进行续约。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发放联系卡/表/手册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为签约居民发放一份联系卡/表/手册，告知签约团队成员及团队联系方式。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预约就诊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预约时间随到随诊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，专人诊疗。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预约转诊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家庭医生解决不了的医疗问题，通过医联体、健康西城平台转诊。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73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健康监测及评估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免费享受健康小屋服务，包括血压、身高、体重、腰围、血糖、中医体质辨识等项目。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每年一次对签约居民进行健康状况评估，根据评估结果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或健康体检结果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进行分类管理</w:t>
            </w:r>
            <w:r>
              <w:rPr>
                <w:rStyle w:val="7"/>
                <w:rFonts w:hint="default" w:hAnsi="宋体"/>
                <w:highlight w:val="none"/>
                <w:u w:val="none"/>
                <w:lang w:bidi="ar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健康信息送达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通过短信、微信或语音为签约居民按月推送随访提醒、健康知识等。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健康咨询服务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为签约居民提供电话健康咨询服务。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用药指导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有需求的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签约居民提供就医、用药指导服务。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优先化验检验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享受检验检查优先服务</w:t>
            </w:r>
          </w:p>
        </w:tc>
      </w:tr>
    </w:tbl>
    <w:p>
      <w:pPr>
        <w:rPr>
          <w:b/>
          <w:bCs/>
          <w:kern w:val="44"/>
          <w:sz w:val="30"/>
          <w:szCs w:val="30"/>
          <w:highlight w:val="none"/>
          <w:u w:val="none"/>
        </w:rPr>
      </w:pPr>
      <w:r>
        <w:rPr>
          <w:highlight w:val="none"/>
          <w:u w:val="none"/>
        </w:rPr>
        <w:br w:type="page"/>
      </w:r>
      <w:bookmarkStart w:id="0" w:name="_GoBack"/>
      <w:bookmarkEnd w:id="0"/>
    </w:p>
    <w:p>
      <w:pPr>
        <w:pStyle w:val="4"/>
        <w:spacing w:before="0" w:beforeAutospacing="0" w:after="0" w:afterAutospacing="0" w:line="500" w:lineRule="exact"/>
        <w:ind w:firstLine="2160" w:firstLineChars="6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eastAsia="zh-CN"/>
        </w:rPr>
        <w:t>重点人群签约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服务包</w:t>
      </w:r>
    </w:p>
    <w:p>
      <w:pPr>
        <w:pStyle w:val="4"/>
        <w:spacing w:before="0" w:beforeAutospacing="0" w:after="0" w:afterAutospacing="0" w:line="500" w:lineRule="exact"/>
        <w:ind w:firstLine="1760" w:firstLineChars="400"/>
        <w:jc w:val="both"/>
        <w:rPr>
          <w:rFonts w:hint="default" w:ascii="方正小标宋简体" w:hAnsi="方正小标宋简体" w:eastAsia="方正小标宋简体" w:cs="方正小标宋简体"/>
          <w:bCs/>
          <w:sz w:val="44"/>
          <w:szCs w:val="44"/>
          <w:highlight w:val="none"/>
          <w:u w:val="none"/>
          <w:lang w:val="en-US" w:eastAsia="zh-CN"/>
        </w:rPr>
      </w:pPr>
    </w:p>
    <w:p>
      <w:pPr>
        <w:pStyle w:val="4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0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val="en-US" w:eastAsia="zh-CN" w:bidi="ar"/>
        </w:rPr>
        <w:t>老年人签约服务包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（20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val="en-US" w:eastAsia="zh-CN"/>
        </w:rPr>
        <w:t>2002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）</w:t>
      </w:r>
    </w:p>
    <w:p>
      <w:pPr>
        <w:pStyle w:val="4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0"/>
          <w:highlight w:val="none"/>
          <w:u w:val="none"/>
        </w:rPr>
      </w:pPr>
    </w:p>
    <w:tbl>
      <w:tblPr>
        <w:tblStyle w:val="5"/>
        <w:tblW w:w="8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48"/>
        <w:gridCol w:w="5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17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  <w:t>项目</w:t>
            </w:r>
          </w:p>
        </w:tc>
        <w:tc>
          <w:tcPr>
            <w:tcW w:w="58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  <w:t>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32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提供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家庭医生基本签约服务包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全部服务项目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老年人健康管理服务</w:t>
            </w:r>
          </w:p>
        </w:tc>
        <w:tc>
          <w:tcPr>
            <w:tcW w:w="5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生活方式和健康状况评估并进行健康指导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</w:p>
        </w:tc>
        <w:tc>
          <w:tcPr>
            <w:tcW w:w="583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体格检查及辅助检查（血常规、尿常规、肝功能、肾功能、血脂、血糖、心电图、腹部B超）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中医体质辨识</w:t>
            </w:r>
          </w:p>
        </w:tc>
        <w:tc>
          <w:tcPr>
            <w:tcW w:w="5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根据体质判定标准进行体质辨识。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eastAsia="zh-CN"/>
              </w:rPr>
              <w:t>流感疫苗接种</w:t>
            </w:r>
          </w:p>
        </w:tc>
        <w:tc>
          <w:tcPr>
            <w:tcW w:w="5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eastAsia="zh-CN"/>
              </w:rPr>
              <w:t>免费享受流感疫苗接种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u w:val="none"/>
        </w:rPr>
        <w:t>注：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eastAsia="zh-CN"/>
        </w:rPr>
        <w:t>项目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val="en-US" w:eastAsia="zh-CN"/>
        </w:rPr>
        <w:t>1和2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</w:rPr>
        <w:t>按照国家基本公共卫生服务规范有关要求执行。</w:t>
      </w:r>
    </w:p>
    <w:p>
      <w:pPr>
        <w:snapToGrid w:val="0"/>
        <w:spacing w:line="480" w:lineRule="exact"/>
        <w:ind w:right="-512" w:rightChars="-244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  <w:lang w:bidi="ar"/>
        </w:rPr>
      </w:pPr>
    </w:p>
    <w:p>
      <w:pPr>
        <w:snapToGrid w:val="0"/>
        <w:spacing w:line="480" w:lineRule="exact"/>
        <w:ind w:right="-512" w:rightChars="-244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  <w:lang w:bidi="ar"/>
        </w:rPr>
      </w:pPr>
    </w:p>
    <w:p>
      <w:pPr>
        <w:snapToGrid w:val="0"/>
        <w:spacing w:line="480" w:lineRule="exact"/>
        <w:ind w:right="-512" w:rightChars="-244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  <w:lang w:bidi="ar"/>
        </w:rPr>
      </w:pPr>
    </w:p>
    <w:p>
      <w:pPr>
        <w:snapToGrid w:val="0"/>
        <w:spacing w:line="480" w:lineRule="exact"/>
        <w:ind w:right="-512" w:rightChars="-244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highlight w:val="none"/>
          <w:u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eastAsia="zh-CN" w:bidi="ar"/>
        </w:rPr>
        <w:t>高血压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bidi="ar"/>
        </w:rPr>
        <w:t>患者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eastAsia="zh-CN" w:bidi="ar"/>
        </w:rPr>
        <w:t>签约服务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bidi="ar"/>
        </w:rPr>
        <w:t>包（20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val="en-US" w:eastAsia="zh-CN" w:bidi="ar"/>
        </w:rPr>
        <w:t>2003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bidi="ar"/>
        </w:rPr>
        <w:t>）</w:t>
      </w:r>
    </w:p>
    <w:tbl>
      <w:tblPr>
        <w:tblStyle w:val="5"/>
        <w:tblpPr w:leftFromText="180" w:rightFromText="180" w:vertAnchor="text" w:horzAnchor="page" w:tblpX="1746" w:tblpY="513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59"/>
        <w:gridCol w:w="6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18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  <w:t>项目</w:t>
            </w:r>
          </w:p>
        </w:tc>
        <w:tc>
          <w:tcPr>
            <w:tcW w:w="636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  <w:t>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提供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家庭医生基本签约服务包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全部服务项目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长处方服务</w:t>
            </w:r>
          </w:p>
        </w:tc>
        <w:tc>
          <w:tcPr>
            <w:tcW w:w="6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为符合条件的有需求的签约患者提供长处方服务。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随访评估</w:t>
            </w:r>
          </w:p>
        </w:tc>
        <w:tc>
          <w:tcPr>
            <w:tcW w:w="6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每年提供4次面对面的随访。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分类干预</w:t>
            </w:r>
          </w:p>
        </w:tc>
        <w:tc>
          <w:tcPr>
            <w:tcW w:w="6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根据国家基本公共卫生服务规范和相关诊疗规范，进行分类干预和指导。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健康体检</w:t>
            </w:r>
          </w:p>
        </w:tc>
        <w:tc>
          <w:tcPr>
            <w:tcW w:w="6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对原发性高血压患者，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每年进行1次较全面的健康体检，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体检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可与随访相结合。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内容包括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体温、脉搏、呼吸、血压、身高、体重、腰围、皮肤、浅表淋巴结、心脏、肺部、腹部等常规体格检查，并对口腔、视力、听力和运动功能等进行判断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。</w:t>
            </w:r>
          </w:p>
        </w:tc>
      </w:tr>
    </w:tbl>
    <w:p>
      <w:pPr>
        <w:spacing w:line="400" w:lineRule="exact"/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</w:p>
    <w:p>
      <w:pPr>
        <w:snapToGrid w:val="0"/>
        <w:ind w:right="-512" w:rightChars="-244"/>
        <w:rPr>
          <w:rFonts w:hint="eastAsia" w:ascii="方正小标宋简体" w:hAnsi="黑体" w:eastAsia="方正小标宋简体" w:cs="黑体"/>
          <w:sz w:val="44"/>
          <w:szCs w:val="44"/>
          <w:highlight w:val="none"/>
          <w:u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u w:val="none"/>
        </w:rPr>
        <w:t>注：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eastAsia="zh-CN"/>
        </w:rPr>
        <w:t>高血压患者项目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val="en-US" w:eastAsia="zh-CN"/>
        </w:rPr>
        <w:t>2、3和4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eastAsia="zh-CN"/>
        </w:rPr>
        <w:t>按照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</w:rPr>
        <w:t>国家基本公共卫生服务规范有关要求执行。</w:t>
      </w:r>
    </w:p>
    <w:p>
      <w:pPr>
        <w:pStyle w:val="3"/>
        <w:ind w:left="0" w:leftChars="0" w:firstLine="0" w:firstLineChars="0"/>
        <w:rPr>
          <w:rFonts w:hint="eastAsia"/>
          <w:highlight w:val="none"/>
          <w:u w:val="none"/>
        </w:rPr>
      </w:pPr>
    </w:p>
    <w:p>
      <w:pPr>
        <w:rPr>
          <w:rFonts w:hint="eastAsia"/>
          <w:highlight w:val="none"/>
          <w:u w:val="none"/>
        </w:rPr>
      </w:pPr>
    </w:p>
    <w:p>
      <w:pPr>
        <w:pStyle w:val="3"/>
        <w:rPr>
          <w:rFonts w:hint="eastAsia"/>
          <w:highlight w:val="none"/>
          <w:u w:val="none"/>
        </w:rPr>
      </w:pPr>
    </w:p>
    <w:p>
      <w:pPr>
        <w:rPr>
          <w:rFonts w:hint="eastAsia"/>
          <w:highlight w:val="none"/>
          <w:u w:val="none"/>
        </w:rPr>
      </w:pPr>
    </w:p>
    <w:p>
      <w:pPr>
        <w:snapToGrid w:val="0"/>
        <w:spacing w:line="480" w:lineRule="exact"/>
        <w:ind w:right="-512" w:rightChars="-244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highlight w:val="none"/>
          <w:u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eastAsia="zh-CN" w:bidi="ar"/>
        </w:rPr>
        <w:t>糖尿病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bidi="ar"/>
        </w:rPr>
        <w:t>患者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eastAsia="zh-CN" w:bidi="ar"/>
        </w:rPr>
        <w:t>签约服务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bidi="ar"/>
        </w:rPr>
        <w:t>包（20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val="en-US" w:eastAsia="zh-CN" w:bidi="ar"/>
        </w:rPr>
        <w:t>2004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bidi="ar"/>
        </w:rPr>
        <w:t>）</w:t>
      </w:r>
    </w:p>
    <w:tbl>
      <w:tblPr>
        <w:tblStyle w:val="5"/>
        <w:tblpPr w:leftFromText="180" w:rightFromText="180" w:vertAnchor="text" w:horzAnchor="page" w:tblpX="1746" w:tblpY="513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59"/>
        <w:gridCol w:w="6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18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  <w:t>项目</w:t>
            </w:r>
          </w:p>
        </w:tc>
        <w:tc>
          <w:tcPr>
            <w:tcW w:w="636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  <w:t>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提供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家庭医生基本签约服务包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全部服务项目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长处方服务</w:t>
            </w:r>
          </w:p>
        </w:tc>
        <w:tc>
          <w:tcPr>
            <w:tcW w:w="6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为符合条件的有需求的签约患者提供长处方服务。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随访评估</w:t>
            </w:r>
          </w:p>
        </w:tc>
        <w:tc>
          <w:tcPr>
            <w:tcW w:w="6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每年提供4次免费空腹血糖检测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至少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提供4次面对面的随访。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分类干预</w:t>
            </w:r>
          </w:p>
        </w:tc>
        <w:tc>
          <w:tcPr>
            <w:tcW w:w="6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根据国家基本公共卫生服务规范和相关诊疗规范，进行分类干预和指导。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健康体检</w:t>
            </w:r>
          </w:p>
        </w:tc>
        <w:tc>
          <w:tcPr>
            <w:tcW w:w="6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对确诊的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2型糖尿病患者，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每年进行1次较全面的健康体检，体检可与随访相结合。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内容包括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体温、脉搏、呼吸、血压、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空腹血糖、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身高、体重、腰围、皮肤、浅表淋巴结、心脏、肺部、腹部等常规体格检查，并对口腔、视力、听力和运动功能等进行判断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。</w:t>
            </w:r>
          </w:p>
        </w:tc>
      </w:tr>
    </w:tbl>
    <w:p>
      <w:pPr>
        <w:spacing w:line="400" w:lineRule="exact"/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</w:p>
    <w:p>
      <w:pPr>
        <w:snapToGrid w:val="0"/>
        <w:ind w:right="-512" w:rightChars="-244"/>
        <w:rPr>
          <w:rFonts w:hint="eastAsia" w:ascii="方正小标宋简体" w:hAnsi="黑体" w:eastAsia="方正小标宋简体" w:cs="黑体"/>
          <w:sz w:val="44"/>
          <w:szCs w:val="44"/>
          <w:highlight w:val="none"/>
          <w:u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u w:val="none"/>
        </w:rPr>
        <w:t>注：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eastAsia="zh-CN"/>
        </w:rPr>
        <w:t>糖尿病患者项目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val="en-US" w:eastAsia="zh-CN"/>
        </w:rPr>
        <w:t>2、3和4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eastAsia="zh-CN"/>
        </w:rPr>
        <w:t>按照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</w:rPr>
        <w:t>国家基本公共卫生服务规范有关要求执行。</w:t>
      </w:r>
    </w:p>
    <w:p>
      <w:pPr>
        <w:pStyle w:val="3"/>
        <w:ind w:left="0" w:leftChars="0" w:firstLine="0" w:firstLineChars="0"/>
        <w:rPr>
          <w:rFonts w:hint="eastAsia"/>
          <w:highlight w:val="none"/>
          <w:u w:val="none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50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</w:rPr>
        <w:t>居家医养结合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eastAsia="zh-CN"/>
        </w:rPr>
        <w:t>签约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</w:rPr>
        <w:t>服务包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（20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val="en-US" w:eastAsia="zh-CN"/>
        </w:rPr>
        <w:t>2005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）</w:t>
      </w:r>
    </w:p>
    <w:p>
      <w:pPr>
        <w:pStyle w:val="3"/>
        <w:rPr>
          <w:rFonts w:hint="eastAsia"/>
          <w:highlight w:val="none"/>
          <w:u w:val="none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88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  <w:t>序号</w:t>
            </w:r>
          </w:p>
        </w:tc>
        <w:tc>
          <w:tcPr>
            <w:tcW w:w="178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  <w:t>服务项目</w:t>
            </w:r>
          </w:p>
        </w:tc>
        <w:tc>
          <w:tcPr>
            <w:tcW w:w="5917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  <w:t>服务注解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2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提供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家庭医生基本签约服务包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全部服务项目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老年人健康管理服务</w:t>
            </w:r>
          </w:p>
        </w:tc>
        <w:tc>
          <w:tcPr>
            <w:tcW w:w="5917" w:type="dxa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eastAsia="zh-CN"/>
              </w:rPr>
              <w:t>每年上门进行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问诊及老年人健康状态自评，了解其基本健康状况、饮食、吸烟、饮酒、慢性疾病常见症状、既往所患疾病、治疗及目前用药和生活自理能力等情况。进行健康指导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917" w:type="dxa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eastAsia="zh-CN"/>
              </w:rPr>
              <w:t>每年一次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体格检查及辅助检查（血常规、尿常规、肝功能、肾功能、血脂、血糖、心电图）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中医体质辨识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根据体质判定标准进行体质辨识。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护理指导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每次上门进行护理指导，包括压疮护理、口腔护理、防跌倒、疼痛护理、伤口护理、心理疏导、移动翻身、留置导管护理、给氧、雾化吸入、安全防护等。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康复指导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每次进行康复训练指导、辅助器使用指导、基础病用药进行指导。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eastAsia="zh-CN"/>
        </w:rPr>
        <w:t>项目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val="en-US" w:eastAsia="zh-CN"/>
        </w:rPr>
        <w:t>1和2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</w:rPr>
        <w:t>按照国家基本公共卫生服务规范有关要求执行。</w:t>
      </w:r>
    </w:p>
    <w:p>
      <w:pPr>
        <w:jc w:val="center"/>
        <w:rPr>
          <w:b/>
          <w:bCs/>
          <w:kern w:val="44"/>
          <w:sz w:val="30"/>
          <w:szCs w:val="30"/>
          <w:highlight w:val="none"/>
          <w:u w:val="none"/>
        </w:rPr>
      </w:pPr>
    </w:p>
    <w:p>
      <w:pPr>
        <w:pStyle w:val="2"/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eastAsia="zh-CN"/>
        </w:rPr>
        <w:t>失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能老人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eastAsia="zh-CN"/>
        </w:rPr>
        <w:t>签约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服务包（20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val="en-US" w:eastAsia="zh-CN"/>
        </w:rPr>
        <w:t>2006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88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  <w:t>序号</w:t>
            </w:r>
          </w:p>
        </w:tc>
        <w:tc>
          <w:tcPr>
            <w:tcW w:w="178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  <w:t>服务项目</w:t>
            </w:r>
          </w:p>
        </w:tc>
        <w:tc>
          <w:tcPr>
            <w:tcW w:w="5917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  <w:t>服务注解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提供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家庭医生基本签约服务包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全部服务项目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老年人健康管理服务</w:t>
            </w:r>
          </w:p>
        </w:tc>
        <w:tc>
          <w:tcPr>
            <w:tcW w:w="5917" w:type="dxa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eastAsia="zh-CN"/>
              </w:rPr>
              <w:t>每年上门进行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问诊及老年人健康状态自评，了解其基本健康状况、饮食、吸烟、饮酒、慢性疾病常见症状、既往所患疾病、治疗及目前用药和生活自理能力等情况。进行健康指导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917" w:type="dxa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eastAsia="zh-CN"/>
              </w:rPr>
              <w:t>每年一次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体格检查及辅助检查（血常规、尿常规、肝功能、肾功能、血脂、血糖、心电图）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中医体质辨识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根据体质判定标准进行体质辨识。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护理指导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每次上门进行护理指导，包括压疮护理、口腔护理、防跌倒、疼痛护理、伤口护理、心理疏导、移动翻身、留置导管护理、给氧、雾化吸入、安全防护等。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康复指导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每次进行康复训练指导、辅助器使用指导、基础病用药进行指导。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送药上门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诊疗安全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基础上，为有需求的老人提供送药上门服务。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eastAsia="zh-CN"/>
        </w:rPr>
        <w:t>项目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val="en-US" w:eastAsia="zh-CN"/>
        </w:rPr>
        <w:t>1和2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</w:rPr>
        <w:t>按照国家基本公共卫生服务规范有关要求执行。</w:t>
      </w:r>
    </w:p>
    <w:p>
      <w:pPr>
        <w:pStyle w:val="3"/>
        <w:rPr>
          <w:rFonts w:hint="eastAsia"/>
          <w:highlight w:val="none"/>
          <w:u w:val="none"/>
        </w:rPr>
      </w:pPr>
    </w:p>
    <w:p>
      <w:pPr>
        <w:rPr>
          <w:rFonts w:hint="eastAsia"/>
          <w:highlight w:val="none"/>
          <w:u w:val="none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孕产妇签约服务包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val="en-US" w:eastAsia="zh-CN"/>
        </w:rPr>
        <w:t>202007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eastAsia="zh-CN"/>
        </w:rPr>
        <w:t>）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eastAsia="zh-CN"/>
        </w:rPr>
      </w:pPr>
    </w:p>
    <w:tbl>
      <w:tblPr>
        <w:tblStyle w:val="5"/>
        <w:tblW w:w="8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558"/>
        <w:gridCol w:w="5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  <w:t>项目</w:t>
            </w:r>
          </w:p>
        </w:tc>
        <w:tc>
          <w:tcPr>
            <w:tcW w:w="5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  <w:t>内   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孕早期管理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为孕妇建立《孕产妇保健手册》，签订家庭医生服务协议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建册1周内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进行孕早期健康教育和指导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，并询问是否在产院建档，如若未建档，可以帮助协调建档。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健康评估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孕早期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生理及心理健康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状况评估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，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既往史、家族史、个人史等，观察体态、精神等。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开展孕早期生活方式、心理和营养保健指导咨询，避免致畸因素和疾病对胚胎的影响，必要时告知做产前诊断。提供疾病健康教育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对具有妊娠危险因素和可能有妊娠禁忌症或严重并发症的孕妇，及时转诊到上级医疗机构，并在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周内随访转诊结果。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孕中期、晚期管理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督促孕妇到助产机构进行产前检查和随访。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以短信或者电话形式进行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孕期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产后访视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产妇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出院1周内到家中进行入户访视，开展产褥期健康管理。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产后健康检查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正常产妇做产后健康检查，异常产妇到原分娩医疗卫生机构检查；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对产妇恢复情况进行评估；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对产妇应进行心理保健、性保健与避孕、预防生殖道感染、纯母乳喂养6个月、产妇和婴幼营养等方面的指导。</w:t>
            </w:r>
          </w:p>
        </w:tc>
      </w:tr>
    </w:tbl>
    <w:p>
      <w:pPr>
        <w:widowControl/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kern w:val="0"/>
          <w:sz w:val="24"/>
          <w:highlight w:val="none"/>
          <w:u w:val="none"/>
        </w:rPr>
        <w:t>注：国家基本公共卫生服务项目按照国家基本公共卫生服务规范（第三版） 有关要求执行。</w:t>
      </w:r>
    </w:p>
    <w:p>
      <w:pPr>
        <w:snapToGrid w:val="0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snapToGrid w:val="0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snapToGrid w:val="0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snapToGrid w:val="0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</w:rPr>
        <w:t>0-6岁儿童签约服务包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（2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val="en-US" w:eastAsia="zh-CN"/>
        </w:rPr>
        <w:t>02008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）</w:t>
      </w:r>
    </w:p>
    <w:p>
      <w:pPr>
        <w:jc w:val="center"/>
        <w:rPr>
          <w:rFonts w:hint="eastAsia" w:ascii="黑体" w:hAnsi="黑体" w:eastAsia="黑体" w:cs="黑体"/>
          <w:sz w:val="24"/>
          <w:highlight w:val="none"/>
          <w:u w:val="none"/>
        </w:rPr>
      </w:pPr>
    </w:p>
    <w:tbl>
      <w:tblPr>
        <w:tblStyle w:val="5"/>
        <w:tblW w:w="8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708"/>
        <w:gridCol w:w="57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  <w:t>项目</w:t>
            </w:r>
          </w:p>
        </w:tc>
        <w:tc>
          <w:tcPr>
            <w:tcW w:w="5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  <w:t>内涵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新生儿家庭访视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1.了解新生儿出生时情况以及预防接种情况；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2.建立《母子健康手册》；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3.开展喂养、发育、防病、预防伤害和口腔保健指导；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4.具有高危因素的新生儿根据实际情况增加家庭访视次数。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新生儿满月健康管理（机构内）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1.询问和观察新生儿的喂养、睡眠、大小便、黄疸等情况；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2.体重、身长、头围测量、体格检查；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3.对家长进行喂养、发育、防病指导。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婴幼儿健康管理（0-3岁）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1.婴幼儿喂养、患病等情况；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2.进行体格检查，做生长发育和心理行为发育评估；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进行科学喂养（合理膳食）、生长发育、疾病预防、预防伤害、口腔保健等健康指导；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4.血常规（或血红蛋白）检测；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5.听力筛查。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学龄前儿童健康管理（4-6岁）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健康体检、疾病预防、膳食指导。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健康问题处理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对健康管理中发现的有营养不良、贫血、单纯性肥胖等情况的儿童分析其原因，给出指导或转诊的建议。对心理行为发育偏异、口腔发育异常（唇腭裂、诞生牙）、龋齿、视力低常或听力异常儿童等情况应及时转诊并追踪随访转诊后结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预防接种服务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建立预防接种证。提前告知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免疫规划疫苗和非免疫规划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疫苗种类、时间、地点和相关要求。根据国家免疫规划疫苗免疫计划，对适龄儿童进行常规接种。开展疑似预防接种异常反应处理。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0-3岁儿童中医药健康管理服务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向适宜儿童家长提供儿童中医饮食调养、起居活动指导；传授摩腹、捏脊方法、按揉迎香穴、足三里穴、四神聪穴的方法。</w:t>
            </w:r>
          </w:p>
        </w:tc>
      </w:tr>
    </w:tbl>
    <w:p>
      <w:pPr>
        <w:widowControl/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kern w:val="0"/>
          <w:sz w:val="24"/>
          <w:highlight w:val="none"/>
          <w:u w:val="none"/>
        </w:rPr>
        <w:t>注：国家基本公共卫生服务项目按照国家基本公共卫生服务规范（第三版）有关要求执行。</w:t>
      </w:r>
    </w:p>
    <w:p>
      <w:pPr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</w:p>
    <w:p>
      <w:pPr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0-6岁困境儿童签约服务包（201801）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</w:pP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973"/>
        <w:gridCol w:w="5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序号</w:t>
            </w:r>
          </w:p>
        </w:tc>
        <w:tc>
          <w:tcPr>
            <w:tcW w:w="197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服务项目</w:t>
            </w:r>
          </w:p>
        </w:tc>
        <w:tc>
          <w:tcPr>
            <w:tcW w:w="597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服务注解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建立保健档案</w:t>
            </w:r>
          </w:p>
        </w:tc>
        <w:tc>
          <w:tcPr>
            <w:tcW w:w="5978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为签约儿童建立保健档案，发放一份签约团队的联系卡/表/手册，并通过微信/短信/APP与签约儿童家长进行沟通联系。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6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2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健康体检</w:t>
            </w:r>
          </w:p>
        </w:tc>
        <w:tc>
          <w:tcPr>
            <w:tcW w:w="5978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按要求进行健康体检。4次/年（1岁以内）、2次/年（1-2岁）、1次/年（2岁以上）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978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血常规检测（1次/年）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978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尿常规检测（1次/年）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978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微量元素检测（1次/年）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978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经皮黄疸测试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69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3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973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计划免疫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97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建立儿童计划免疫接种档案，按国家及北京市要求提供一类疫苗的免费接种。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4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健康评估指导</w:t>
            </w:r>
          </w:p>
        </w:tc>
        <w:tc>
          <w:tcPr>
            <w:tcW w:w="59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每年一次免费生长发育健康评估及指导、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每年一次免费营养状况评估及指导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5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健康信息送达</w:t>
            </w:r>
          </w:p>
        </w:tc>
        <w:tc>
          <w:tcPr>
            <w:tcW w:w="59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定期发送儿童生长发育、喂养、常见病多发病等健康相关信息，通过中医APP发送0-3岁儿童中医调养指导和儿童中医保健知识。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6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健康服务咨询</w:t>
            </w:r>
          </w:p>
        </w:tc>
        <w:tc>
          <w:tcPr>
            <w:tcW w:w="59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提供健康通热线服务咨询及儿童健康指导服务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7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转诊服务</w:t>
            </w:r>
          </w:p>
        </w:tc>
        <w:tc>
          <w:tcPr>
            <w:tcW w:w="59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防保科医生解决不了的疑难问题，直接转诊至区妇幼保健院</w:t>
            </w:r>
          </w:p>
        </w:tc>
      </w:tr>
    </w:tbl>
    <w:p>
      <w:pPr>
        <w:adjustRightInd w:val="0"/>
        <w:snapToGrid w:val="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adjustRightInd w:val="0"/>
        <w:snapToGrid w:val="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adjustRightInd w:val="0"/>
        <w:snapToGrid w:val="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adjustRightInd w:val="0"/>
        <w:snapToGrid w:val="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adjustRightInd w:val="0"/>
        <w:snapToGrid w:val="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adjustRightInd w:val="0"/>
        <w:snapToGrid w:val="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adjustRightInd w:val="0"/>
        <w:snapToGrid w:val="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</w:p>
    <w:p>
      <w:pPr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</w:p>
    <w:p>
      <w:pPr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功能社区服务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val="en-US" w:eastAsia="zh-CN" w:bidi="ar"/>
        </w:rPr>
        <w:t>签约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包（20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val="en-US" w:eastAsia="zh-CN"/>
        </w:rPr>
        <w:t>2009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）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</w:pPr>
    </w:p>
    <w:tbl>
      <w:tblPr>
        <w:tblStyle w:val="5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  <w:t>序号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  <w:t>服务项目</w:t>
            </w:r>
          </w:p>
        </w:tc>
        <w:tc>
          <w:tcPr>
            <w:tcW w:w="7229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  <w:t>服务注解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健康促进活动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每年至少2次健康教育讲座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开展工间操、戒烟、健步走、太极拳、八段锦等健康促进活动，每年不少于4次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季节性服务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提供三伏贴贴敷，流感疫苗接种等服务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单位职工健康体检分析与指导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1、单位职工健康体检分析，每年一次；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2、协助单位制定健康管理策略，每三年一次。</w:t>
            </w:r>
          </w:p>
        </w:tc>
      </w:tr>
    </w:tbl>
    <w:p>
      <w:pPr>
        <w:adjustRightInd w:val="0"/>
        <w:snapToGrid w:val="0"/>
        <w:spacing w:line="5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adjustRightInd w:val="0"/>
        <w:snapToGrid w:val="0"/>
        <w:spacing w:line="5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adjustRightInd w:val="0"/>
        <w:snapToGrid w:val="0"/>
        <w:spacing w:line="5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adjustRightInd w:val="0"/>
        <w:snapToGrid w:val="0"/>
        <w:spacing w:line="50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</w:rPr>
        <w:t>机构医养结合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val="en-US" w:eastAsia="zh-CN" w:bidi="ar"/>
        </w:rPr>
        <w:t>签约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</w:rPr>
        <w:t>服务包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（20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val="en-US" w:eastAsia="zh-CN"/>
        </w:rPr>
        <w:t>2010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）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455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序号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服务项目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服务注解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巡诊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60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每月一次入机构巡诊进行物理检查，测量生命指征；每年1次免费测量血糖、血脂、肝功、肾功、血生化、心电图。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护理指导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巡诊期间为有需求的老年人进行护理指导，包括压疮护理、口腔护理、防跌倒、疼痛护理、伤口护理、心理疏导、移动翻身、留置导管护理、给氧、雾化吸入、安全防护等。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康复指导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巡诊期间为有需求的老年人进行康复训练指导、辅助器使用指导、基础病用药进行指导。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健康大课堂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按照养老院老人需要结合季节性疾病流行情况，每月为老人进行健康讲座，为老年人提供健康知识。</w:t>
            </w:r>
          </w:p>
        </w:tc>
      </w:tr>
    </w:tbl>
    <w:p>
      <w:pPr>
        <w:tabs>
          <w:tab w:val="left" w:pos="3780"/>
        </w:tabs>
        <w:spacing w:line="560" w:lineRule="exact"/>
        <w:ind w:right="147"/>
        <w:rPr>
          <w:rFonts w:eastAsia="仿宋_GB2312"/>
          <w:color w:val="2E75B6" w:themeColor="accent1" w:themeShade="BF"/>
          <w:sz w:val="32"/>
          <w:szCs w:val="32"/>
          <w:highlight w:val="none"/>
          <w:u w:val="none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D27E0"/>
    <w:rsid w:val="0DB3521A"/>
    <w:rsid w:val="19325747"/>
    <w:rsid w:val="2D0E0948"/>
    <w:rsid w:val="369E377D"/>
    <w:rsid w:val="37ED1C3A"/>
    <w:rsid w:val="389264C0"/>
    <w:rsid w:val="4D320E0D"/>
    <w:rsid w:val="565769FA"/>
    <w:rsid w:val="5A062BB4"/>
    <w:rsid w:val="654A3814"/>
    <w:rsid w:val="712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customStyle="1" w:styleId="7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区委卫生计生工委、区卫生计生委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2020-09-02T08:35:00Z</dcterms:created>
  <dc:creator>andy-girl</dc:creator>
  <cp:lastModifiedBy>Administrator</cp:lastModifiedBy>
  <dcterms:modified xsi:type="dcterms:W3CDTF">2020-11-04T07:15:33Z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