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line="720" w:lineRule="exact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spacing w:line="72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鲜（冻）畜、禽产品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2707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食品中总砷及无机砷的测定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5009.11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食品中铅的测定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5009.12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食品中镉的测定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5009.15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食品中挥发性盐基氮的测定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5009.228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牛、猪的肝脏和肌肉中卡巴氧和喹乙醇及代谢物残留量的测定 液相色谱-串联质谱法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20746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可食动物肌肉、肝脏和水产品中氯霉素、甲砜霉素和氟苯尼考残留量的测定 液相色谱-串联质谱法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20756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畜禽肉中林可霉素、竹桃霉素、红霉素、替米考星、泰乐菌素、克林霉素、螺旋霉素、吉它霉素、交沙霉素残留量的测定 液相色谱-串联质谱法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20762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猪肾和肌肉组织中乙酰丙嗪、氯丙嗪、氟哌啶醇、丙酰二甲氨基丙吩噻嗪、甲苯噻嗪、阿扎哌隆、阿扎哌醇、咔唑心安残留量的测定 液相色谱-串联质谱法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20763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动物源性食品中硝基呋喃类药物代谢物残留量检测方法 高效液相色谱/串联质谱法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21311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动物源性食品中 14 种喹诺酮药物残留检测方法 液相色谱-质谱/质谱法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21312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动物源性食品中磺胺类药物残留量的测定 液相色谱-质谱/质谱法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21316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《动物源性食品中四环素类兽药残留量检测方法 液相色谱-质谱/质谱法与高效液相色谱法》（GB/T 21317-2007）、《动物源性食品中硝基咪唑残留量检验方法》（GB/T 21318-2007）、《动物源食品中激素多残留检测方法 液相色谱-质谱/质谱法》（GB/T 22286-2008）、《动物源性食品中多种 β-受体激动剂残留量的测定 液相色谱串联质谱法》（GB/T 21981-2008）、《动物源性食品中氯霉素类药物残留量测定》（GB/T 22338-2008）、《食品安全国家标准 动物源性食品中五氯酚残留量的测定 液相色谱-质谱法》（GB 23200.92-2016）、《食品安全国家标准 动物性食品中尼卡巴嗪残留标志物残留量的测定 液相色谱-串联质谱法》（GB 29690-2013）、《食品安全国家标准 食品中兽药最大残留限量》（GB 31650-2019）、《食品安全国家标准 动物性食品中金刚烷胺残留量的测定 液相色谱-串联质谱法》（GB 31660.5-2019）、《动物源性食品中大环内酯类抗生素残留测定方法 第 2 部分：高效液相色谱串联质谱法》（SN/T 1777.2-2007）、《出口动物源食品中甲砜霉素、氟甲砜霉素和氟苯尼考胺残留量的测定 液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相色谱-质 谱/质谱法》（SN/T 1865-2008）、《进出口动物源性食品中硝基咪唑残留量检测方法 液相色谱-质谱/质谱法》（SN/T 1928-2007）、《出口动物组织中抗病毒类药物残留量的测定 液相色谱-质谱/质谱法》（SN/T 4253-2015）、《出口动物源食品中利巴韦林残留量的测定 液相色谱-质谱/质谱法》（SN/T 4519-2016）、《动物性食品中兽药最高残留限量》（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 第 235 号）、《食品动物中禁止使用的药品及其他化合物清单》（农业农村部公告 第 250 号）、《兽药地方标准废止目录》（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 第 560 号）、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 第 2292 号 发布在食品动物中停止使用洛美沙星、培氟沙星、氧氟沙星、诺氟沙星 4 种兽药的决定、《动物源性食品中糖皮质激素类药物多残留检测 液相色谱-串联质谱法》（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1031 号公告-2-2008）、全国食品安全整顿工作办公室关于印发《食品中可能违法添加的非食用物质和易滥用的食品添加剂名单（第四批）》的通知（整顿办函〔2010〕 50 号）等标准及产品明示标准和质量要求，相关的法律法规、部门规章和规定。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1.鸡蛋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包括恩诺沙星、氟苯尼考、强力霉素、金刚烷胺、氧氟沙星、恩诺沙星（以恩诺沙星与环丙沙星之和计）、环丙沙星等7个指标。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羊肉抽检项目包括恩诺沙星、恩诺沙星（以恩诺沙星和环丙沙星之和计）、环丙沙星、磺胺二甲嘧啶、磺胺甲恶唑、磺胺甲基嘧啶、磺胺间二甲氧嘧啶、磺胺间甲氧嘧啶、磺胺喹恶啉、磺胺嘧啶、磺胺总量、克伦特罗、土霉素、氧氟沙星等14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3.牛肉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包括克伦特罗、环丙沙星、氟苯尼考、恩诺沙星（以恩诺沙星与环丙沙星之和计）、恩诺沙星、地塞米松、苯甲酸及其钠盐等7个指标。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  <w:lang w:eastAsia="zh-CN"/>
        </w:rPr>
        <w:t>猪肉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包括氧氟沙星、沙丁胺醇、氯霉素、克伦特罗、挥发性盐基氮、环丙沙星、恩诺沙星（以恩诺沙星和环丙沙星之和计）、恩诺沙星等8个指标。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鸡肉抽检项目包括磺胺间二甲氧嘧啶、强力霉素、磺胺二甲嘧啶、磺胺甲恶唑、磺胺甲基嘧啶、尼卡巴嗪残留标志物、氧氟沙星、环丙沙星、恩诺沙星（以恩诺沙星与环丙沙星之和计）、恩诺沙星、金刚烷胺、磺胺总量、磺胺嘧啶、磺胺喹恶啉、磺胺间甲氧嘧啶等15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6.菠菜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包括阿维菌素、3-羟基克百威、毒死蜱、氟虫腈、甲拌磷、甲拌磷砜、甲拌磷及其氧类似物（亚砜、砜）之和、甲拌磷亚砜、克百威、克百威及3-羟基克百威之和、氯氰菊酯和高效氯氰菊酯、氧乐果等12个指标。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highlight w:val="none"/>
          <w:shd w:val="clear" w:fill="FFFFFF"/>
          <w:lang w:val="en-US" w:eastAsia="zh-CN"/>
        </w:rPr>
        <w:t>豆芽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包括铅(以Pb计)、辛硫磷、氧乐果、溴氰菊酯等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8.黄瓜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克百威及3-羟基克百威之和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克百威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腐霉利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多菌灵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敌敌畏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3-羟基克百威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豇豆抽检项目包括倍硫磷、多菌灵、灭蝇胺、氧乐果、治螟磷、甲胺磷、氯氟氰菊酯和高效氯氟氰菊酯、溴氰菊酯、克百威、涕灭威、氟虫腈等11个指标。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10.韭菜抽检项目等甲拌磷、铅(以Pb计)、氧乐果、乐果、毒死蜱、腐霉利、克百威等7个指标。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11.杏鲍菇抽检项目包括氯氰菊酯和高效氯氰菊酯、氯氟氰菊酯和高效氯氟氰菊酯、镉、二氧化硫等4个指标。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12.草鱼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抽检项目包括五氯酚酸钠(以五氯酚计)、孔雀石绿、恩诺沙星、诺氟沙星、氧氟沙星、氯霉素、地西泮、磺胺类(总量)、呋喃唑酮代谢物等9个指标。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highlight w:val="none"/>
          <w:shd w:val="clear" w:fill="FFFFFF"/>
          <w:lang w:val="en-US" w:eastAsia="zh-CN"/>
        </w:rPr>
        <w:t>清江鱼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包括五氯酚酸钠(以五氯酚计)、孔雀石绿、恩诺沙星、氧氟沙星、诺氟沙星、培氟沙星、氯霉素、地西泮、磺胺类(总量)、呋喃唑酮代谢物等10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14.橘子抽检项目包括3-羟基克百威、苯醚甲环唑、丙溴磷、克百威克百威及3-羟基克百威之和、三唑磷、氧乐果、氯氟氰菊酯和高效氯氟氰菊酯等7个指标。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15.苹果抽检项目包括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久效磷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对硫磷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敌敌畏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4个指标。</w:t>
      </w:r>
    </w:p>
    <w:p>
      <w:pPr>
        <w:numPr>
          <w:ilvl w:val="0"/>
          <w:numId w:val="1"/>
        </w:numPr>
        <w:spacing w:line="720" w:lineRule="exact"/>
        <w:ind w:left="160" w:leftChars="0" w:firstLine="0" w:firstLineChars="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hint="eastAsia" w:ascii="黑体" w:hAnsi="黑体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酱油卫生标准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2717-2003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酱油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2717-2018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食品微生物学检验 菌落总数测定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4789.2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食品微生物学检验 大肠菌群计数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4789.3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食品卫生微生物学检验 大肠菌群测定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4789.3-2003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食品中苯甲酸、山梨酸和糖精钠的测定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5009.28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食品中对羟基苯甲酸酯类的测定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5009.31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食品中脱氢乙酸的测定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5009.121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食品中铵盐的测定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5009.234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食品中氨基酸态氮的测定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5009.235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酿造酱油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18186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等标准及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产品明示标准和质量要求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相关的法律法规、部门规章和规定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酿造酱油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山梨酸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防腐剂混合使用时各自用量占其最大使用量的比例之和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铵盐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氨基酸态氮等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酿造食醋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总酸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山梨酸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防腐剂混合使用时各自用量占其最大使用量的比例之和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numPr>
          <w:ilvl w:val="0"/>
          <w:numId w:val="1"/>
        </w:numPr>
        <w:spacing w:line="720" w:lineRule="exact"/>
        <w:ind w:left="160" w:leftChars="0" w:firstLine="0" w:firstLineChars="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GB 2762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4789.3 食品安全国家标准 食品微生物学检验 大肠菌群计数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GB/T 5750.4 生活饮用水标准检验方法 感官性状和物理指标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GB/T 5750.7 生活饮用水标准检验方法 有机物综合指标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GB/T 5750.10 生活饮用水标准检验方法 消毒副产物指标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GB/T 5750.11 生活饮用水标准检验方法 消毒剂指标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8537-2008 饮用天然矿泉水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8537-2018 食品安全国家标准 饮用天然矿泉水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8538 食品安全国家标准 饮用天然矿泉水检验方法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19298 食品安全国家标准 包装饮用水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产品明示标准和质量要求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相关的法律法规、部门规章和规定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检验项目</w:t>
      </w:r>
    </w:p>
    <w:p>
      <w:pPr>
        <w:numPr>
          <w:ilvl w:val="0"/>
          <w:numId w:val="0"/>
        </w:numPr>
        <w:spacing w:line="720" w:lineRule="exact"/>
        <w:ind w:left="160" w:leftChars="0" w:firstLine="640" w:firstLineChars="200"/>
        <w:rPr>
          <w:rFonts w:hint="default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1.碳酸饮料抽检项目包括甜蜜素、山梨酸、霉菌、防腐剂混合使用时各自用量占其最大使用量的比例之和、二氧化碳气容量、大肠菌群、苯甲酸及其钠盐等7个指标。</w:t>
      </w:r>
    </w:p>
    <w:p>
      <w:pPr>
        <w:numPr>
          <w:ilvl w:val="0"/>
          <w:numId w:val="1"/>
        </w:numPr>
        <w:spacing w:line="720" w:lineRule="exact"/>
        <w:ind w:left="160" w:leftChars="0" w:firstLine="0" w:firstLineChars="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 w:firstLine="320" w:firstLineChars="1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抽检依据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Times New Roman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GB 2757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食品安全国家标准 蒸馏酒及其配制酒、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2760 食品安全国家标准 食品添加剂使用标准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5009.28 食品安全国家标准 食品中苯甲酸、山梨酸和糖精钠的测定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5009.36 食品安全国家标准 食品中氰化物的测定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5009.97 食品安全国家标准 食品中环己基氨基磺酸钠的测定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5009.225 食品安全国家标准 酒中乙醇浓度的测定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5009.266 食品安全国家标准 食品中甲醇的测定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22255 食品安全国家标准 食品中三氯蔗糖（蔗糖素）的测定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产品明示标准和质量要求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相关的法律法规、部门规章和规定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 w:firstLine="320" w:firstLineChars="1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楷体" w:hAnsi="楷体" w:eastAsia="楷体" w:cs="Times New Roman"/>
          <w:bCs/>
          <w:sz w:val="32"/>
          <w:szCs w:val="32"/>
          <w:lang w:eastAsia="zh-CN"/>
        </w:rPr>
        <w:t>检测项目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1.白酒抽检项目包括甜蜜素、氰化物（以HCN计）、酒精度、甲醇等4个指标。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300"/>
        <w:jc w:val="left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2.啤酒抽检项目包括酒精度,甲醛等2个指标。</w:t>
      </w:r>
    </w:p>
    <w:p>
      <w:pPr>
        <w:numPr>
          <w:ilvl w:val="0"/>
          <w:numId w:val="1"/>
        </w:numPr>
        <w:spacing w:line="720" w:lineRule="exact"/>
        <w:ind w:left="160" w:leftChars="0" w:firstLine="0" w:firstLineChars="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 w:firstLine="320" w:firstLineChars="1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59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2760 食品安全国家标准 食品添加剂使用标准、GB 2762 食品安全国家标准 食品中污染物限量、GB 4789.2 食品安全国家标准 食品微生物学检验 菌落总数测定、GB 4789.3 食品安全国家标准 食品微生物学检验 大肠菌群计数、GB 5009.12 食品安全国家标准 食品中铅的测定、GB 5009.28 食品安全国家标准 食品中苯甲酸、山梨酸和糖精钠的测定、GB 5009.227 食品安全国家标准 食品中过氧化值的测定、GB 19295 食品安全国家标准 速冻面米制品、产品明示标准和质量要求、相关的法律法规、部门规章和规定。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 w:firstLine="320" w:firstLineChars="1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楷体" w:hAnsi="楷体" w:eastAsia="楷体" w:cs="Times New Roman"/>
          <w:bCs/>
          <w:sz w:val="32"/>
          <w:szCs w:val="32"/>
          <w:lang w:eastAsia="zh-CN"/>
        </w:rPr>
        <w:t>检测项目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1.牛肉抽检项目包括克伦特罗、环丙沙星、氟苯尼考、恩诺沙星（以恩诺沙星与环丙沙星之和计）、恩诺沙星、地塞米松、苯甲酸及其钠盐等7个指标。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2.羊肉抽检项目包括胭脂红、铅、氯霉素、铬等4个指标。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GB 14963-2011《食品安全国家标准 蜂蜜》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2762-2017《食品安全国家标准 食品中污染物限量》、农业部公告第2292号《发布在食品动物中停止使用洛美沙星、培氟沙星、氧氟沙星、诺氟沙星4种兽药的决定》、农业农村部公告 第250号《食品动物中禁止使用的药品及其他化合物清单》</w:t>
      </w:r>
      <w:r>
        <w:rPr>
          <w:rFonts w:hint="eastAsia" w:ascii="仿宋" w:hAnsi="仿宋" w:eastAsia="仿宋" w:cs="仿宋"/>
          <w:bCs/>
          <w:sz w:val="32"/>
          <w:szCs w:val="32"/>
        </w:rPr>
        <w:t>等标准以及产品明示质量要求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1.蜂蜜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抽检项目包括嗜渗酵母计数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霉菌计数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菌落总数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诺氟沙星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氧氟沙星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培氟沙星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氯霉素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抽检依据是GB 2761-2017《食品安全国家标准 食品中真菌毒素限量》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GB 2762-2017《食品安全国家标准 食品中污染物限量》等标准以及产品明示质量要求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抽检项目包括黄曲霉毒素B₁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无机砷(以As计)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镉（以Cd计）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2.通用小麦粉、专用小麦粉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抽检项目包括脱氧雪腐镰刀菌烯醇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玉米赤霉烯酮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黄曲霉毒素B₁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镉(以Cd计)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淀粉及淀粉制品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楷体" w:hAnsi="楷体" w:eastAsia="楷体" w:cs="Times New Roman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Times New Roman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Times New Roman"/>
          <w:bCs/>
          <w:sz w:val="32"/>
          <w:szCs w:val="32"/>
          <w:lang w:eastAsia="zh-CN"/>
        </w:rPr>
        <w:t>）</w:t>
      </w:r>
      <w:r>
        <w:rPr>
          <w:rFonts w:ascii="楷体" w:hAnsi="楷体" w:eastAsia="楷体" w:cs="Times New Roman"/>
          <w:bCs/>
          <w:sz w:val="32"/>
          <w:szCs w:val="32"/>
        </w:rPr>
        <w:t>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抽检依据是GB 2760-2014《食品安全国家标准 食品添加剂使用标准》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  <w:lang w:eastAsia="zh-CN"/>
        </w:rPr>
        <w:t>、GB 2762-2017《食品安全国家标准 食品中污染物限量》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等标准以及产品明示质量要求。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1.淀粉及淀粉制品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抽检项目包括二氧化硫残留量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、铝的残留量(干样品，以Al计)、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300"/>
        <w:textAlignment w:val="auto"/>
        <w:rPr>
          <w:rFonts w:ascii="楷体" w:hAnsi="楷体" w:eastAsia="楷体" w:cs="Times New Roman"/>
          <w:bCs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3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FF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64B0B-CD53-478B-806D-85ACAEC91D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C7AE18-C4EA-47AA-9D0B-9548CC01C6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2819AED5-082F-401B-9075-DDE9B53692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FC4364-0D06-410B-BFC0-0EB9678078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B41040-7B96-4D9F-8135-11E6E2B66ECF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C313F"/>
    <w:multiLevelType w:val="singleLevel"/>
    <w:tmpl w:val="E17C31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C45CD6"/>
    <w:multiLevelType w:val="singleLevel"/>
    <w:tmpl w:val="20C45CD6"/>
    <w:lvl w:ilvl="0" w:tentative="0">
      <w:start w:val="2"/>
      <w:numFmt w:val="chineseCounting"/>
      <w:suff w:val="nothing"/>
      <w:lvlText w:val="%1、"/>
      <w:lvlJc w:val="left"/>
      <w:pPr>
        <w:ind w:left="160" w:leftChars="0" w:firstLine="0" w:firstLineChars="0"/>
      </w:pPr>
      <w:rPr>
        <w:rFonts w:hint="eastAsia"/>
      </w:rPr>
    </w:lvl>
  </w:abstractNum>
  <w:abstractNum w:abstractNumId="2">
    <w:nsid w:val="40BBBE7B"/>
    <w:multiLevelType w:val="singleLevel"/>
    <w:tmpl w:val="40BBBE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5386100"/>
    <w:multiLevelType w:val="singleLevel"/>
    <w:tmpl w:val="753861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1E"/>
    <w:rsid w:val="00281629"/>
    <w:rsid w:val="0068107E"/>
    <w:rsid w:val="00CE101E"/>
    <w:rsid w:val="028F5AB8"/>
    <w:rsid w:val="034C5F46"/>
    <w:rsid w:val="04A6728F"/>
    <w:rsid w:val="1D5F4D16"/>
    <w:rsid w:val="22382D34"/>
    <w:rsid w:val="29C1768F"/>
    <w:rsid w:val="2EC86F44"/>
    <w:rsid w:val="37F075FA"/>
    <w:rsid w:val="395D6A8C"/>
    <w:rsid w:val="3F6248AF"/>
    <w:rsid w:val="447F7D90"/>
    <w:rsid w:val="51857AAC"/>
    <w:rsid w:val="5C6A0E37"/>
    <w:rsid w:val="5EF56278"/>
    <w:rsid w:val="5F8B2847"/>
    <w:rsid w:val="673B1F08"/>
    <w:rsid w:val="741A2EBB"/>
    <w:rsid w:val="7D3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user</dc:creator>
  <cp:lastModifiedBy>chenxl</cp:lastModifiedBy>
  <dcterms:modified xsi:type="dcterms:W3CDTF">2021-01-19T08:04:36Z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