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局20</w:t>
      </w:r>
      <w:r>
        <w:rPr>
          <w:rFonts w:hint="eastAsia" w:ascii="宋体" w:hAnsi="宋体"/>
          <w:b/>
          <w:sz w:val="44"/>
          <w:szCs w:val="44"/>
          <w:lang w:val="en-US" w:eastAsia="zh-CN"/>
        </w:rPr>
        <w:t>21</w:t>
      </w:r>
      <w:r>
        <w:rPr>
          <w:rFonts w:hint="eastAsia" w:ascii="宋体" w:hAnsi="宋体"/>
          <w:b/>
          <w:sz w:val="44"/>
          <w:szCs w:val="44"/>
        </w:rPr>
        <w:t>年部门预算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800" w:firstLineChars="250"/>
        <w:jc w:val="left"/>
        <w:rPr>
          <w:rFonts w:hint="eastAsia" w:ascii="仿宋_GB2312" w:eastAsia="仿宋_GB2312"/>
          <w:sz w:val="32"/>
          <w:szCs w:val="32"/>
          <w:highlight w:val="none"/>
        </w:rPr>
      </w:pPr>
      <w:r>
        <w:rPr>
          <w:rFonts w:hint="eastAsia" w:ascii="仿宋_GB2312" w:eastAsia="仿宋_GB2312"/>
          <w:sz w:val="32"/>
          <w:szCs w:val="32"/>
          <w:highlight w:val="none"/>
        </w:rPr>
        <w:t>表十、政府购买服务预算财政拨款明细表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61" w:firstLineChars="100"/>
        <w:jc w:val="center"/>
        <w:rPr>
          <w:rFonts w:hint="eastAsia" w:ascii="楷体" w:hAnsi="楷体" w:eastAsia="楷体" w:cs="Times New Roman"/>
          <w:b/>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第一部分、202</w:t>
      </w:r>
      <w:r>
        <w:rPr>
          <w:rFonts w:hint="eastAsia" w:ascii="楷体" w:hAnsi="楷体" w:eastAsia="楷体" w:cs="Times New Roman"/>
          <w:b/>
          <w:sz w:val="36"/>
          <w:szCs w:val="36"/>
          <w:lang w:val="en-US" w:eastAsia="zh-CN"/>
        </w:rPr>
        <w:t>1</w:t>
      </w:r>
      <w:r>
        <w:rPr>
          <w:rFonts w:hint="eastAsia" w:ascii="楷体" w:hAnsi="楷体" w:eastAsia="楷体" w:cs="Times New Roman"/>
          <w:b/>
          <w:sz w:val="36"/>
          <w:szCs w:val="36"/>
        </w:rPr>
        <w:t>年部门预算情况说明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⑶负责房屋交易管理及测绘审核工作。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⑷监督、指导、督促直管公房经营管理、产权管理和房屋修缮工作，负责牵头组织直管公房转租转借等情况的联合执法。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⑾负责管理权限内房屋行政执法工作，依法调处各类房屋纠纷。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⑿承办区政府和上级业务指导部门交办的其他事项。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180</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349</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339</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二、202</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年部门预算收支及增减变化情况说明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收入335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876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605.49</w:t>
      </w:r>
      <w:r>
        <w:rPr>
          <w:rFonts w:hint="eastAsia" w:ascii="仿宋_GB2312" w:eastAsia="仿宋_GB2312"/>
          <w:color w:val="000000"/>
          <w:sz w:val="32"/>
          <w:szCs w:val="32"/>
        </w:rPr>
        <w:t>元，比20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w:t>
      </w:r>
      <w:r>
        <w:rPr>
          <w:rFonts w:hint="eastAsia" w:ascii="仿宋_GB2312" w:eastAsia="仿宋_GB2312"/>
          <w:color w:val="000000"/>
          <w:sz w:val="32"/>
          <w:szCs w:val="32"/>
        </w:rPr>
        <w:t>152,824,526.90元</w:t>
      </w:r>
      <w:r>
        <w:rPr>
          <w:rFonts w:hint="eastAsia" w:ascii="仿宋_GB2312" w:eastAsia="仿宋_GB2312"/>
          <w:color w:val="000000"/>
          <w:sz w:val="32"/>
          <w:szCs w:val="32"/>
          <w:lang w:eastAsia="zh-CN"/>
        </w:rPr>
        <w:t>增加183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052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078.59</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119.78</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支出335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876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605.49</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lang w:val="en-US" w:eastAsia="zh-CN"/>
        </w:rPr>
        <w:t>1、基本支出预算60,515,862.79元，占总支出预算的18.02%,比2020年46,894,752.33元增加13,621,110.46元，增加29.05%,</w:t>
      </w:r>
      <w:r>
        <w:rPr>
          <w:rFonts w:hint="eastAsia" w:ascii="仿宋_GB2312" w:eastAsia="仿宋_GB2312"/>
          <w:color w:val="000000"/>
          <w:sz w:val="32"/>
          <w:szCs w:val="32"/>
          <w:highlight w:val="none"/>
          <w:lang w:val="en-US" w:eastAsia="zh-CN"/>
        </w:rPr>
        <w:t>主要原因是人员支出增加。</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2、项目支出预算</w:t>
      </w:r>
      <w:r>
        <w:rPr>
          <w:rFonts w:hint="eastAsia" w:ascii="仿宋_GB2312" w:eastAsia="仿宋_GB2312"/>
          <w:color w:val="000000"/>
          <w:sz w:val="32"/>
          <w:szCs w:val="32"/>
          <w:lang w:val="en-US" w:eastAsia="zh-CN"/>
        </w:rPr>
        <w:t>275,360,742.7元，占总支出预算的81.98%。比2020年105,929,774.57元增加169,430,968.13元，增加159.95%,</w:t>
      </w:r>
      <w:r>
        <w:rPr>
          <w:rFonts w:hint="eastAsia" w:ascii="仿宋_GB2312" w:eastAsia="仿宋_GB2312"/>
          <w:color w:val="000000"/>
          <w:sz w:val="32"/>
          <w:szCs w:val="32"/>
          <w:lang w:eastAsia="zh-CN"/>
        </w:rPr>
        <w:t>支出增加</w:t>
      </w:r>
      <w:r>
        <w:rPr>
          <w:rFonts w:hint="eastAsia" w:ascii="仿宋_GB2312" w:eastAsia="仿宋_GB2312"/>
          <w:color w:val="000000"/>
          <w:sz w:val="32"/>
          <w:szCs w:val="32"/>
        </w:rPr>
        <w:t>的主要原因</w:t>
      </w:r>
      <w:r>
        <w:rPr>
          <w:rFonts w:hint="eastAsia" w:ascii="仿宋_GB2312" w:eastAsia="仿宋_GB2312"/>
          <w:color w:val="000000"/>
          <w:sz w:val="32"/>
          <w:szCs w:val="32"/>
          <w:lang w:eastAsia="zh-CN"/>
        </w:rPr>
        <w:t>是</w:t>
      </w:r>
      <w:r>
        <w:rPr>
          <w:rFonts w:hint="eastAsia" w:ascii="仿宋_GB2312" w:hAnsi="仿宋_GB2312" w:eastAsia="仿宋_GB2312" w:cs="仿宋_GB2312"/>
          <w:sz w:val="32"/>
          <w:szCs w:val="32"/>
        </w:rPr>
        <w:t>根据北京市住房和城乡建设委员会、北京市财政局《关于调整本市市场租房补贴申请条件及补贴标准的通知》（京建法【2020】6号）</w:t>
      </w:r>
      <w:r>
        <w:rPr>
          <w:rFonts w:hint="eastAsia" w:ascii="仿宋_GB2312" w:hAnsi="仿宋_GB2312" w:eastAsia="仿宋_GB2312" w:cs="仿宋_GB2312"/>
          <w:sz w:val="32"/>
          <w:szCs w:val="32"/>
          <w:lang w:eastAsia="zh-CN"/>
        </w:rPr>
        <w:t>要求，</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保障性住房租金补贴较上一年度大幅增加</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、育菲园东里26、27、30、31号楼解危排险工程经费、保障性住房后期管理经费、华电人才公共租赁住房购房款及相关税费、标准租私房腾退安置工作、</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、西城区选调（培）生人才住房2021年租金、私房查房经费、盛嘉华苑4、9号楼外墙排危修缮工程尾款等。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 “三公”经费财政预算数</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预算33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011.88元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5,095.48元</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年财政预算数0元，与20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5,095.48元</w:t>
      </w:r>
      <w:r>
        <w:rPr>
          <w:rFonts w:hint="eastAsia" w:ascii="仿宋_GB2312" w:eastAsia="仿宋_GB2312"/>
          <w:color w:val="000000"/>
          <w:sz w:val="32"/>
          <w:szCs w:val="32"/>
        </w:rPr>
        <w:t>。</w:t>
      </w:r>
      <w:r>
        <w:rPr>
          <w:rFonts w:hint="eastAsia" w:ascii="仿宋_GB2312" w:eastAsia="仿宋_GB2312"/>
          <w:color w:val="000000"/>
          <w:sz w:val="32"/>
          <w:szCs w:val="32"/>
          <w:lang w:eastAsia="zh-CN"/>
        </w:rPr>
        <w:t>减少原因为压减一般性支出。</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年财政预算数0元，与2</w:t>
      </w:r>
      <w:r>
        <w:rPr>
          <w:rFonts w:hint="eastAsia" w:ascii="仿宋_GB2312" w:eastAsia="仿宋_GB2312"/>
          <w:color w:val="000000"/>
          <w:sz w:val="32"/>
          <w:szCs w:val="32"/>
          <w:lang w:val="en-US" w:eastAsia="zh-CN"/>
        </w:rPr>
        <w:t>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年预算没有安排公车购置及运行维护费。</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北京市西城区房屋管理局</w:t>
      </w:r>
      <w:r>
        <w:rPr>
          <w:rFonts w:hint="eastAsia" w:ascii="仿宋_GB2312" w:eastAsia="仿宋_GB2312"/>
          <w:color w:val="000000"/>
          <w:sz w:val="32"/>
          <w:szCs w:val="32"/>
        </w:rPr>
        <w:t>机关运行经费财政拨款预算</w:t>
      </w:r>
      <w:r>
        <w:rPr>
          <w:rFonts w:hint="eastAsia" w:ascii="仿宋_GB2312" w:eastAsia="仿宋_GB2312"/>
          <w:color w:val="000000"/>
          <w:sz w:val="32"/>
          <w:szCs w:val="32"/>
          <w:lang w:val="en-US" w:eastAsia="zh-CN"/>
        </w:rPr>
        <w:t>3,846,126</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年涉及政府采购项目</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个，预算资金31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203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242元。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年政府购买服务项目</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个，预算资金5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261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550元。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年填报绩效目标的预算项目</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个。（详见表十</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年北京市西城区房屋管理局有</w:t>
      </w:r>
      <w:r>
        <w:rPr>
          <w:rFonts w:hint="eastAsia" w:ascii="仿宋_GB2312" w:hAnsi="仿宋_GB2312" w:eastAsia="仿宋_GB2312" w:cs="仿宋_GB2312"/>
          <w:color w:val="000000"/>
          <w:sz w:val="32"/>
          <w:szCs w:val="32"/>
          <w:lang w:eastAsia="zh-CN"/>
        </w:rPr>
        <w:t>财政组织</w:t>
      </w:r>
      <w:r>
        <w:rPr>
          <w:rFonts w:hint="eastAsia" w:ascii="仿宋_GB2312" w:hAnsi="仿宋_GB2312" w:eastAsia="仿宋_GB2312" w:cs="仿宋_GB2312"/>
          <w:color w:val="000000"/>
          <w:sz w:val="32"/>
          <w:szCs w:val="32"/>
        </w:rPr>
        <w:t>绩效</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项目1个,发放保障性住房补贴项目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评价得分为</w:t>
      </w:r>
      <w:r>
        <w:rPr>
          <w:rFonts w:hint="eastAsia" w:ascii="仿宋" w:hAnsi="仿宋" w:eastAsia="仿宋" w:cs="仿宋"/>
          <w:sz w:val="32"/>
          <w:szCs w:val="32"/>
          <w:shd w:val="clear" w:color="auto" w:fill="FFFFFF" w:themeFill="background1"/>
        </w:rPr>
        <w:t>86.12</w:t>
      </w:r>
      <w:r>
        <w:rPr>
          <w:rFonts w:hint="eastAsia" w:ascii="仿宋_GB2312" w:hAnsi="仿宋_GB2312" w:eastAsia="仿宋_GB2312" w:cs="仿宋_GB2312"/>
          <w:color w:val="000000"/>
          <w:sz w:val="32"/>
          <w:szCs w:val="32"/>
        </w:rPr>
        <w:t>分，评价等级为</w:t>
      </w:r>
      <w:r>
        <w:rPr>
          <w:rFonts w:hint="eastAsia" w:ascii="仿宋_GB2312" w:hAnsi="仿宋_GB2312" w:eastAsia="仿宋_GB2312" w:cs="仿宋_GB2312"/>
          <w:color w:val="000000"/>
          <w:sz w:val="32"/>
          <w:szCs w:val="32"/>
          <w:lang w:eastAsia="zh-CN"/>
        </w:rPr>
        <w:t>良好；绩效评价自评项目</w:t>
      </w:r>
      <w:r>
        <w:rPr>
          <w:rFonts w:hint="eastAsia" w:ascii="仿宋_GB2312" w:hAnsi="仿宋_GB2312" w:eastAsia="仿宋_GB2312" w:cs="仿宋_GB2312"/>
          <w:color w:val="000000"/>
          <w:sz w:val="32"/>
          <w:szCs w:val="32"/>
          <w:lang w:val="en-US" w:eastAsia="zh-CN"/>
        </w:rPr>
        <w:t>1个，</w:t>
      </w:r>
      <w:r>
        <w:rPr>
          <w:rFonts w:hint="eastAsia" w:ascii="仿宋_GB2312" w:hAnsi="仿宋_GB2312" w:eastAsia="仿宋_GB2312" w:cs="仿宋_GB2312"/>
          <w:color w:val="000000"/>
          <w:sz w:val="32"/>
          <w:szCs w:val="32"/>
          <w:lang w:eastAsia="zh-CN"/>
        </w:rPr>
        <w:t>私房查房经费</w:t>
      </w:r>
      <w:r>
        <w:rPr>
          <w:rFonts w:hint="eastAsia" w:ascii="仿宋_GB2312" w:hAnsi="仿宋_GB2312" w:eastAsia="仿宋_GB2312" w:cs="仿宋_GB2312"/>
          <w:color w:val="000000"/>
          <w:sz w:val="32"/>
          <w:szCs w:val="32"/>
        </w:rPr>
        <w:t>项目,评价得分为</w:t>
      </w:r>
      <w:r>
        <w:rPr>
          <w:rFonts w:hint="eastAsia" w:ascii="仿宋_GB2312" w:hAnsi="仿宋_GB2312" w:eastAsia="仿宋_GB2312" w:cs="仿宋_GB2312"/>
          <w:color w:val="000000"/>
          <w:sz w:val="32"/>
          <w:szCs w:val="32"/>
          <w:lang w:val="en-US" w:eastAsia="zh-CN"/>
        </w:rPr>
        <w:t>85</w:t>
      </w:r>
      <w:r>
        <w:rPr>
          <w:rFonts w:hint="eastAsia" w:ascii="仿宋_GB2312" w:hAnsi="仿宋_GB2312" w:eastAsia="仿宋_GB2312" w:cs="仿宋_GB2312"/>
          <w:color w:val="000000"/>
          <w:sz w:val="32"/>
          <w:szCs w:val="32"/>
        </w:rPr>
        <w:t>分，评价等级为</w:t>
      </w:r>
      <w:r>
        <w:rPr>
          <w:rFonts w:hint="eastAsia" w:ascii="仿宋_GB2312" w:hAnsi="仿宋_GB2312" w:eastAsia="仿宋_GB2312" w:cs="仿宋_GB2312"/>
          <w:color w:val="000000"/>
          <w:sz w:val="32"/>
          <w:szCs w:val="32"/>
          <w:lang w:eastAsia="zh-CN"/>
        </w:rPr>
        <w:t>良好</w:t>
      </w:r>
      <w:r>
        <w:rPr>
          <w:rFonts w:hint="eastAsia" w:ascii="仿宋_GB2312" w:hAnsi="仿宋_GB2312" w:eastAsia="仿宋_GB2312" w:cs="仿宋_GB2312"/>
          <w:color w:val="000000"/>
          <w:sz w:val="32"/>
          <w:szCs w:val="32"/>
        </w:rPr>
        <w:t>。</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年底，本部门固定资产总额</w:t>
      </w:r>
      <w:r>
        <w:rPr>
          <w:rFonts w:hint="eastAsia" w:ascii="仿宋_GB2312" w:hAnsi="仿宋_GB2312" w:eastAsia="仿宋_GB2312" w:cs="仿宋_GB2312"/>
          <w:color w:val="000000"/>
          <w:sz w:val="32"/>
          <w:szCs w:val="32"/>
          <w:lang w:val="en-US" w:eastAsia="zh-CN"/>
        </w:rPr>
        <w:t>1087.99</w:t>
      </w:r>
      <w:r>
        <w:rPr>
          <w:rFonts w:hint="eastAsia" w:ascii="仿宋_GB2312" w:hAnsi="仿宋_GB2312" w:eastAsia="仿宋_GB2312" w:cs="仿宋_GB2312"/>
          <w:color w:val="000000"/>
          <w:sz w:val="32"/>
          <w:szCs w:val="32"/>
        </w:rPr>
        <w:t>万元，其中：车辆</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万元；单位价值50万元以上的通用设备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万元，单位价值100万元以上的专用设备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项目支出：指在基本支出之外为完成特定行政任务或事业发展目标所发生的支出。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机关运行经费是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pStyle w:val="2"/>
        <w:rPr>
          <w:rFonts w:hint="default" w:ascii="仿宋_GB2312" w:eastAsia="仿宋_GB2312"/>
          <w:color w:val="000000"/>
          <w:sz w:val="32"/>
          <w:szCs w:val="32"/>
          <w:lang w:val="en-US" w:eastAsia="zh-CN"/>
        </w:rPr>
      </w:pPr>
    </w:p>
    <w:p>
      <w:pPr>
        <w:pStyle w:val="2"/>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pStyle w:val="2"/>
        <w:rPr>
          <w:rFonts w:hint="default" w:ascii="仿宋_GB2312" w:eastAsia="仿宋_GB2312"/>
          <w:color w:val="000000"/>
          <w:sz w:val="32"/>
          <w:szCs w:val="32"/>
          <w:lang w:val="en-US" w:eastAsia="zh-CN"/>
        </w:rPr>
      </w:pPr>
    </w:p>
    <w:p>
      <w:pPr>
        <w:spacing w:line="560" w:lineRule="exact"/>
        <w:ind w:firstLine="723" w:firstLineChars="200"/>
        <w:jc w:val="center"/>
        <w:rPr>
          <w:rFonts w:hint="default" w:ascii="楷体_GB2312" w:hAnsi="宋体" w:eastAsia="楷体_GB2312" w:cs="宋体"/>
          <w:b/>
          <w:color w:val="000000"/>
          <w:kern w:val="0"/>
          <w:sz w:val="36"/>
          <w:szCs w:val="36"/>
          <w:lang w:val="en-US" w:eastAsia="zh-CN"/>
        </w:rPr>
      </w:pPr>
      <w:bookmarkStart w:id="2" w:name="_GoBack"/>
      <w:bookmarkEnd w:id="2"/>
      <w:r>
        <w:rPr>
          <w:rFonts w:hint="eastAsia" w:ascii="楷体_GB2312" w:hAnsi="宋体" w:eastAsia="楷体_GB2312" w:cs="宋体"/>
          <w:b/>
          <w:color w:val="000000"/>
          <w:kern w:val="0"/>
          <w:sz w:val="36"/>
          <w:szCs w:val="36"/>
        </w:rPr>
        <w:t xml:space="preserve">第二部分 </w:t>
      </w:r>
      <w:r>
        <w:rPr>
          <w:rFonts w:hint="default" w:ascii="楷体_GB2312" w:hAnsi="宋体" w:eastAsia="楷体_GB2312" w:cs="宋体"/>
          <w:b/>
          <w:color w:val="000000"/>
          <w:kern w:val="0"/>
          <w:sz w:val="36"/>
          <w:szCs w:val="36"/>
          <w:lang w:val="en-US" w:eastAsia="zh-CN"/>
        </w:rPr>
        <w:t>202</w:t>
      </w:r>
      <w:r>
        <w:rPr>
          <w:rFonts w:hint="eastAsia" w:ascii="楷体_GB2312" w:hAnsi="宋体" w:eastAsia="楷体_GB2312" w:cs="宋体"/>
          <w:b/>
          <w:color w:val="000000"/>
          <w:kern w:val="0"/>
          <w:sz w:val="36"/>
          <w:szCs w:val="36"/>
          <w:lang w:val="en-US" w:eastAsia="zh-CN"/>
        </w:rPr>
        <w:t>1</w:t>
      </w:r>
      <w:r>
        <w:rPr>
          <w:rFonts w:hint="default" w:ascii="楷体_GB2312" w:hAnsi="宋体" w:eastAsia="楷体_GB2312" w:cs="宋体"/>
          <w:b/>
          <w:color w:val="000000"/>
          <w:kern w:val="0"/>
          <w:sz w:val="36"/>
          <w:szCs w:val="36"/>
          <w:lang w:val="en-US" w:eastAsia="zh-CN"/>
        </w:rPr>
        <w:t>年部门预算信息公开报表</w:t>
      </w:r>
    </w:p>
    <w:p>
      <w:pPr>
        <w:spacing w:line="560" w:lineRule="exact"/>
        <w:rPr>
          <w:rFonts w:hint="default" w:ascii="仿宋_GB2312" w:eastAsia="仿宋_GB2312"/>
          <w:color w:val="000000"/>
          <w:sz w:val="32"/>
          <w:szCs w:val="32"/>
          <w:lang w:val="en-US" w:eastAsia="zh-CN"/>
        </w:rPr>
      </w:pPr>
      <w:r>
        <w:rPr>
          <w:rFonts w:hint="eastAsia" w:ascii="宋体" w:hAnsi="宋体" w:cs="宋体"/>
          <w:b/>
          <w:bCs/>
          <w:color w:val="000000"/>
          <w:kern w:val="0"/>
          <w:sz w:val="22"/>
          <w:szCs w:val="22"/>
        </w:rPr>
        <w:t>表一：</w:t>
      </w:r>
    </w:p>
    <w:p>
      <w:pPr>
        <w:spacing w:line="560" w:lineRule="exact"/>
        <w:ind w:firstLine="643" w:firstLineChars="200"/>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部门收支总体情况表</w:t>
      </w:r>
    </w:p>
    <w:tbl>
      <w:tblPr>
        <w:tblStyle w:val="7"/>
        <w:tblW w:w="8336" w:type="dxa"/>
        <w:tblInd w:w="0" w:type="dxa"/>
        <w:shd w:val="clear" w:color="auto" w:fill="auto"/>
        <w:tblLayout w:type="fixed"/>
        <w:tblCellMar>
          <w:top w:w="0" w:type="dxa"/>
          <w:left w:w="0" w:type="dxa"/>
          <w:bottom w:w="0" w:type="dxa"/>
          <w:right w:w="0" w:type="dxa"/>
        </w:tblCellMar>
      </w:tblPr>
      <w:tblGrid>
        <w:gridCol w:w="2061"/>
        <w:gridCol w:w="1665"/>
        <w:gridCol w:w="2070"/>
        <w:gridCol w:w="2540"/>
      </w:tblGrid>
      <w:tr>
        <w:tblPrEx>
          <w:shd w:val="clear" w:color="auto" w:fill="auto"/>
          <w:tblCellMar>
            <w:top w:w="0" w:type="dxa"/>
            <w:left w:w="0" w:type="dxa"/>
            <w:bottom w:w="0" w:type="dxa"/>
            <w:right w:w="0" w:type="dxa"/>
          </w:tblCellMar>
        </w:tblPrEx>
        <w:trPr>
          <w:trHeight w:val="360" w:hRule="atLeast"/>
        </w:trPr>
        <w:tc>
          <w:tcPr>
            <w:tcW w:w="5796" w:type="dxa"/>
            <w:gridSpan w:val="3"/>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5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CellMar>
            <w:top w:w="0" w:type="dxa"/>
            <w:left w:w="0" w:type="dxa"/>
            <w:bottom w:w="0" w:type="dxa"/>
            <w:right w:w="0" w:type="dxa"/>
          </w:tblCellMar>
        </w:tblPrEx>
        <w:trPr>
          <w:trHeight w:val="36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收入预算金额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支出预算金额</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预算内资金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r>
              <w:rPr>
                <w:rFonts w:ascii="宋体" w:hAnsi="宋体" w:eastAsia="宋体" w:cs="Arial"/>
                <w:color w:val="000000"/>
                <w:kern w:val="0"/>
                <w:sz w:val="20"/>
                <w:szCs w:val="20"/>
              </w:rPr>
              <w:t>335,876,605.49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行政事业单位养老支出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10,389,961.96</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财政专户管理</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行政事业单位医疗</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4,582,621.02</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　财政专户资金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城乡社区管理事务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37,921,881.09</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　　教育收费收入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其他城乡社区支出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58,521,948.54</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　　其他财政专户收入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保障性安居工程支出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216,838,794.16</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　批准留用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住房改革支出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7,465,338.72</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上级补助收入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cs="Arial"/>
                <w:color w:val="000000"/>
                <w:sz w:val="18"/>
                <w:szCs w:val="18"/>
              </w:rPr>
              <w:t>进修及培训</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156,060.00</w:t>
            </w:r>
          </w:p>
        </w:tc>
      </w:tr>
      <w:tr>
        <w:tblPrEx>
          <w:tblCellMar>
            <w:top w:w="0" w:type="dxa"/>
            <w:left w:w="0" w:type="dxa"/>
            <w:bottom w:w="0" w:type="dxa"/>
            <w:right w:w="0" w:type="dxa"/>
          </w:tblCellMar>
        </w:tblPrEx>
        <w:trPr>
          <w:trHeight w:val="78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事业收入（不含事业单位预算外资金）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经营收入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附属单位上缴收入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其他收入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b/>
                <w:bCs/>
                <w:color w:val="000000"/>
                <w:kern w:val="0"/>
                <w:sz w:val="20"/>
                <w:szCs w:val="20"/>
              </w:rPr>
              <w:t xml:space="preserve">    本年收入合计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r>
              <w:rPr>
                <w:rFonts w:ascii="宋体" w:hAnsi="宋体" w:eastAsia="宋体" w:cs="Arial"/>
                <w:color w:val="000000"/>
                <w:kern w:val="0"/>
                <w:sz w:val="20"/>
                <w:szCs w:val="20"/>
              </w:rPr>
              <w:t>335,876,605.49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b/>
                <w:bCs/>
                <w:color w:val="000000"/>
                <w:kern w:val="0"/>
                <w:sz w:val="20"/>
                <w:szCs w:val="20"/>
              </w:rPr>
              <w:t xml:space="preserve">    本年支出合计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r>
              <w:rPr>
                <w:rFonts w:ascii="宋体" w:hAnsi="宋体" w:eastAsia="宋体" w:cs="Arial"/>
                <w:color w:val="000000"/>
                <w:kern w:val="0"/>
                <w:sz w:val="20"/>
                <w:szCs w:val="20"/>
              </w:rPr>
              <w:t>335,876,605.49</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用事业基金弥补收支差额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Arial"/>
                <w:color w:val="000000"/>
                <w:kern w:val="0"/>
                <w:sz w:val="20"/>
                <w:szCs w:val="20"/>
              </w:rPr>
              <w:t>　</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color w:val="000000"/>
                <w:kern w:val="0"/>
                <w:sz w:val="20"/>
                <w:szCs w:val="20"/>
              </w:rPr>
              <w:t>上年结转</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Arial"/>
                <w:color w:val="000000"/>
                <w:kern w:val="0"/>
                <w:sz w:val="20"/>
                <w:szCs w:val="20"/>
              </w:rPr>
              <w:t xml:space="preserve">    结转下年 </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sz w:val="20"/>
                <w:szCs w:val="20"/>
                <w:u w:val="none"/>
              </w:rPr>
            </w:pPr>
            <w:r>
              <w:rPr>
                <w:rFonts w:hint="eastAsia" w:ascii="宋体" w:hAnsi="宋体" w:eastAsia="宋体" w:cs="Arial"/>
                <w:b/>
                <w:bCs/>
                <w:color w:val="000000"/>
                <w:kern w:val="0"/>
                <w:sz w:val="20"/>
                <w:szCs w:val="20"/>
              </w:rPr>
              <w:t xml:space="preserve">    收入总计：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sz w:val="20"/>
                <w:szCs w:val="20"/>
                <w:u w:val="none"/>
              </w:rPr>
            </w:pPr>
            <w:r>
              <w:rPr>
                <w:rFonts w:ascii="宋体" w:hAnsi="宋体" w:eastAsia="宋体" w:cs="Arial"/>
                <w:color w:val="000000"/>
                <w:kern w:val="0"/>
                <w:sz w:val="20"/>
                <w:szCs w:val="20"/>
              </w:rPr>
              <w:t>335,876,605.49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Arial"/>
                <w:b/>
                <w:bCs/>
                <w:color w:val="000000"/>
                <w:kern w:val="0"/>
                <w:sz w:val="20"/>
                <w:szCs w:val="20"/>
              </w:rPr>
              <w:t xml:space="preserve">    支出总计：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eastAsia" w:ascii="宋体" w:hAnsi="宋体" w:eastAsia="宋体" w:cs="宋体"/>
                <w:i w:val="0"/>
                <w:color w:val="000000"/>
                <w:kern w:val="2"/>
                <w:sz w:val="20"/>
                <w:szCs w:val="20"/>
                <w:u w:val="none"/>
                <w:lang w:val="en-US" w:eastAsia="zh-CN" w:bidi="ar-SA"/>
              </w:rPr>
            </w:pPr>
            <w:r>
              <w:rPr>
                <w:rFonts w:ascii="宋体" w:hAnsi="宋体" w:eastAsia="宋体" w:cs="Arial"/>
                <w:color w:val="000000"/>
                <w:kern w:val="0"/>
                <w:sz w:val="20"/>
                <w:szCs w:val="20"/>
              </w:rPr>
              <w:t>335,876,605.49</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tbl>
      <w:tblPr>
        <w:tblStyle w:val="7"/>
        <w:tblW w:w="4959" w:type="pct"/>
        <w:tblInd w:w="104" w:type="dxa"/>
        <w:tblLayout w:type="fixed"/>
        <w:tblCellMar>
          <w:top w:w="0" w:type="dxa"/>
          <w:left w:w="108" w:type="dxa"/>
          <w:bottom w:w="0" w:type="dxa"/>
          <w:right w:w="108" w:type="dxa"/>
        </w:tblCellMar>
      </w:tblPr>
      <w:tblGrid>
        <w:gridCol w:w="1105"/>
        <w:gridCol w:w="3096"/>
        <w:gridCol w:w="1440"/>
        <w:gridCol w:w="712"/>
        <w:gridCol w:w="1468"/>
        <w:gridCol w:w="961"/>
        <w:gridCol w:w="678"/>
        <w:gridCol w:w="661"/>
        <w:gridCol w:w="766"/>
        <w:gridCol w:w="763"/>
        <w:gridCol w:w="762"/>
        <w:gridCol w:w="763"/>
        <w:gridCol w:w="884"/>
      </w:tblGrid>
      <w:tr>
        <w:tblPrEx>
          <w:tblCellMar>
            <w:top w:w="0" w:type="dxa"/>
            <w:left w:w="108" w:type="dxa"/>
            <w:bottom w:w="0" w:type="dxa"/>
            <w:right w:w="108" w:type="dxa"/>
          </w:tblCellMar>
        </w:tblPrEx>
        <w:trPr>
          <w:trHeight w:val="195" w:hRule="atLeast"/>
        </w:trPr>
        <w:tc>
          <w:tcPr>
            <w:tcW w:w="392"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表二：</w:t>
            </w:r>
          </w:p>
        </w:tc>
        <w:tc>
          <w:tcPr>
            <w:tcW w:w="110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2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3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1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1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tc>
      </w:tr>
      <w:tr>
        <w:tblPrEx>
          <w:tblCellMar>
            <w:top w:w="0" w:type="dxa"/>
            <w:left w:w="108" w:type="dxa"/>
            <w:bottom w:w="0" w:type="dxa"/>
            <w:right w:w="108" w:type="dxa"/>
          </w:tblCellMar>
        </w:tblPrEx>
        <w:trPr>
          <w:trHeight w:val="270" w:hRule="atLeast"/>
        </w:trPr>
        <w:tc>
          <w:tcPr>
            <w:tcW w:w="39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110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5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5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3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3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7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856"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675" w:hRule="atLeast"/>
        </w:trPr>
        <w:tc>
          <w:tcPr>
            <w:tcW w:w="149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5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5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24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27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27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58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3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10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5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5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5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3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5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进修及培训</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2050803</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培训支出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行政单位离退休</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2080502</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事业单位离退休</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2080506</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1101"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512"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11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5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110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行政单位医疗</w:t>
            </w:r>
          </w:p>
        </w:tc>
        <w:tc>
          <w:tcPr>
            <w:tcW w:w="51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25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34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1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2101102</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事业单位医疗</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2101199</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其他行政事业单位医疗支出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96443829.63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96443829.63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城乡社区管理事务</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2120101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行政运行</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2129999</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224304132.88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224304132.88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保障性安居工程支出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2210101</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廉租住房</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2210106</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公共租赁住房</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2210107</w:t>
            </w:r>
          </w:p>
        </w:tc>
        <w:tc>
          <w:tcPr>
            <w:tcW w:w="11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保障性住房租金补贴</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1101"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512"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2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3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11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住房公积金</w:t>
            </w:r>
          </w:p>
        </w:tc>
        <w:tc>
          <w:tcPr>
            <w:tcW w:w="5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2210202</w:t>
            </w:r>
          </w:p>
        </w:tc>
        <w:tc>
          <w:tcPr>
            <w:tcW w:w="11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olor w:val="000000"/>
                <w:sz w:val="18"/>
                <w:lang w:eastAsia="zh-CN"/>
              </w:rPr>
            </w:pPr>
            <w:r>
              <w:rPr>
                <w:rFonts w:hint="eastAsia" w:ascii="宋体" w:hAnsi="宋体" w:eastAsia="宋体" w:cs="宋体"/>
                <w:i w:val="0"/>
                <w:color w:val="000000"/>
                <w:kern w:val="0"/>
                <w:sz w:val="18"/>
                <w:szCs w:val="18"/>
                <w:u w:val="none"/>
                <w:lang w:val="en-US" w:eastAsia="zh-CN" w:bidi="ar"/>
              </w:rPr>
              <w:t>提租补贴</w:t>
            </w:r>
          </w:p>
        </w:tc>
        <w:tc>
          <w:tcPr>
            <w:tcW w:w="5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20160.00 </w:t>
            </w:r>
          </w:p>
        </w:tc>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20160.00 </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2210203</w:t>
            </w:r>
          </w:p>
        </w:tc>
        <w:tc>
          <w:tcPr>
            <w:tcW w:w="11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color w:val="000000"/>
                <w:sz w:val="18"/>
                <w:lang w:eastAsia="zh-CN"/>
              </w:rPr>
            </w:pPr>
            <w:r>
              <w:rPr>
                <w:rFonts w:hint="eastAsia" w:ascii="宋体" w:hAnsi="宋体" w:eastAsia="宋体" w:cs="宋体"/>
                <w:i w:val="0"/>
                <w:color w:val="000000"/>
                <w:kern w:val="0"/>
                <w:sz w:val="18"/>
                <w:szCs w:val="18"/>
                <w:u w:val="none"/>
                <w:lang w:val="en-US" w:eastAsia="zh-CN" w:bidi="ar"/>
              </w:rPr>
              <w:t>购房补贴</w:t>
            </w:r>
          </w:p>
        </w:tc>
        <w:tc>
          <w:tcPr>
            <w:tcW w:w="5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3657036.24 </w:t>
            </w:r>
          </w:p>
        </w:tc>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3657036.24 </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97"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color w:val="000000"/>
                <w:sz w:val="18"/>
              </w:rPr>
            </w:pPr>
          </w:p>
        </w:tc>
        <w:tc>
          <w:tcPr>
            <w:tcW w:w="110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Theme="minorEastAsia"/>
                <w:color w:val="000000"/>
                <w:sz w:val="18"/>
                <w:lang w:eastAsia="zh-CN"/>
              </w:rPr>
            </w:pPr>
            <w:r>
              <w:rPr>
                <w:rFonts w:hint="eastAsia" w:ascii="宋体" w:hAnsi="宋体"/>
                <w:color w:val="000000"/>
                <w:sz w:val="18"/>
                <w:lang w:eastAsia="zh-CN"/>
              </w:rPr>
              <w:t>合</w:t>
            </w:r>
            <w:r>
              <w:rPr>
                <w:rFonts w:hint="eastAsia" w:ascii="宋体" w:hAnsi="宋体"/>
                <w:color w:val="000000"/>
                <w:sz w:val="18"/>
                <w:lang w:val="en-US" w:eastAsia="zh-CN"/>
              </w:rPr>
              <w:t xml:space="preserve">  </w:t>
            </w:r>
            <w:r>
              <w:rPr>
                <w:rFonts w:hint="eastAsia" w:ascii="宋体" w:hAnsi="宋体"/>
                <w:color w:val="000000"/>
                <w:sz w:val="18"/>
                <w:lang w:eastAsia="zh-CN"/>
              </w:rPr>
              <w:t>计</w:t>
            </w:r>
          </w:p>
        </w:tc>
        <w:tc>
          <w:tcPr>
            <w:tcW w:w="5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335876605.49 </w:t>
            </w:r>
          </w:p>
        </w:tc>
        <w:tc>
          <w:tcPr>
            <w:tcW w:w="2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335876605.49 </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5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bl>
    <w:p/>
    <w:p>
      <w:pPr>
        <w:pStyle w:val="2"/>
      </w:pPr>
    </w:p>
    <w:p>
      <w:pPr>
        <w:pStyle w:val="2"/>
      </w:pPr>
    </w:p>
    <w:p>
      <w:pPr>
        <w:pStyle w:val="2"/>
      </w:pPr>
    </w:p>
    <w:p>
      <w:pPr>
        <w:pStyle w:val="2"/>
      </w:pPr>
    </w:p>
    <w:p>
      <w:pPr>
        <w:pStyle w:val="2"/>
      </w:pPr>
    </w:p>
    <w:p>
      <w:pPr>
        <w:pStyle w:val="2"/>
      </w:pPr>
    </w:p>
    <w:tbl>
      <w:tblPr>
        <w:tblStyle w:val="7"/>
        <w:tblW w:w="5000" w:type="pct"/>
        <w:tblInd w:w="0" w:type="dxa"/>
        <w:tblLayout w:type="fixed"/>
        <w:tblCellMar>
          <w:top w:w="0" w:type="dxa"/>
          <w:left w:w="108" w:type="dxa"/>
          <w:bottom w:w="0" w:type="dxa"/>
          <w:right w:w="108" w:type="dxa"/>
        </w:tblCellMar>
      </w:tblPr>
      <w:tblGrid>
        <w:gridCol w:w="996"/>
        <w:gridCol w:w="3096"/>
        <w:gridCol w:w="1653"/>
        <w:gridCol w:w="1460"/>
        <w:gridCol w:w="1792"/>
        <w:gridCol w:w="1441"/>
        <w:gridCol w:w="1843"/>
        <w:gridCol w:w="1893"/>
      </w:tblGrid>
      <w:tr>
        <w:tblPrEx>
          <w:tblCellMar>
            <w:top w:w="0" w:type="dxa"/>
            <w:left w:w="108" w:type="dxa"/>
            <w:bottom w:w="0" w:type="dxa"/>
            <w:right w:w="108" w:type="dxa"/>
          </w:tblCellMar>
        </w:tblPrEx>
        <w:trPr>
          <w:trHeight w:val="460" w:hRule="atLeast"/>
        </w:trPr>
        <w:tc>
          <w:tcPr>
            <w:tcW w:w="5000" w:type="pct"/>
            <w:gridSpan w:val="8"/>
            <w:tcBorders>
              <w:top w:val="nil"/>
              <w:left w:val="nil"/>
              <w:bottom w:val="nil"/>
              <w:right w:val="nil"/>
            </w:tcBorders>
            <w:shd w:val="clear" w:color="auto" w:fill="auto"/>
            <w:noWrap/>
            <w:vAlign w:val="center"/>
          </w:tcPr>
          <w:p>
            <w:pPr>
              <w:widowControl/>
              <w:jc w:val="left"/>
              <w:rPr>
                <w:rFonts w:hint="eastAsia" w:ascii="宋体" w:hAnsi="宋体" w:cs="宋体"/>
                <w:b/>
                <w:bCs/>
                <w:color w:val="000000"/>
                <w:kern w:val="0"/>
                <w:sz w:val="32"/>
                <w:szCs w:val="32"/>
              </w:rPr>
            </w:pPr>
            <w:r>
              <w:rPr>
                <w:rFonts w:hint="eastAsia" w:ascii="宋体" w:hAnsi="宋体" w:cs="宋体"/>
                <w:b/>
                <w:bCs/>
                <w:color w:val="000000"/>
                <w:kern w:val="0"/>
                <w:sz w:val="22"/>
                <w:szCs w:val="22"/>
              </w:rPr>
              <w:t>表</w:t>
            </w:r>
            <w:r>
              <w:rPr>
                <w:rFonts w:hint="eastAsia" w:ascii="宋体" w:hAnsi="宋体" w:cs="宋体"/>
                <w:b/>
                <w:bCs/>
                <w:color w:val="000000"/>
                <w:kern w:val="0"/>
                <w:sz w:val="22"/>
                <w:szCs w:val="22"/>
                <w:lang w:eastAsia="zh-CN"/>
              </w:rPr>
              <w:t>三</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880" w:hRule="atLeast"/>
        </w:trPr>
        <w:tc>
          <w:tcPr>
            <w:tcW w:w="5000" w:type="pct"/>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部门支出总体情况表</w:t>
            </w:r>
          </w:p>
        </w:tc>
      </w:tr>
      <w:tr>
        <w:tblPrEx>
          <w:tblCellMar>
            <w:top w:w="0" w:type="dxa"/>
            <w:left w:w="108" w:type="dxa"/>
            <w:bottom w:w="0" w:type="dxa"/>
            <w:right w:w="108" w:type="dxa"/>
          </w:tblCellMar>
        </w:tblPrEx>
        <w:trPr>
          <w:trHeight w:val="450" w:hRule="atLeast"/>
        </w:trPr>
        <w:tc>
          <w:tcPr>
            <w:tcW w:w="35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9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3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0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50" w:type="pct"/>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单位：元</w:t>
            </w:r>
          </w:p>
        </w:tc>
        <w:tc>
          <w:tcPr>
            <w:tcW w:w="66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09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58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51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63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508"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65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667"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进修及培训</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2050803</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培训支出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行政单位离退休</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事业单位离退休</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2080506</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行政单位医疗</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事业单位医疗</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其他行政事业单位医疗支出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96443829.63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城乡社区管理事务</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行政运行</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224304132.88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保障性安居工程支出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2210101</w:t>
            </w:r>
          </w:p>
        </w:tc>
        <w:tc>
          <w:tcPr>
            <w:tcW w:w="309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廉租住房</w:t>
            </w:r>
          </w:p>
        </w:tc>
        <w:tc>
          <w:tcPr>
            <w:tcW w:w="165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c>
          <w:tcPr>
            <w:tcW w:w="146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2210106</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公共租赁住房</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c>
          <w:tcPr>
            <w:tcW w:w="50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2210107</w:t>
            </w:r>
          </w:p>
        </w:tc>
        <w:tc>
          <w:tcPr>
            <w:tcW w:w="309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保障性住房租金补贴</w:t>
            </w: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c>
          <w:tcPr>
            <w:tcW w:w="146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79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c>
          <w:tcPr>
            <w:tcW w:w="50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4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09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住房公积金</w:t>
            </w:r>
          </w:p>
        </w:tc>
        <w:tc>
          <w:tcPr>
            <w:tcW w:w="165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146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179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2210202</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eastAsiaTheme="minorEastAsia"/>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提租补贴</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20160.00 </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20160.00 </w:t>
            </w:r>
          </w:p>
        </w:tc>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购房补贴</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3657036.24 </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3657036.24 </w:t>
            </w:r>
          </w:p>
        </w:tc>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0.00 </w:t>
            </w:r>
          </w:p>
        </w:tc>
        <w:tc>
          <w:tcPr>
            <w:tcW w:w="50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总计</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335876605.49 </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60515862.79 </w:t>
            </w:r>
          </w:p>
        </w:tc>
        <w:tc>
          <w:tcPr>
            <w:tcW w:w="1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olor w:val="000000"/>
                <w:sz w:val="18"/>
              </w:rPr>
            </w:pPr>
            <w:r>
              <w:rPr>
                <w:rFonts w:hint="eastAsia" w:ascii="宋体" w:hAnsi="宋体" w:eastAsia="宋体" w:cs="宋体"/>
                <w:i w:val="0"/>
                <w:color w:val="000000"/>
                <w:kern w:val="0"/>
                <w:sz w:val="18"/>
                <w:szCs w:val="18"/>
                <w:u w:val="none"/>
                <w:lang w:val="en-US" w:eastAsia="zh-CN" w:bidi="ar"/>
              </w:rPr>
              <w:t xml:space="preserve">275360742.70 </w:t>
            </w:r>
          </w:p>
        </w:tc>
        <w:tc>
          <w:tcPr>
            <w:tcW w:w="50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6838" w:h="11906" w:orient="landscape"/>
          <w:pgMar w:top="1803" w:right="1440" w:bottom="1330" w:left="1440" w:header="851" w:footer="992" w:gutter="0"/>
          <w:cols w:space="0" w:num="1"/>
          <w:rtlGutter w:val="0"/>
          <w:docGrid w:type="lines" w:linePitch="319" w:charSpace="0"/>
        </w:sectPr>
      </w:pPr>
    </w:p>
    <w:tbl>
      <w:tblPr>
        <w:tblStyle w:val="7"/>
        <w:tblW w:w="8599" w:type="dxa"/>
        <w:tblInd w:w="93" w:type="dxa"/>
        <w:tblLayout w:type="fixed"/>
        <w:tblCellMar>
          <w:top w:w="0" w:type="dxa"/>
          <w:left w:w="108" w:type="dxa"/>
          <w:bottom w:w="0" w:type="dxa"/>
          <w:right w:w="108" w:type="dxa"/>
        </w:tblCellMar>
      </w:tblPr>
      <w:tblGrid>
        <w:gridCol w:w="2780"/>
        <w:gridCol w:w="1660"/>
        <w:gridCol w:w="2524"/>
        <w:gridCol w:w="1635"/>
      </w:tblGrid>
      <w:tr>
        <w:tblPrEx>
          <w:tblCellMar>
            <w:top w:w="0" w:type="dxa"/>
            <w:left w:w="108" w:type="dxa"/>
            <w:bottom w:w="0" w:type="dxa"/>
            <w:right w:w="108" w:type="dxa"/>
          </w:tblCellMar>
        </w:tblPrEx>
        <w:trPr>
          <w:trHeight w:val="435"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表四：</w:t>
            </w: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50" w:hRule="atLeast"/>
        </w:trPr>
        <w:tc>
          <w:tcPr>
            <w:tcW w:w="8599" w:type="dxa"/>
            <w:gridSpan w:val="4"/>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财政拨款收支总体情况表</w:t>
            </w:r>
          </w:p>
        </w:tc>
      </w:tr>
      <w:tr>
        <w:tblPrEx>
          <w:tblCellMar>
            <w:top w:w="0" w:type="dxa"/>
            <w:left w:w="108" w:type="dxa"/>
            <w:bottom w:w="0" w:type="dxa"/>
            <w:right w:w="108" w:type="dxa"/>
          </w:tblCellMar>
        </w:tblPrEx>
        <w:trPr>
          <w:trHeight w:val="270"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435" w:hRule="atLeast"/>
        </w:trPr>
        <w:tc>
          <w:tcPr>
            <w:tcW w:w="4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1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335876605.49</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335876605.49</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335876605.49</w:t>
            </w:r>
          </w:p>
        </w:tc>
        <w:tc>
          <w:tcPr>
            <w:tcW w:w="2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进修及培训</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156060.00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行政事业单位养老支出</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10389961.96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行政事业单位医疗</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4582621.02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城乡社区管理事务</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37921881.09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其他城乡社区支出</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58521948.54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保障性安居工程支出</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216838794.16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8"/>
                <w:szCs w:val="18"/>
                <w:u w:val="none"/>
                <w:lang w:val="en-US" w:eastAsia="zh-CN" w:bidi="ar"/>
              </w:rPr>
              <w:t>住房改革支出</w:t>
            </w:r>
          </w:p>
        </w:tc>
        <w:tc>
          <w:tcPr>
            <w:tcW w:w="163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 xml:space="preserve">7465338.72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5"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335876605.49</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335876605.49</w:t>
            </w:r>
          </w:p>
        </w:tc>
      </w:tr>
      <w:tr>
        <w:tblPrEx>
          <w:tblCellMar>
            <w:top w:w="0" w:type="dxa"/>
            <w:left w:w="108" w:type="dxa"/>
            <w:bottom w:w="0" w:type="dxa"/>
            <w:right w:w="108" w:type="dxa"/>
          </w:tblCellMar>
        </w:tblPrEx>
        <w:trPr>
          <w:trHeight w:val="270"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tbl>
      <w:tblPr>
        <w:tblStyle w:val="7"/>
        <w:tblW w:w="4743" w:type="pct"/>
        <w:tblInd w:w="0" w:type="dxa"/>
        <w:tblLayout w:type="autofit"/>
        <w:tblCellMar>
          <w:top w:w="0" w:type="dxa"/>
          <w:left w:w="108" w:type="dxa"/>
          <w:bottom w:w="0" w:type="dxa"/>
          <w:right w:w="108" w:type="dxa"/>
        </w:tblCellMar>
      </w:tblPr>
      <w:tblGrid>
        <w:gridCol w:w="1092"/>
        <w:gridCol w:w="3096"/>
        <w:gridCol w:w="1475"/>
        <w:gridCol w:w="1385"/>
        <w:gridCol w:w="1479"/>
      </w:tblGrid>
      <w:tr>
        <w:tblPrEx>
          <w:tblCellMar>
            <w:top w:w="0" w:type="dxa"/>
            <w:left w:w="108" w:type="dxa"/>
            <w:bottom w:w="0" w:type="dxa"/>
            <w:right w:w="108" w:type="dxa"/>
          </w:tblCellMar>
        </w:tblPrEx>
        <w:trPr>
          <w:trHeight w:val="42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表五：</w:t>
            </w: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30" w:hRule="atLeast"/>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一般公共预算支出情况表</w:t>
            </w: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270"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81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进修及培训</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2050803</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培训支出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156060.00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10389961.96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行政单位离退休</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3537787.00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事业单位离退休</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53490.00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4532456.64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2080506</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2266228.32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4582621.02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行政单位医疗</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3411754.32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事业单位医疗</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270866.70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2101199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其他行政事业单位医疗支出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900000.00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96443829.63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城乡社区管理事务</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2120101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行政运行</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37921881.09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2129999</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其他城乡社区支出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58521948.54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224304132.88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保障性安居工程支出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216838794.16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2210101</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廉租住房</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1448174.93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2210106</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公共租赁住房</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18116319.23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2210107</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保障性住房租金补贴</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197274300.00 </w:t>
            </w:r>
          </w:p>
        </w:tc>
      </w:tr>
      <w:tr>
        <w:tblPrEx>
          <w:tblCellMar>
            <w:top w:w="0" w:type="dxa"/>
            <w:left w:w="108" w:type="dxa"/>
            <w:bottom w:w="0" w:type="dxa"/>
            <w:right w:w="108" w:type="dxa"/>
          </w:tblCellMar>
        </w:tblPrEx>
        <w:trPr>
          <w:trHeight w:val="270" w:hRule="atLeast"/>
        </w:trPr>
        <w:tc>
          <w:tcPr>
            <w:tcW w:w="10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3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7465338.72 </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住房公积金</w:t>
            </w:r>
          </w:p>
        </w:tc>
        <w:tc>
          <w:tcPr>
            <w:tcW w:w="147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138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3788142.48 </w:t>
            </w:r>
          </w:p>
        </w:tc>
        <w:tc>
          <w:tcPr>
            <w:tcW w:w="147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2210202</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提租补贴</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20160.00 </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20160.00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Theme="minorEastAsia" w:cstheme="minorBidi"/>
                <w:color w:val="000000"/>
                <w:kern w:val="2"/>
                <w:sz w:val="18"/>
                <w:szCs w:val="24"/>
                <w:lang w:val="en-US" w:eastAsia="zh-CN" w:bidi="ar-SA"/>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购房补贴</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3657036.24 </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3657036.24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70"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总计</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335876605.49 </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60515862.79 </w:t>
            </w:r>
          </w:p>
        </w:tc>
        <w:tc>
          <w:tcPr>
            <w:tcW w:w="1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 xml:space="preserve">275360742.70 </w:t>
            </w:r>
          </w:p>
        </w:tc>
      </w:tr>
      <w:tr>
        <w:tblPrEx>
          <w:tblCellMar>
            <w:top w:w="0" w:type="dxa"/>
            <w:left w:w="108" w:type="dxa"/>
            <w:bottom w:w="0" w:type="dxa"/>
            <w:right w:w="108" w:type="dxa"/>
          </w:tblCellMar>
        </w:tblPrEx>
        <w:trPr>
          <w:trHeight w:val="270" w:hRule="atLeast"/>
        </w:trPr>
        <w:tc>
          <w:tcPr>
            <w:tcW w:w="641"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1906" w:h="16838"/>
          <w:pgMar w:top="1440" w:right="1330" w:bottom="1440" w:left="1803" w:header="851" w:footer="992" w:gutter="0"/>
          <w:cols w:space="0" w:num="1"/>
          <w:rtlGutter w:val="0"/>
          <w:docGrid w:type="lines" w:linePitch="319" w:charSpace="0"/>
        </w:sectPr>
      </w:pPr>
    </w:p>
    <w:tbl>
      <w:tblPr>
        <w:tblStyle w:val="7"/>
        <w:tblW w:w="5000" w:type="pct"/>
        <w:tblInd w:w="0" w:type="dxa"/>
        <w:tblLayout w:type="autofit"/>
        <w:tblCellMar>
          <w:top w:w="0" w:type="dxa"/>
          <w:left w:w="108" w:type="dxa"/>
          <w:bottom w:w="0" w:type="dxa"/>
          <w:right w:w="108" w:type="dxa"/>
        </w:tblCellMar>
      </w:tblPr>
      <w:tblGrid>
        <w:gridCol w:w="1581"/>
        <w:gridCol w:w="3671"/>
        <w:gridCol w:w="1908"/>
        <w:gridCol w:w="2342"/>
        <w:gridCol w:w="1480"/>
        <w:gridCol w:w="1670"/>
        <w:gridCol w:w="1522"/>
      </w:tblGrid>
      <w:tr>
        <w:tblPrEx>
          <w:tblCellMar>
            <w:top w:w="0" w:type="dxa"/>
            <w:left w:w="108" w:type="dxa"/>
            <w:bottom w:w="0" w:type="dxa"/>
            <w:right w:w="108" w:type="dxa"/>
          </w:tblCellMar>
        </w:tblPrEx>
        <w:trPr>
          <w:trHeight w:val="420" w:hRule="atLeast"/>
        </w:trPr>
        <w:tc>
          <w:tcPr>
            <w:tcW w:w="558"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表六：</w:t>
            </w:r>
          </w:p>
        </w:tc>
        <w:tc>
          <w:tcPr>
            <w:tcW w:w="12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7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26"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22" w:type="pct"/>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p>
        </w:tc>
        <w:tc>
          <w:tcPr>
            <w:tcW w:w="589" w:type="pct"/>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p>
        </w:tc>
        <w:tc>
          <w:tcPr>
            <w:tcW w:w="53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270" w:hRule="atLeast"/>
        </w:trPr>
        <w:tc>
          <w:tcPr>
            <w:tcW w:w="558"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1295"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673"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826"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522" w:type="pct"/>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kern w:val="0"/>
                <w:sz w:val="22"/>
                <w:szCs w:val="22"/>
              </w:rPr>
            </w:pPr>
          </w:p>
        </w:tc>
        <w:tc>
          <w:tcPr>
            <w:tcW w:w="589" w:type="pct"/>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单位：元</w:t>
            </w:r>
          </w:p>
        </w:tc>
        <w:tc>
          <w:tcPr>
            <w:tcW w:w="535"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29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53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30101</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基本工资</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6704748.00 </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6704748.00 </w:t>
            </w:r>
          </w:p>
        </w:tc>
        <w:tc>
          <w:tcPr>
            <w:tcW w:w="53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18756720.00 </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18756720.00 </w:t>
            </w:r>
          </w:p>
        </w:tc>
        <w:tc>
          <w:tcPr>
            <w:tcW w:w="53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742890.00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742890.00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30103</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奖金</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3006000.00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3006000.00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30107</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绩效工资</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1220994.00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1220994.00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14400.00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14400.00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3657036.24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3657036.24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30108</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4532456.64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4532456.64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职业年金缴费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2266228.32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2266228.32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3411754.32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3411754.32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270866.70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270866.70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900000.00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900000.00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304114.44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304114.44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50103</w:t>
            </w:r>
          </w:p>
        </w:tc>
        <w:tc>
          <w:tcPr>
            <w:tcW w:w="129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住房公积金</w:t>
            </w:r>
          </w:p>
        </w:tc>
        <w:tc>
          <w:tcPr>
            <w:tcW w:w="67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30113</w:t>
            </w:r>
          </w:p>
        </w:tc>
        <w:tc>
          <w:tcPr>
            <w:tcW w:w="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住房公积金</w:t>
            </w: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3788142.48 </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3788142.48 </w:t>
            </w:r>
          </w:p>
        </w:tc>
        <w:tc>
          <w:tcPr>
            <w:tcW w:w="5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50199</w:t>
            </w:r>
          </w:p>
        </w:tc>
        <w:tc>
          <w:tcPr>
            <w:tcW w:w="1295"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其他工资福利支出</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30199</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其他工资福利支出</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514402.00 </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514402.00 </w:t>
            </w:r>
          </w:p>
        </w:tc>
        <w:tc>
          <w:tcPr>
            <w:tcW w:w="53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30201</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办公费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432000.00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432000.00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30205</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水费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72000.00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72000.00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30206</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486000.00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486000.00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30207</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邮电费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181000.00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181000.00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30208</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取暖费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189846.00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189846.00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30211</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差旅费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116280.00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116280.00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30228</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工会经费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523023.00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523023.00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福利费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609120.00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609120.00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30239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其他交通费用</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1208160.00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1208160.00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50202</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会议费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30215</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会议费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45900.00 </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45900.00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50203</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培训费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30216</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培训费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156060.00 </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156060.00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50206</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公务接待费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30217</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公务接待费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27916.40 </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27916.40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维修（护）费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维修（护）费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36000.00 </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36000.00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196330.00 </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196330.00 </w:t>
            </w: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3060.00 </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3060.00 </w:t>
            </w: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129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67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1379867.25 </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s="宋体"/>
                <w:i w:val="0"/>
                <w:color w:val="000000"/>
                <w:kern w:val="0"/>
                <w:sz w:val="20"/>
                <w:szCs w:val="20"/>
                <w:u w:val="none"/>
                <w:lang w:val="en-US" w:eastAsia="zh-CN" w:bidi="ar"/>
              </w:rPr>
              <w:t>1379867</w:t>
            </w:r>
            <w:r>
              <w:rPr>
                <w:rFonts w:hint="eastAsia" w:ascii="宋体" w:hAnsi="宋体" w:eastAsia="宋体" w:cstheme="minorBidi"/>
                <w:color w:val="000000"/>
                <w:kern w:val="2"/>
                <w:sz w:val="18"/>
                <w:szCs w:val="24"/>
                <w:lang w:val="en-US" w:eastAsia="zh-CN" w:bidi="ar-SA"/>
              </w:rPr>
              <w:t>.25</w:t>
            </w: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50901</w:t>
            </w:r>
          </w:p>
        </w:tc>
        <w:tc>
          <w:tcPr>
            <w:tcW w:w="1295"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社会福利和救助</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30305</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生活补助</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41760.00 </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41760.00 </w:t>
            </w:r>
          </w:p>
        </w:tc>
        <w:tc>
          <w:tcPr>
            <w:tcW w:w="535"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50901</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社会福利和救助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奖励金</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30301</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离休费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1819227.00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1819227.00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1403910.00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1403910.00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25560.00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25560.00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5760.00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5760.00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28320.00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28320.00 </w:t>
            </w:r>
          </w:p>
        </w:tc>
        <w:tc>
          <w:tcPr>
            <w:tcW w:w="535"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45240.00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45240.00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24870.00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24870.00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1295"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82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1361900.00 </w:t>
            </w:r>
          </w:p>
        </w:tc>
        <w:tc>
          <w:tcPr>
            <w:tcW w:w="58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1361900.00 </w:t>
            </w:r>
          </w:p>
        </w:tc>
        <w:tc>
          <w:tcPr>
            <w:tcW w:w="53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atLeast"/>
        </w:trPr>
        <w:tc>
          <w:tcPr>
            <w:tcW w:w="55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29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eastAsia="zh-CN"/>
              </w:rPr>
              <w:t>合</w:t>
            </w:r>
            <w:r>
              <w:rPr>
                <w:rFonts w:hint="eastAsia" w:ascii="宋体" w:hAnsi="宋体" w:cs="宋体"/>
                <w:color w:val="000000"/>
                <w:kern w:val="0"/>
                <w:sz w:val="20"/>
                <w:szCs w:val="20"/>
                <w:lang w:val="en-US" w:eastAsia="zh-CN"/>
              </w:rPr>
              <w:t xml:space="preserve">  计</w:t>
            </w:r>
          </w:p>
        </w:tc>
        <w:tc>
          <w:tcPr>
            <w:tcW w:w="67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default" w:ascii="宋体" w:hAnsi="宋体" w:cs="宋体" w:eastAsiaTheme="minorEastAsia"/>
                <w:color w:val="000000"/>
                <w:kern w:val="0"/>
                <w:sz w:val="20"/>
                <w:szCs w:val="20"/>
                <w:lang w:val="en-US" w:eastAsia="zh-CN"/>
              </w:rPr>
            </w:pPr>
            <w:r>
              <w:rPr>
                <w:rFonts w:hint="default" w:ascii="宋体" w:hAnsi="宋体" w:cs="宋体" w:eastAsiaTheme="minorEastAsia"/>
                <w:color w:val="000000"/>
                <w:kern w:val="0"/>
                <w:sz w:val="20"/>
                <w:szCs w:val="20"/>
                <w:lang w:val="en-US" w:eastAsia="zh-CN"/>
              </w:rPr>
              <w:fldChar w:fldCharType="begin"/>
            </w:r>
            <w:r>
              <w:rPr>
                <w:rFonts w:hint="default" w:ascii="宋体" w:hAnsi="宋体" w:cs="宋体" w:eastAsiaTheme="minorEastAsia"/>
                <w:color w:val="000000"/>
                <w:kern w:val="0"/>
                <w:sz w:val="20"/>
                <w:szCs w:val="20"/>
                <w:lang w:val="en-US" w:eastAsia="zh-CN"/>
              </w:rPr>
              <w:instrText xml:space="preserve"> = sum(E5:E46) \* MERGEFORMAT </w:instrText>
            </w:r>
            <w:r>
              <w:rPr>
                <w:rFonts w:hint="default" w:ascii="宋体" w:hAnsi="宋体" w:cs="宋体" w:eastAsiaTheme="minorEastAsia"/>
                <w:color w:val="000000"/>
                <w:kern w:val="0"/>
                <w:sz w:val="20"/>
                <w:szCs w:val="20"/>
                <w:lang w:val="en-US" w:eastAsia="zh-CN"/>
              </w:rPr>
              <w:fldChar w:fldCharType="separate"/>
            </w:r>
            <w:r>
              <w:rPr>
                <w:rFonts w:hint="default" w:ascii="宋体" w:hAnsi="宋体" w:cs="宋体" w:eastAsiaTheme="minorEastAsia"/>
                <w:color w:val="000000"/>
                <w:kern w:val="0"/>
                <w:sz w:val="20"/>
                <w:szCs w:val="20"/>
                <w:lang w:val="en-US" w:eastAsia="zh-CN"/>
              </w:rPr>
              <w:t>60515862.79</w:t>
            </w:r>
            <w:r>
              <w:rPr>
                <w:rFonts w:hint="default" w:ascii="宋体" w:hAnsi="宋体" w:cs="宋体" w:eastAsiaTheme="minorEastAsia"/>
                <w:color w:val="000000"/>
                <w:kern w:val="0"/>
                <w:sz w:val="20"/>
                <w:szCs w:val="20"/>
                <w:lang w:val="en-US" w:eastAsia="zh-CN"/>
              </w:rPr>
              <w:fldChar w:fldCharType="end"/>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default" w:ascii="宋体" w:hAnsi="宋体" w:cs="宋体" w:eastAsiaTheme="minorEastAsia"/>
                <w:color w:val="000000"/>
                <w:kern w:val="0"/>
                <w:sz w:val="20"/>
                <w:szCs w:val="20"/>
                <w:lang w:val="en-US" w:eastAsia="zh-CN"/>
              </w:rPr>
            </w:pPr>
            <w:r>
              <w:rPr>
                <w:rFonts w:hint="default" w:ascii="宋体" w:hAnsi="宋体" w:cs="宋体" w:eastAsiaTheme="minorEastAsia"/>
                <w:color w:val="000000"/>
                <w:kern w:val="0"/>
                <w:sz w:val="20"/>
                <w:szCs w:val="20"/>
                <w:lang w:val="en-US" w:eastAsia="zh-CN"/>
              </w:rPr>
              <w:fldChar w:fldCharType="begin"/>
            </w:r>
            <w:r>
              <w:rPr>
                <w:rFonts w:hint="default" w:ascii="宋体" w:hAnsi="宋体" w:cs="宋体" w:eastAsiaTheme="minorEastAsia"/>
                <w:color w:val="000000"/>
                <w:kern w:val="0"/>
                <w:sz w:val="20"/>
                <w:szCs w:val="20"/>
                <w:lang w:val="en-US" w:eastAsia="zh-CN"/>
              </w:rPr>
              <w:instrText xml:space="preserve"> = sum(F5:F46) \* MERGEFORMAT </w:instrText>
            </w:r>
            <w:r>
              <w:rPr>
                <w:rFonts w:hint="default" w:ascii="宋体" w:hAnsi="宋体" w:cs="宋体" w:eastAsiaTheme="minorEastAsia"/>
                <w:color w:val="000000"/>
                <w:kern w:val="0"/>
                <w:sz w:val="20"/>
                <w:szCs w:val="20"/>
                <w:lang w:val="en-US" w:eastAsia="zh-CN"/>
              </w:rPr>
              <w:fldChar w:fldCharType="separate"/>
            </w:r>
            <w:r>
              <w:rPr>
                <w:rFonts w:hint="default" w:ascii="宋体" w:hAnsi="宋体" w:cs="宋体" w:eastAsiaTheme="minorEastAsia"/>
                <w:color w:val="000000"/>
                <w:kern w:val="0"/>
                <w:sz w:val="20"/>
                <w:szCs w:val="20"/>
                <w:lang w:val="en-US" w:eastAsia="zh-CN"/>
              </w:rPr>
              <w:t>54853300.14</w:t>
            </w:r>
            <w:r>
              <w:rPr>
                <w:rFonts w:hint="default" w:ascii="宋体" w:hAnsi="宋体" w:cs="宋体" w:eastAsiaTheme="minorEastAsia"/>
                <w:color w:val="000000"/>
                <w:kern w:val="0"/>
                <w:sz w:val="20"/>
                <w:szCs w:val="20"/>
                <w:lang w:val="en-US" w:eastAsia="zh-CN"/>
              </w:rPr>
              <w:fldChar w:fldCharType="end"/>
            </w:r>
          </w:p>
        </w:tc>
        <w:tc>
          <w:tcPr>
            <w:tcW w:w="5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0"/>
                <w:szCs w:val="20"/>
                <w:lang w:val="en-US" w:eastAsia="zh-CN"/>
              </w:rPr>
            </w:pPr>
            <w:r>
              <w:rPr>
                <w:rFonts w:ascii="宋体" w:hAnsi="宋体" w:cs="宋体"/>
                <w:color w:val="000000"/>
                <w:kern w:val="0"/>
                <w:sz w:val="20"/>
                <w:szCs w:val="20"/>
              </w:rPr>
              <w:t>5662562.6</w:t>
            </w:r>
            <w:r>
              <w:rPr>
                <w:rFonts w:hint="eastAsia" w:ascii="宋体" w:hAnsi="宋体" w:cs="宋体"/>
                <w:color w:val="000000"/>
                <w:kern w:val="0"/>
                <w:sz w:val="20"/>
                <w:szCs w:val="20"/>
                <w:lang w:val="en-US" w:eastAsia="zh-CN"/>
              </w:rPr>
              <w:t>5</w:t>
            </w:r>
          </w:p>
        </w:tc>
      </w:tr>
    </w:tbl>
    <w:p>
      <w:pPr>
        <w:spacing w:line="560" w:lineRule="exact"/>
        <w:jc w:val="both"/>
        <w:rPr>
          <w:rFonts w:hint="eastAsia" w:ascii="宋体" w:hAnsi="宋体" w:eastAsia="宋体" w:cs="宋体"/>
          <w:b/>
          <w:bCs/>
          <w:color w:val="000000"/>
          <w:sz w:val="32"/>
          <w:szCs w:val="32"/>
          <w:lang w:val="en-US" w:eastAsia="zh-CN"/>
        </w:rPr>
        <w:sectPr>
          <w:pgSz w:w="16838" w:h="11906" w:orient="landscape"/>
          <w:pgMar w:top="1803" w:right="1440" w:bottom="1332" w:left="1440" w:header="851" w:footer="992" w:gutter="0"/>
          <w:cols w:space="0" w:num="1"/>
          <w:rtlGutter w:val="0"/>
          <w:docGrid w:type="lines" w:linePitch="324" w:charSpace="0"/>
        </w:sectPr>
      </w:pPr>
    </w:p>
    <w:tbl>
      <w:tblPr>
        <w:tblStyle w:val="7"/>
        <w:tblW w:w="5000" w:type="pct"/>
        <w:tblInd w:w="0" w:type="dxa"/>
        <w:tblLayout w:type="autofit"/>
        <w:tblCellMar>
          <w:top w:w="0" w:type="dxa"/>
          <w:left w:w="108" w:type="dxa"/>
          <w:bottom w:w="0" w:type="dxa"/>
          <w:right w:w="108" w:type="dxa"/>
        </w:tblCellMar>
      </w:tblPr>
      <w:tblGrid>
        <w:gridCol w:w="4357"/>
        <w:gridCol w:w="2218"/>
        <w:gridCol w:w="2412"/>
      </w:tblGrid>
      <w:tr>
        <w:tblPrEx>
          <w:tblCellMar>
            <w:top w:w="0" w:type="dxa"/>
            <w:left w:w="108" w:type="dxa"/>
            <w:bottom w:w="0" w:type="dxa"/>
            <w:right w:w="108" w:type="dxa"/>
          </w:tblCellMar>
        </w:tblPrEx>
        <w:trPr>
          <w:trHeight w:val="435" w:hRule="atLeast"/>
        </w:trPr>
        <w:tc>
          <w:tcPr>
            <w:tcW w:w="2424"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表七：</w:t>
            </w:r>
          </w:p>
        </w:tc>
        <w:tc>
          <w:tcPr>
            <w:tcW w:w="123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一般公共预算“三公”经费支出情况表</w:t>
            </w:r>
          </w:p>
        </w:tc>
      </w:tr>
      <w:tr>
        <w:tblPrEx>
          <w:tblCellMar>
            <w:top w:w="0" w:type="dxa"/>
            <w:left w:w="108" w:type="dxa"/>
            <w:bottom w:w="0" w:type="dxa"/>
            <w:right w:w="108" w:type="dxa"/>
          </w:tblCellMar>
        </w:tblPrEx>
        <w:trPr>
          <w:trHeight w:val="405" w:hRule="atLeast"/>
        </w:trPr>
        <w:tc>
          <w:tcPr>
            <w:tcW w:w="2424"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1234"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134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525" w:hRule="atLeast"/>
        </w:trPr>
        <w:tc>
          <w:tcPr>
            <w:tcW w:w="24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12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134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33,011.88</w:t>
            </w:r>
          </w:p>
        </w:tc>
        <w:tc>
          <w:tcPr>
            <w:tcW w:w="1341" w:type="pct"/>
            <w:tcBorders>
              <w:top w:val="nil"/>
              <w:left w:val="nil"/>
              <w:bottom w:val="single" w:color="000000" w:sz="4" w:space="0"/>
              <w:right w:val="single" w:color="000000" w:sz="4" w:space="0"/>
            </w:tcBorders>
            <w:shd w:val="clear" w:color="auto" w:fill="auto"/>
            <w:noWrap w:val="0"/>
            <w:vAlign w:val="center"/>
          </w:tcPr>
          <w:p>
            <w:pPr>
              <w:widowControl/>
              <w:jc w:val="right"/>
              <w:rPr>
                <w:rFonts w:hint="default"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27,916.4</w:t>
            </w:r>
            <w:r>
              <w:rPr>
                <w:rFonts w:hint="eastAsia" w:ascii="宋体" w:hAnsi="宋体" w:cs="宋体"/>
                <w:color w:val="000000"/>
                <w:kern w:val="0"/>
                <w:sz w:val="20"/>
                <w:szCs w:val="20"/>
                <w:lang w:val="en-US" w:eastAsia="zh-CN" w:bidi="ar-SA"/>
              </w:rPr>
              <w:t>0</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33,011.88</w:t>
            </w:r>
          </w:p>
        </w:tc>
        <w:tc>
          <w:tcPr>
            <w:tcW w:w="1341" w:type="pct"/>
            <w:tcBorders>
              <w:top w:val="nil"/>
              <w:left w:val="nil"/>
              <w:bottom w:val="single" w:color="000000" w:sz="4" w:space="0"/>
              <w:right w:val="single" w:color="000000"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eastAsiaTheme="minorEastAsia"/>
                <w:color w:val="000000"/>
                <w:kern w:val="0"/>
                <w:sz w:val="20"/>
                <w:szCs w:val="20"/>
                <w:lang w:val="en-US" w:eastAsia="zh-CN" w:bidi="ar-SA"/>
              </w:rPr>
              <w:t>27,916.4</w:t>
            </w:r>
            <w:r>
              <w:rPr>
                <w:rFonts w:hint="eastAsia" w:ascii="宋体" w:hAnsi="宋体" w:cs="宋体"/>
                <w:color w:val="000000"/>
                <w:kern w:val="0"/>
                <w:sz w:val="20"/>
                <w:szCs w:val="20"/>
                <w:lang w:val="en-US" w:eastAsia="zh-CN" w:bidi="ar-SA"/>
              </w:rPr>
              <w:t>0</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tbl>
      <w:tblPr>
        <w:tblStyle w:val="7"/>
        <w:tblW w:w="5000" w:type="pct"/>
        <w:tblInd w:w="0" w:type="dxa"/>
        <w:tblLayout w:type="autofit"/>
        <w:tblCellMar>
          <w:top w:w="0" w:type="dxa"/>
          <w:left w:w="108" w:type="dxa"/>
          <w:bottom w:w="0" w:type="dxa"/>
          <w:right w:w="108" w:type="dxa"/>
        </w:tblCellMar>
      </w:tblPr>
      <w:tblGrid>
        <w:gridCol w:w="1839"/>
        <w:gridCol w:w="1787"/>
        <w:gridCol w:w="1788"/>
        <w:gridCol w:w="1779"/>
        <w:gridCol w:w="1794"/>
      </w:tblGrid>
      <w:tr>
        <w:tblPrEx>
          <w:tblCellMar>
            <w:top w:w="0" w:type="dxa"/>
            <w:left w:w="108" w:type="dxa"/>
            <w:bottom w:w="0" w:type="dxa"/>
            <w:right w:w="108" w:type="dxa"/>
          </w:tblCellMar>
        </w:tblPrEx>
        <w:trPr>
          <w:trHeight w:val="405" w:hRule="atLeast"/>
        </w:trPr>
        <w:tc>
          <w:tcPr>
            <w:tcW w:w="1023"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表八：</w:t>
            </w:r>
          </w:p>
        </w:tc>
        <w:tc>
          <w:tcPr>
            <w:tcW w:w="99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政府性基金预算支出情况表</w:t>
            </w:r>
          </w:p>
        </w:tc>
      </w:tr>
      <w:tr>
        <w:tblPrEx>
          <w:tblCellMar>
            <w:top w:w="0" w:type="dxa"/>
            <w:left w:w="108" w:type="dxa"/>
            <w:bottom w:w="0" w:type="dxa"/>
            <w:right w:w="108" w:type="dxa"/>
          </w:tblCellMar>
        </w:tblPrEx>
        <w:trPr>
          <w:trHeight w:val="270" w:hRule="atLeast"/>
        </w:trPr>
        <w:tc>
          <w:tcPr>
            <w:tcW w:w="102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420" w:hRule="atLeast"/>
        </w:trPr>
        <w:tc>
          <w:tcPr>
            <w:tcW w:w="10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99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99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9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99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r>
    </w:tbl>
    <w:p>
      <w:pPr>
        <w:widowControl/>
        <w:jc w:val="left"/>
        <w:rPr>
          <w:rFonts w:ascii="宋体" w:hAnsi="宋体" w:cs="宋体"/>
          <w:color w:val="000000"/>
          <w:kern w:val="0"/>
          <w:sz w:val="22"/>
          <w:szCs w:val="22"/>
        </w:rPr>
        <w:sectPr>
          <w:pgSz w:w="11906" w:h="16838"/>
          <w:pgMar w:top="1440" w:right="1332" w:bottom="1440" w:left="1803" w:header="851" w:footer="992" w:gutter="0"/>
          <w:cols w:space="0" w:num="1"/>
          <w:rtlGutter w:val="0"/>
          <w:docGrid w:type="lines" w:linePitch="324" w:charSpace="0"/>
        </w:sectPr>
      </w:pPr>
      <w:r>
        <w:rPr>
          <w:rFonts w:hint="eastAsia" w:ascii="宋体" w:hAnsi="宋体" w:cs="宋体"/>
          <w:b/>
          <w:bCs/>
          <w:color w:val="000000"/>
          <w:kern w:val="0"/>
          <w:sz w:val="22"/>
          <w:szCs w:val="22"/>
        </w:rPr>
        <w:t>本单位无政府性基金预算支出情况。</w:t>
      </w:r>
    </w:p>
    <w:tbl>
      <w:tblPr>
        <w:tblStyle w:val="7"/>
        <w:tblW w:w="4960" w:type="pct"/>
        <w:tblInd w:w="62" w:type="dxa"/>
        <w:tblLayout w:type="autofit"/>
        <w:tblCellMar>
          <w:top w:w="0" w:type="dxa"/>
          <w:left w:w="108" w:type="dxa"/>
          <w:bottom w:w="0" w:type="dxa"/>
          <w:right w:w="108" w:type="dxa"/>
        </w:tblCellMar>
      </w:tblPr>
      <w:tblGrid>
        <w:gridCol w:w="1433"/>
        <w:gridCol w:w="2016"/>
        <w:gridCol w:w="584"/>
        <w:gridCol w:w="227"/>
        <w:gridCol w:w="1124"/>
        <w:gridCol w:w="706"/>
        <w:gridCol w:w="619"/>
        <w:gridCol w:w="453"/>
        <w:gridCol w:w="987"/>
        <w:gridCol w:w="844"/>
        <w:gridCol w:w="579"/>
        <w:gridCol w:w="2028"/>
        <w:gridCol w:w="2461"/>
      </w:tblGrid>
      <w:tr>
        <w:tblPrEx>
          <w:tblCellMar>
            <w:top w:w="0" w:type="dxa"/>
            <w:left w:w="108" w:type="dxa"/>
            <w:bottom w:w="0" w:type="dxa"/>
            <w:right w:w="108" w:type="dxa"/>
          </w:tblCellMar>
        </w:tblPrEx>
        <w:trPr>
          <w:trHeight w:val="450" w:hRule="atLeast"/>
        </w:trPr>
        <w:tc>
          <w:tcPr>
            <w:tcW w:w="510"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表九：</w:t>
            </w:r>
          </w:p>
        </w:tc>
        <w:tc>
          <w:tcPr>
            <w:tcW w:w="924"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81"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71"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2"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06"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2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1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tc>
      </w:tr>
      <w:tr>
        <w:tblPrEx>
          <w:tblCellMar>
            <w:top w:w="0" w:type="dxa"/>
            <w:left w:w="108" w:type="dxa"/>
            <w:bottom w:w="0" w:type="dxa"/>
            <w:right w:w="108" w:type="dxa"/>
          </w:tblCellMar>
        </w:tblPrEx>
        <w:trPr>
          <w:trHeight w:val="270" w:hRule="atLeast"/>
        </w:trPr>
        <w:tc>
          <w:tcPr>
            <w:tcW w:w="510"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71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289"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651"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381"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651"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925"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单位：元 </w:t>
            </w:r>
          </w:p>
        </w:tc>
        <w:tc>
          <w:tcPr>
            <w:tcW w:w="87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80" w:hRule="atLeas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功能分类代码</w:t>
            </w:r>
          </w:p>
        </w:tc>
        <w:tc>
          <w:tcPr>
            <w:tcW w:w="71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功能分类名称</w:t>
            </w:r>
          </w:p>
        </w:tc>
        <w:tc>
          <w:tcPr>
            <w:tcW w:w="28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进修及培训</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156060.00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2050803</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培训支出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培训费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30216</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培训费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日常公用支出（在职人员）_培训费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156060.00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行政事业单位养老支出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10389961.96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196330.00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离休费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对个人和家庭补助支出（离休统发）_离休费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1819227.00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1403910.00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社会福利和救助</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30305</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生活补助</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对个人和家庭补助支出（离退休非统发）_生活补助</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41760.00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社会福利和救助</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奖励金</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对个人和家庭补助支出（离退休非统发）_奖励金</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28320.00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对个人和家庭补助支出（离休统发）_其他对个人和家庭的补助</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45240.00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2080502</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3060.00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2080502</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事业单位离退休</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25560.00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2080502</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事业单位离退休</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24870.00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2080505</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30108</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人员支出（在职非统发）_机关事业单位基本养老保险缴费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4532456.64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2080506</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职业年金缴费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人员支出（在职非统发）_职业年金缴费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2266228.32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4582621.02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行政单位医疗</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3411754.32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2101102</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事业单位医疗</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270866.70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2101199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其他行政事业单位医疗支出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对个人和家庭补助支出（离退休非统发）_其他社会保障缴费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900000.00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城乡社区管理事务</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37921881.09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基本工资</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人员支出（在职统发）_基本工资</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6704748.00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人员支出（在职统发）_津贴补贴</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18756720.00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对个人和家庭补助支出（在职统发）_津贴补贴</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742890.00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奖金</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人员支出（在职统发）_奖金</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3006000.00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绩效工资</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人员支出（在职统发）_绩效工资</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1220994.00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社会保障缴费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其他社会保障缴费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304114.44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其他工资福利支出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其他工资福利支出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人员支出（在职统发）_其他工资福利支出</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514402.00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办公费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日常公用支出（在职人员）_办公费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432000.00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30205</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水费</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日常公用支出（在职人员）_水费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72000.00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30206</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日常公用支出（在职人员）_电费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486000.00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30207</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邮电费</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日常公用支出（在职人员）_邮电费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181000.00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30208</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取暖费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日常公用支出（在职人员）_取暖费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189846.00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差旅费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日常公用支出（在职人员）_差旅费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116280.00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维修（护）费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维修（护）费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日常公用支出（在职人员）_维修（护）费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会议费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会议费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日常公用支出（在职人员）_会议费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45900.00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50206</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公务接待费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公务接待费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日常公用支出（在职人员）_公务接待费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27916.40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30228</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工会经费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日常公用支出（在职人员）_工会经费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523023.00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福利费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日常公用支出（在职人员）_福利费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609120.00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30239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其他交通费用</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对个人和家庭补助支出（在职统发）_其他交通费用</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1208160.00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1379867.25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对个人和家庭补助支出（在职非统发）_其他对个人和家庭的补助</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2120101</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行政运行</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对个人和家庭补助支出（在职统发）_其他对个人和家庭的补助</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1361900.00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58521948.54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办公费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大厅及办公设备运行维护费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85000.00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印刷费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档案装具及法规公告费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357540.00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邮电费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2021年西城区房屋普查系统运维</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74760.00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物业管理费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赵登禹路375号办公用房租金</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513182.00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物业管理费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标准租私房腾退安置工作</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3120.65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物业管理费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安保维稳经费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384000.00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物业管理费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物业管理费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752840.00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维修（护）费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维修（护）费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机房及设备维护费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73800.00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维修（护）费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维修（护）费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国英园5号楼设备设施维修维护费用</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357600.00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维修（护）费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维修（护）费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消防系统修复费用</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636345.00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30214</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租赁费</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西城区选调（培）生人才住房2021年租金</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4442923.00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50201</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办公经费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30214</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租赁费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标准租私房腾退安置工作</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2850.48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50203</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培训费</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30216</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培训费</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业委会（物管会）线上培训经费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250000.00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50203</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培训费</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30216</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培训费</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物业管理工作培训费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物业项目检查评估工作经费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664000.00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房产实测绘成果审核服务</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404672.00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档案整理及扫描费用</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495300.00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绩效自评服务费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法律顾问服务费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750000.00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安全生产标准化</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980000.00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50205</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委托业务费</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30227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委托业务费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2021年西城区房屋普查系统运维</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419850.00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预留机动费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382076.54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私房查房经费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2020000.00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运行管理经费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936000.00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政府热线案件工作经费</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910000.00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2020年房屋抢修抢险工程款</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9850000.00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白蚁防治</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400000.00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房屋防汛及安全检查宣传工作经费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267600.00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专职安全员执法防护服装费用</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29580.00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50901</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社会福利和救助</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30306</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救济费</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六十年代返乡人员补贴</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264600.00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50306</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设备购置</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31002</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办公设备购置</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购置办公设备</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183600.00 </w:t>
            </w:r>
          </w:p>
        </w:tc>
      </w:tr>
      <w:tr>
        <w:tblPrEx>
          <w:tblCellMar>
            <w:top w:w="0" w:type="dxa"/>
            <w:left w:w="108" w:type="dxa"/>
            <w:bottom w:w="0" w:type="dxa"/>
            <w:right w:w="108" w:type="dxa"/>
          </w:tblCellMar>
        </w:tblPrEx>
        <w:trPr>
          <w:trHeight w:val="680" w:hRule="exact"/>
        </w:trPr>
        <w:tc>
          <w:tcPr>
            <w:tcW w:w="510"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nil"/>
              <w:left w:val="nil"/>
              <w:bottom w:val="single" w:color="auto"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50307</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大型修缮</w:t>
            </w:r>
          </w:p>
        </w:tc>
        <w:tc>
          <w:tcPr>
            <w:tcW w:w="38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31006</w:t>
            </w:r>
          </w:p>
        </w:tc>
        <w:tc>
          <w:tcPr>
            <w:tcW w:w="651"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大型修缮</w:t>
            </w:r>
          </w:p>
        </w:tc>
        <w:tc>
          <w:tcPr>
            <w:tcW w:w="925" w:type="pct"/>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育菲园东里26、27、30、31号楼解危排险工程经费</w:t>
            </w:r>
          </w:p>
        </w:tc>
        <w:tc>
          <w:tcPr>
            <w:tcW w:w="8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29546680.00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2129999</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其他城乡社区支出</w:t>
            </w:r>
          </w:p>
        </w:tc>
        <w:tc>
          <w:tcPr>
            <w:tcW w:w="2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50305</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土地征迁补偿和安置支出</w:t>
            </w:r>
          </w:p>
        </w:tc>
        <w:tc>
          <w:tcPr>
            <w:tcW w:w="38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31010</w:t>
            </w:r>
          </w:p>
        </w:tc>
        <w:tc>
          <w:tcPr>
            <w:tcW w:w="65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安置补助</w:t>
            </w:r>
          </w:p>
        </w:tc>
        <w:tc>
          <w:tcPr>
            <w:tcW w:w="92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标准租私房腾退安置工作</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1994028.87 </w:t>
            </w:r>
          </w:p>
        </w:tc>
      </w:tr>
      <w:tr>
        <w:tblPrEx>
          <w:tblCellMar>
            <w:top w:w="0" w:type="dxa"/>
            <w:left w:w="108" w:type="dxa"/>
            <w:bottom w:w="0" w:type="dxa"/>
            <w:right w:w="108" w:type="dxa"/>
          </w:tblCellMar>
        </w:tblPrEx>
        <w:trPr>
          <w:trHeight w:val="680" w:hRule="exact"/>
        </w:trPr>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0"/>
                <w:szCs w:val="20"/>
                <w:u w:val="none"/>
                <w:lang w:val="en-US" w:eastAsia="zh-CN"/>
              </w:rPr>
            </w:pPr>
          </w:p>
        </w:tc>
        <w:tc>
          <w:tcPr>
            <w:tcW w:w="7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保障性安居工程支出</w:t>
            </w:r>
          </w:p>
        </w:tc>
        <w:tc>
          <w:tcPr>
            <w:tcW w:w="289" w:type="pct"/>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lang w:val="en-US" w:eastAsia="zh-CN"/>
              </w:rPr>
            </w:pPr>
          </w:p>
        </w:tc>
        <w:tc>
          <w:tcPr>
            <w:tcW w:w="651" w:type="pct"/>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lang w:val="en-US" w:eastAsia="zh-CN"/>
              </w:rPr>
            </w:pPr>
          </w:p>
        </w:tc>
        <w:tc>
          <w:tcPr>
            <w:tcW w:w="381" w:type="pct"/>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18"/>
                <w:szCs w:val="18"/>
                <w:u w:val="none"/>
                <w:lang w:val="en-US" w:eastAsia="zh-CN"/>
              </w:rPr>
            </w:pPr>
          </w:p>
        </w:tc>
        <w:tc>
          <w:tcPr>
            <w:tcW w:w="651" w:type="pct"/>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18"/>
                <w:szCs w:val="18"/>
                <w:u w:val="none"/>
                <w:lang w:val="en-US" w:eastAsia="zh-CN"/>
              </w:rPr>
            </w:pPr>
          </w:p>
        </w:tc>
        <w:tc>
          <w:tcPr>
            <w:tcW w:w="925" w:type="pct"/>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lang w:val="en-US" w:eastAsia="zh-CN"/>
              </w:rPr>
            </w:pP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216838794.16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2210101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廉租住房</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50302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基础设施建设</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31005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基础设施建设</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盛嘉华苑4、9号楼外墙排危修缮工程尾款</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1448174.93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2210106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公共租赁住房</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50299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其他商品和服务支出</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其他商品和服务支出</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保障性住房后期管理经费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9561159.23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2210106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公共租赁住房</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50399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其他资本性支出</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其他资本性支出</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华电人才公共租赁住房购房款及相关税费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8555160.00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2210107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保障性住房租金补贴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其他对个人和家庭的补助</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30399</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保障性住房租金补贴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197274300.00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住房改革支出</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20"/>
                <w:szCs w:val="20"/>
                <w:u w:val="no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20"/>
                <w:szCs w:val="20"/>
                <w:u w:val="no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18"/>
                <w:szCs w:val="18"/>
                <w:u w:val="no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7465338.72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住房公积金</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50103</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住房公积金</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30113</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住房公积金</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对个人和家庭补助支出（在职非统发）_住房公积金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3788142.48 </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提租补贴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对个人和家庭补助支出（在职统发）_津贴补贴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14400.00 </w:t>
            </w:r>
          </w:p>
        </w:tc>
      </w:tr>
      <w:tr>
        <w:tblPrEx>
          <w:tblCellMar>
            <w:top w:w="0" w:type="dxa"/>
            <w:left w:w="108" w:type="dxa"/>
            <w:bottom w:w="0" w:type="dxa"/>
            <w:right w:w="108" w:type="dxa"/>
          </w:tblCellMar>
        </w:tblPrEx>
        <w:trPr>
          <w:trHeight w:val="594"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提租补贴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50905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离退休费</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退休费</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5760.00 </w:t>
            </w:r>
          </w:p>
        </w:tc>
      </w:tr>
      <w:tr>
        <w:tblPrEx>
          <w:tblCellMar>
            <w:top w:w="0" w:type="dxa"/>
            <w:left w:w="108" w:type="dxa"/>
            <w:bottom w:w="0" w:type="dxa"/>
            <w:right w:w="108" w:type="dxa"/>
          </w:tblCellMar>
        </w:tblPrEx>
        <w:trPr>
          <w:trHeight w:val="569" w:hRule="exac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购房补贴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50101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工资奖金津补贴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津贴补贴</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3657036.24 </w:t>
            </w:r>
          </w:p>
        </w:tc>
      </w:tr>
      <w:tr>
        <w:tblPrEx>
          <w:tblCellMar>
            <w:top w:w="0" w:type="dxa"/>
            <w:left w:w="108" w:type="dxa"/>
            <w:bottom w:w="0" w:type="dxa"/>
            <w:right w:w="108" w:type="dxa"/>
          </w:tblCellMar>
        </w:tblPrEx>
        <w:trPr>
          <w:trHeight w:val="454"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olor w:val="000000"/>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ind w:firstLine="360" w:firstLineChars="200"/>
              <w:jc w:val="both"/>
              <w:rPr>
                <w:rFonts w:hint="eastAsia" w:ascii="宋体" w:hAnsi="宋体" w:eastAsia="宋体"/>
                <w:color w:val="000000"/>
                <w:sz w:val="18"/>
                <w:lang w:eastAsia="zh-CN"/>
              </w:rPr>
            </w:pPr>
            <w:r>
              <w:rPr>
                <w:rFonts w:hint="eastAsia" w:ascii="宋体" w:hAnsi="宋体" w:eastAsia="宋体"/>
                <w:color w:val="000000"/>
                <w:sz w:val="18"/>
                <w:lang w:eastAsia="zh-CN"/>
              </w:rPr>
              <w:t>合</w:t>
            </w:r>
            <w:r>
              <w:rPr>
                <w:rFonts w:hint="eastAsia" w:ascii="宋体" w:hAnsi="宋体" w:eastAsia="宋体"/>
                <w:color w:val="000000"/>
                <w:sz w:val="18"/>
                <w:lang w:val="en-US" w:eastAsia="zh-CN"/>
              </w:rPr>
              <w:t xml:space="preserve">     </w:t>
            </w:r>
            <w:r>
              <w:rPr>
                <w:rFonts w:hint="eastAsia" w:ascii="宋体" w:hAnsi="宋体" w:eastAsia="宋体"/>
                <w:color w:val="000000"/>
                <w:sz w:val="18"/>
                <w:lang w:eastAsia="zh-CN"/>
              </w:rPr>
              <w:t>计</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335876605.49 </w:t>
            </w:r>
          </w:p>
        </w:tc>
      </w:tr>
    </w:tbl>
    <w:p>
      <w:pPr>
        <w:spacing w:line="560" w:lineRule="exact"/>
        <w:jc w:val="both"/>
        <w:rPr>
          <w:rFonts w:hint="eastAsia" w:ascii="宋体" w:hAnsi="宋体" w:eastAsia="宋体" w:cs="宋体"/>
          <w:b/>
          <w:bCs/>
          <w:color w:val="000000"/>
          <w:sz w:val="32"/>
          <w:szCs w:val="32"/>
          <w:lang w:val="en-US" w:eastAsia="zh-CN"/>
        </w:rPr>
      </w:pPr>
    </w:p>
    <w:p>
      <w:pPr>
        <w:pStyle w:val="2"/>
        <w:rPr>
          <w:rFonts w:hint="eastAsia" w:ascii="宋体" w:hAnsi="宋体" w:eastAsia="宋体" w:cs="宋体"/>
          <w:b/>
          <w:bCs/>
          <w:color w:val="000000"/>
          <w:sz w:val="32"/>
          <w:szCs w:val="32"/>
          <w:lang w:val="en-US" w:eastAsia="zh-CN"/>
        </w:rPr>
      </w:pPr>
    </w:p>
    <w:p>
      <w:pPr>
        <w:pStyle w:val="2"/>
        <w:rPr>
          <w:rFonts w:hint="eastAsia" w:ascii="宋体" w:hAnsi="宋体" w:eastAsia="宋体" w:cs="宋体"/>
          <w:b/>
          <w:bCs/>
          <w:color w:val="000000"/>
          <w:sz w:val="32"/>
          <w:szCs w:val="32"/>
          <w:lang w:val="en-US" w:eastAsia="zh-CN"/>
        </w:rPr>
      </w:pPr>
    </w:p>
    <w:p>
      <w:pPr>
        <w:pStyle w:val="2"/>
        <w:rPr>
          <w:rFonts w:hint="eastAsia" w:ascii="宋体" w:hAnsi="宋体" w:eastAsia="宋体" w:cs="宋体"/>
          <w:b/>
          <w:bCs/>
          <w:color w:val="000000"/>
          <w:sz w:val="32"/>
          <w:szCs w:val="32"/>
          <w:lang w:val="en-US" w:eastAsia="zh-CN"/>
        </w:rPr>
      </w:pPr>
    </w:p>
    <w:p>
      <w:pPr>
        <w:pStyle w:val="2"/>
        <w:rPr>
          <w:rFonts w:hint="eastAsia" w:ascii="宋体" w:hAnsi="宋体" w:eastAsia="宋体" w:cs="宋体"/>
          <w:b/>
          <w:bCs/>
          <w:color w:val="000000"/>
          <w:sz w:val="32"/>
          <w:szCs w:val="32"/>
          <w:lang w:val="en-US" w:eastAsia="zh-CN"/>
        </w:rPr>
      </w:pPr>
    </w:p>
    <w:p>
      <w:pPr>
        <w:pStyle w:val="2"/>
        <w:rPr>
          <w:rFonts w:hint="eastAsia" w:ascii="宋体" w:hAnsi="宋体" w:eastAsia="宋体" w:cs="宋体"/>
          <w:b/>
          <w:bCs/>
          <w:color w:val="000000"/>
          <w:sz w:val="32"/>
          <w:szCs w:val="32"/>
          <w:lang w:val="en-US" w:eastAsia="zh-CN"/>
        </w:rPr>
      </w:pPr>
    </w:p>
    <w:p>
      <w:pPr>
        <w:rPr>
          <w:rFonts w:hint="eastAsia" w:ascii="宋体" w:hAnsi="宋体" w:eastAsia="宋体" w:cs="宋体"/>
          <w:b/>
          <w:bCs/>
          <w:color w:val="000000"/>
          <w:sz w:val="32"/>
          <w:szCs w:val="32"/>
          <w:lang w:val="en-US" w:eastAsia="zh-CN"/>
        </w:rPr>
        <w:sectPr>
          <w:pgSz w:w="16838" w:h="11906" w:orient="landscape"/>
          <w:pgMar w:top="1803" w:right="1440" w:bottom="1332" w:left="1440" w:header="851" w:footer="992" w:gutter="0"/>
          <w:cols w:space="0" w:num="1"/>
          <w:rtlGutter w:val="0"/>
          <w:docGrid w:type="lines" w:linePitch="324" w:charSpace="0"/>
        </w:sect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88"/>
        <w:gridCol w:w="1940"/>
        <w:gridCol w:w="1386"/>
        <w:gridCol w:w="1909"/>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7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表十：</w:t>
            </w:r>
          </w:p>
        </w:tc>
        <w:tc>
          <w:tcPr>
            <w:tcW w:w="1103"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78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08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949"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0"/>
                <w:szCs w:val="30"/>
                <w:u w:val="none"/>
              </w:rPr>
            </w:pPr>
            <w:r>
              <w:rPr>
                <w:rFonts w:ascii="宋体" w:hAnsi="宋体" w:eastAsia="宋体" w:cs="宋体"/>
                <w:b/>
                <w:i w:val="0"/>
                <w:color w:val="000000"/>
                <w:kern w:val="0"/>
                <w:sz w:val="30"/>
                <w:szCs w:val="30"/>
                <w:u w:val="none"/>
                <w:lang w:val="en-US" w:eastAsia="zh-CN" w:bidi="ar"/>
              </w:rPr>
              <w:t>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编码(代码)</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政府购买服务目录及项目名称</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支出功能分类科目</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政府履职所需辅助性服务    (E)</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5261550.00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E01</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法律服务    (E01)</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750000.00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E0106</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法律顾问服务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750000.00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20212190010002</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法律顾问服务费</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750000.00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E05</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监督检查    (E05)</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664000.00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E0549</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物业行业监督检查</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664000.00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20212190010008</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物业项目检查评估工作经费</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664000.00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E07</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项目评审评估    (E07)</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980000.00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E0707</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其他项目评审评估服务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980000.00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20212190010001</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安全生产标准化</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980000.00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E08</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绩效评价    (E08)</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E0825</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部门预算绩效评价服务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20212190010006</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绩效自评服务费</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E11</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机关信息系统建设与维护    (E11)</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1074910.00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E1103</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18"/>
                <w:szCs w:val="18"/>
                <w:u w:val="none"/>
                <w:lang w:val="en-US" w:eastAsia="zh-CN" w:bidi="ar"/>
              </w:rPr>
              <w:t>其他信息系统建设与维护服务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494610.00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20212190010004</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2021年西城区房屋普查系统运维</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494610.00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E1138</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档案数字化整理加工服务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495300.00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20212190010021</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档案整理及扫描费用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495300.00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E1139</w:t>
            </w:r>
          </w:p>
        </w:tc>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其他信息系统建设与维护服务</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20212190010035</w:t>
            </w:r>
          </w:p>
        </w:tc>
        <w:tc>
          <w:tcPr>
            <w:tcW w:w="1891"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大厅及办公设备运行维护费</w:t>
            </w:r>
          </w:p>
        </w:tc>
        <w:tc>
          <w:tcPr>
            <w:tcW w:w="108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94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后勤服务    (E12)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1762640.00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E1201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办公设备维修保养服务    (E1201)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73800.00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机房及设备维护费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73800.00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E1202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物业服务    (E1202)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752840.00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20212190010029</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物业管理费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752840.00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E1205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餐饮服务    (E1205)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936000.00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20212190010033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运行管理经费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2129999其他城乡社区支出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936000.00 </w:t>
            </w:r>
          </w:p>
        </w:tc>
      </w:tr>
    </w:tbl>
    <w:p>
      <w:p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tbl>
      <w:tblPr>
        <w:tblStyle w:val="7"/>
        <w:tblW w:w="900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440"/>
      </w:tblGrid>
      <w:tr>
        <w:tblPrEx>
          <w:tblCellMar>
            <w:top w:w="0" w:type="dxa"/>
            <w:left w:w="108" w:type="dxa"/>
            <w:bottom w:w="0" w:type="dxa"/>
            <w:right w:w="108" w:type="dxa"/>
          </w:tblCellMar>
        </w:tblPrEx>
        <w:trPr>
          <w:trHeight w:val="390" w:hRule="atLeast"/>
        </w:trPr>
        <w:tc>
          <w:tcPr>
            <w:tcW w:w="1080"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表十</w:t>
            </w:r>
            <w:r>
              <w:rPr>
                <w:rFonts w:hint="eastAsia" w:ascii="宋体" w:hAnsi="宋体" w:cs="宋体"/>
                <w:b/>
                <w:bCs/>
                <w:color w:val="000000"/>
                <w:kern w:val="0"/>
                <w:sz w:val="22"/>
                <w:szCs w:val="22"/>
                <w:lang w:eastAsia="zh-CN"/>
              </w:rPr>
              <w:t>一</w:t>
            </w:r>
            <w:r>
              <w:rPr>
                <w:rFonts w:hint="eastAsia" w:ascii="宋体" w:hAnsi="宋体" w:cs="宋体"/>
                <w:b/>
                <w:bCs/>
                <w:color w:val="000000"/>
                <w:kern w:val="0"/>
                <w:sz w:val="22"/>
                <w:szCs w:val="22"/>
              </w:rPr>
              <w:t>：</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9000" w:type="dxa"/>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tc>
      </w:tr>
      <w:tr>
        <w:tblPrEx>
          <w:tblCellMar>
            <w:top w:w="0" w:type="dxa"/>
            <w:left w:w="108" w:type="dxa"/>
            <w:bottom w:w="0" w:type="dxa"/>
            <w:right w:w="108" w:type="dxa"/>
          </w:tblCellMar>
        </w:tblPrEx>
        <w:trPr>
          <w:trHeight w:val="270" w:hRule="atLeast"/>
        </w:trPr>
        <w:tc>
          <w:tcPr>
            <w:tcW w:w="1080" w:type="dxa"/>
            <w:tcBorders>
              <w:top w:val="nil"/>
              <w:left w:val="nil"/>
              <w:bottom w:val="single" w:color="auto" w:sz="4" w:space="0"/>
              <w:right w:val="nil"/>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nil"/>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c>
          <w:tcPr>
            <w:tcW w:w="144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14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7"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0.00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rPr>
      </w:pPr>
      <w:r>
        <w:rPr>
          <w:rFonts w:hint="eastAsia"/>
        </w:rPr>
        <w:t>本单位无专项转移支付预算支出情况。</w:t>
      </w: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10097" w:type="dxa"/>
        <w:tblInd w:w="-432" w:type="dxa"/>
        <w:tblLayout w:type="fixed"/>
        <w:tblCellMar>
          <w:top w:w="0" w:type="dxa"/>
          <w:left w:w="108" w:type="dxa"/>
          <w:bottom w:w="0" w:type="dxa"/>
          <w:right w:w="108" w:type="dxa"/>
        </w:tblCellMar>
      </w:tblPr>
      <w:tblGrid>
        <w:gridCol w:w="525"/>
        <w:gridCol w:w="734"/>
        <w:gridCol w:w="1766"/>
        <w:gridCol w:w="31"/>
        <w:gridCol w:w="1268"/>
        <w:gridCol w:w="356"/>
        <w:gridCol w:w="4860"/>
        <w:gridCol w:w="557"/>
      </w:tblGrid>
      <w:tr>
        <w:tblPrEx>
          <w:tblCellMar>
            <w:top w:w="0" w:type="dxa"/>
            <w:left w:w="108" w:type="dxa"/>
            <w:bottom w:w="0" w:type="dxa"/>
            <w:right w:w="108" w:type="dxa"/>
          </w:tblCellMar>
        </w:tblPrEx>
        <w:trPr>
          <w:gridBefore w:val="1"/>
          <w:wBefore w:w="525" w:type="dxa"/>
          <w:trHeight w:val="390" w:hRule="atLeast"/>
        </w:trPr>
        <w:tc>
          <w:tcPr>
            <w:tcW w:w="2500" w:type="dxa"/>
            <w:gridSpan w:val="2"/>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30"/>
                <w:szCs w:val="30"/>
              </w:rPr>
            </w:pPr>
            <w:r>
              <w:rPr>
                <w:rFonts w:hint="eastAsia" w:ascii="宋体" w:hAnsi="宋体" w:cs="宋体"/>
                <w:b/>
                <w:bCs/>
                <w:color w:val="000000"/>
                <w:kern w:val="0"/>
                <w:sz w:val="30"/>
                <w:szCs w:val="30"/>
              </w:rPr>
              <w:t>表十</w:t>
            </w:r>
            <w:r>
              <w:rPr>
                <w:rFonts w:hint="eastAsia" w:ascii="宋体" w:hAnsi="宋体" w:cs="宋体"/>
                <w:b/>
                <w:bCs/>
                <w:color w:val="000000"/>
                <w:kern w:val="0"/>
                <w:sz w:val="30"/>
                <w:szCs w:val="30"/>
                <w:lang w:eastAsia="zh-CN"/>
              </w:rPr>
              <w:t>二</w:t>
            </w:r>
            <w:r>
              <w:rPr>
                <w:rFonts w:hint="eastAsia" w:ascii="宋体" w:hAnsi="宋体" w:cs="宋体"/>
                <w:b/>
                <w:bCs/>
                <w:color w:val="000000"/>
                <w:kern w:val="0"/>
                <w:sz w:val="30"/>
                <w:szCs w:val="30"/>
              </w:rPr>
              <w:t>：</w:t>
            </w:r>
          </w:p>
        </w:tc>
        <w:tc>
          <w:tcPr>
            <w:tcW w:w="1299"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773"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557" w:type="dxa"/>
          <w:trHeight w:val="420" w:hRule="atLeast"/>
        </w:trPr>
        <w:tc>
          <w:tcPr>
            <w:tcW w:w="9540" w:type="dxa"/>
            <w:gridSpan w:val="7"/>
            <w:shd w:val="clear" w:color="auto" w:fill="auto"/>
            <w:noWrap w:val="0"/>
            <w:vAlign w:val="center"/>
          </w:tcPr>
          <w:p>
            <w:pPr>
              <w:pStyle w:val="3"/>
              <w:rPr>
                <w:kern w:val="0"/>
              </w:rPr>
            </w:pPr>
            <w:bookmarkStart w:id="0" w:name="_Toc410210417"/>
            <w:bookmarkStart w:id="1" w:name="_Toc381790386"/>
            <w:r>
              <w:rPr>
                <w:rFonts w:hint="eastAsia"/>
                <w:kern w:val="0"/>
              </w:rPr>
              <w:t>部门整体支出绩效目标申报表</w:t>
            </w:r>
            <w:bookmarkEnd w:id="0"/>
            <w:bookmarkEnd w:id="1"/>
          </w:p>
        </w:tc>
      </w:tr>
      <w:tr>
        <w:tblPrEx>
          <w:tblCellMar>
            <w:top w:w="0" w:type="dxa"/>
            <w:left w:w="108" w:type="dxa"/>
            <w:bottom w:w="0" w:type="dxa"/>
            <w:right w:w="108" w:type="dxa"/>
          </w:tblCellMar>
        </w:tblPrEx>
        <w:trPr>
          <w:gridAfter w:val="1"/>
          <w:wAfter w:w="557" w:type="dxa"/>
          <w:trHeight w:val="405" w:hRule="atLeast"/>
        </w:trPr>
        <w:tc>
          <w:tcPr>
            <w:tcW w:w="9540" w:type="dxa"/>
            <w:gridSpan w:val="7"/>
            <w:tcBorders>
              <w:bottom w:val="single" w:color="auto" w:sz="4" w:space="0"/>
            </w:tcBorders>
            <w:shd w:val="clear" w:color="auto" w:fill="auto"/>
            <w:noWrap w:val="0"/>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2021</w:t>
            </w:r>
            <w:r>
              <w:rPr>
                <w:rFonts w:hint="eastAsia" w:ascii="宋体" w:hAnsi="宋体" w:cs="宋体"/>
                <w:kern w:val="0"/>
                <w:sz w:val="32"/>
                <w:szCs w:val="32"/>
              </w:rPr>
              <w:t>年度）</w:t>
            </w:r>
          </w:p>
        </w:tc>
      </w:tr>
      <w:tr>
        <w:tblPrEx>
          <w:tblCellMar>
            <w:top w:w="0" w:type="dxa"/>
            <w:left w:w="108" w:type="dxa"/>
            <w:bottom w:w="0" w:type="dxa"/>
            <w:right w:w="108" w:type="dxa"/>
          </w:tblCellMar>
        </w:tblPrEx>
        <w:trPr>
          <w:gridAfter w:val="1"/>
          <w:wAfter w:w="557" w:type="dxa"/>
          <w:trHeight w:val="1219" w:hRule="exact"/>
        </w:trPr>
        <w:tc>
          <w:tcPr>
            <w:tcW w:w="1259"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5"/>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color w:val="000000"/>
                <w:kern w:val="0"/>
                <w:szCs w:val="21"/>
              </w:rPr>
              <w:t>北京市西城区房屋管理局</w:t>
            </w:r>
          </w:p>
        </w:tc>
      </w:tr>
      <w:tr>
        <w:tblPrEx>
          <w:tblCellMar>
            <w:top w:w="0" w:type="dxa"/>
            <w:left w:w="108" w:type="dxa"/>
            <w:bottom w:w="0" w:type="dxa"/>
            <w:right w:w="108" w:type="dxa"/>
          </w:tblCellMar>
        </w:tblPrEx>
        <w:trPr>
          <w:gridAfter w:val="1"/>
          <w:wAfter w:w="557" w:type="dxa"/>
          <w:trHeight w:val="567" w:hRule="exact"/>
        </w:trPr>
        <w:tc>
          <w:tcPr>
            <w:tcW w:w="1259"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1" w:type="dxa"/>
            <w:gridSpan w:val="4"/>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6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360" w:firstLineChars="200"/>
              <w:jc w:val="center"/>
              <w:rPr>
                <w:rFonts w:ascii="宋体" w:hAnsi="宋体" w:cs="宋体"/>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33587.66</w:t>
            </w:r>
          </w:p>
        </w:tc>
      </w:tr>
      <w:tr>
        <w:tblPrEx>
          <w:tblCellMar>
            <w:top w:w="0" w:type="dxa"/>
            <w:left w:w="108" w:type="dxa"/>
            <w:bottom w:w="0" w:type="dxa"/>
            <w:right w:w="108" w:type="dxa"/>
          </w:tblCellMar>
        </w:tblPrEx>
        <w:trPr>
          <w:gridAfter w:val="1"/>
          <w:wAfter w:w="557" w:type="dxa"/>
          <w:trHeight w:val="567" w:hRule="exac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1" w:type="dxa"/>
            <w:gridSpan w:val="4"/>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6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360" w:firstLineChars="200"/>
              <w:jc w:val="center"/>
              <w:rPr>
                <w:rFonts w:hint="eastAsia" w:ascii="宋体" w:hAnsi="宋体" w:cs="宋体" w:eastAsiaTheme="minorEastAsia"/>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6051.59</w:t>
            </w:r>
          </w:p>
        </w:tc>
      </w:tr>
      <w:tr>
        <w:tblPrEx>
          <w:tblCellMar>
            <w:top w:w="0" w:type="dxa"/>
            <w:left w:w="108" w:type="dxa"/>
            <w:bottom w:w="0" w:type="dxa"/>
            <w:right w:w="108" w:type="dxa"/>
          </w:tblCellMar>
        </w:tblPrEx>
        <w:trPr>
          <w:gridAfter w:val="1"/>
          <w:wAfter w:w="557" w:type="dxa"/>
          <w:trHeight w:val="636"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1" w:type="dxa"/>
            <w:gridSpan w:val="4"/>
            <w:tcBorders>
              <w:top w:val="nil"/>
              <w:left w:val="nil"/>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60" w:type="dxa"/>
            <w:tcBorders>
              <w:top w:val="single" w:color="auto" w:sz="4" w:space="0"/>
              <w:left w:val="nil"/>
              <w:right w:val="single" w:color="auto" w:sz="4" w:space="0"/>
            </w:tcBorders>
            <w:shd w:val="clear" w:color="auto" w:fill="auto"/>
            <w:noWrap w:val="0"/>
            <w:vAlign w:val="center"/>
          </w:tcPr>
          <w:p>
            <w:pPr>
              <w:widowControl/>
              <w:ind w:firstLine="360" w:firstLineChars="200"/>
              <w:jc w:val="center"/>
              <w:rPr>
                <w:rFonts w:hint="eastAsia" w:ascii="宋体" w:hAnsi="宋体" w:cs="宋体" w:eastAsiaTheme="minorEastAsia"/>
                <w:color w:val="000000"/>
                <w:kern w:val="0"/>
                <w:sz w:val="21"/>
                <w:szCs w:val="21"/>
                <w:lang w:val="en-US" w:eastAsia="zh-CN" w:bidi="ar-SA"/>
              </w:rPr>
            </w:pPr>
            <w:r>
              <w:rPr>
                <w:rFonts w:hint="eastAsia" w:ascii="宋体" w:hAnsi="宋体" w:eastAsia="宋体" w:cs="宋体"/>
                <w:i w:val="0"/>
                <w:color w:val="000000"/>
                <w:kern w:val="0"/>
                <w:sz w:val="18"/>
                <w:szCs w:val="18"/>
                <w:u w:val="none"/>
                <w:lang w:val="en-US" w:eastAsia="zh-CN" w:bidi="ar"/>
              </w:rPr>
              <w:t>27536.07</w:t>
            </w:r>
          </w:p>
        </w:tc>
      </w:tr>
      <w:tr>
        <w:tblPrEx>
          <w:tblCellMar>
            <w:top w:w="0" w:type="dxa"/>
            <w:left w:w="108" w:type="dxa"/>
            <w:bottom w:w="0" w:type="dxa"/>
            <w:right w:w="108" w:type="dxa"/>
          </w:tblCellMar>
        </w:tblPrEx>
        <w:trPr>
          <w:gridAfter w:val="1"/>
          <w:wAfter w:w="557" w:type="dxa"/>
          <w:trHeight w:val="2064" w:hRule="exact"/>
        </w:trPr>
        <w:tc>
          <w:tcPr>
            <w:tcW w:w="12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宋体" w:hAnsi="宋体" w:cs="宋体"/>
                <w:kern w:val="0"/>
                <w:sz w:val="21"/>
                <w:szCs w:val="21"/>
              </w:rPr>
            </w:pPr>
            <w:r>
              <w:rPr>
                <w:rFonts w:hint="eastAsia" w:ascii="仿宋_GB2312" w:hAnsi="仿宋_GB2312" w:eastAsia="仿宋_GB2312" w:cs="仿宋_GB2312"/>
                <w:bCs/>
                <w:color w:val="auto"/>
                <w:sz w:val="24"/>
                <w:szCs w:val="24"/>
                <w:lang w:eastAsia="zh-CN"/>
              </w:rPr>
              <w:t>始终坚持以习近平新时代中国特色社会主义思想为指导，以保障和改善民生为着力点，以打造“首善之区”为主线，认真履行房屋行政管理和住房保障职责。认真落实住房保障相关政策，做好保障房后期管理工作；确保辖区房屋住用安全；行业监管规范有序。</w:t>
            </w:r>
          </w:p>
        </w:tc>
      </w:tr>
      <w:tr>
        <w:tblPrEx>
          <w:tblCellMar>
            <w:top w:w="0" w:type="dxa"/>
            <w:left w:w="108" w:type="dxa"/>
            <w:bottom w:w="0" w:type="dxa"/>
            <w:right w:w="108" w:type="dxa"/>
          </w:tblCellMar>
        </w:tblPrEx>
        <w:trPr>
          <w:gridAfter w:val="1"/>
          <w:wAfter w:w="557" w:type="dxa"/>
          <w:trHeight w:val="794" w:hRule="exact"/>
        </w:trPr>
        <w:tc>
          <w:tcPr>
            <w:tcW w:w="1259" w:type="dxa"/>
            <w:gridSpan w:val="2"/>
            <w:vMerge w:val="restart"/>
            <w:tcBorders>
              <w:top w:val="single" w:color="auto" w:sz="4" w:space="0"/>
              <w:left w:val="single" w:color="auto" w:sz="4" w:space="0"/>
              <w:right w:val="single" w:color="auto" w:sz="4" w:space="0"/>
            </w:tcBorders>
            <w:shd w:val="clear" w:color="auto" w:fill="auto"/>
            <w:noWrap w:val="0"/>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gridAfter w:val="1"/>
          <w:wAfter w:w="557" w:type="dxa"/>
          <w:trHeight w:val="584"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6484" w:type="dxa"/>
            <w:gridSpan w:val="3"/>
            <w:tcBorders>
              <w:top w:val="nil"/>
              <w:left w:val="single" w:color="auto" w:sz="4" w:space="0"/>
              <w:bottom w:val="single" w:color="auto" w:sz="4" w:space="0"/>
              <w:right w:val="single" w:color="auto" w:sz="4" w:space="0"/>
            </w:tcBorders>
            <w:shd w:val="clear" w:color="auto" w:fill="auto"/>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kern w:val="2"/>
                <w:sz w:val="24"/>
                <w:szCs w:val="24"/>
                <w:lang w:val="en-US" w:eastAsia="zh-CN" w:bidi="ar-SA"/>
              </w:rPr>
            </w:pPr>
            <w:r>
              <w:rPr>
                <w:rFonts w:hint="eastAsia" w:ascii="Times New Roman" w:hAnsi="Times New Roman"/>
                <w:kern w:val="2"/>
                <w:sz w:val="24"/>
                <w:szCs w:val="24"/>
                <w:lang w:val="en-US" w:eastAsia="zh-CN" w:bidi="ar-SA"/>
              </w:rPr>
              <w:t>1.预计每月为10000户左右居民发放保障性住房补贴，解决中低收入家庭的住房困难；做好9个出租型保障性住房后期管理工作。按时支付2个人才公寓项目租金。2.完成全区私有平房巡查工作，对存在严重安全隐患的城镇私有房屋进行抢修抢险。3.对丰台区花乡育菲园东里26、27、30、31号楼进行解危排险抗震加固工程；</w:t>
            </w:r>
          </w:p>
        </w:tc>
      </w:tr>
      <w:tr>
        <w:tblPrEx>
          <w:tblCellMar>
            <w:top w:w="0" w:type="dxa"/>
            <w:left w:w="108" w:type="dxa"/>
            <w:bottom w:w="0" w:type="dxa"/>
            <w:right w:w="108" w:type="dxa"/>
          </w:tblCellMar>
        </w:tblPrEx>
        <w:trPr>
          <w:gridAfter w:val="1"/>
          <w:wAfter w:w="557" w:type="dxa"/>
          <w:trHeight w:val="558"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1.符合标准住房困难家庭100%保障；出租型保障性住房后期管理规范有序。</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left="479" w:leftChars="228" w:firstLine="0" w:firstLineChars="0"/>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2.全面掌握我区私有平房安全情况，保障居民住用安全。3.积极消除育菲园东里安全隐患，确保居民居住安全。</w:t>
            </w:r>
          </w:p>
        </w:tc>
      </w:tr>
      <w:tr>
        <w:tblPrEx>
          <w:tblCellMar>
            <w:top w:w="0" w:type="dxa"/>
            <w:left w:w="108" w:type="dxa"/>
            <w:bottom w:w="0" w:type="dxa"/>
            <w:right w:w="108" w:type="dxa"/>
          </w:tblCellMar>
        </w:tblPrEx>
        <w:trPr>
          <w:gridAfter w:val="1"/>
          <w:wAfter w:w="557" w:type="dxa"/>
          <w:trHeight w:val="660"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1.按月按标准发放保障性住房补贴；2.2月底前完成房屋安全检查，汛期平稳度汛；3.合同约定项目按照合同要求支付相关费用。</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1.部门三公经费控制率应符合财政部门当年的控制要求；2.各项支出控制在年度预算范围内。其中基本支出</w:t>
            </w:r>
            <w:r>
              <w:rPr>
                <w:rFonts w:hint="eastAsia" w:ascii="仿宋_GB2312" w:hAnsi="仿宋_GB2312" w:eastAsia="仿宋_GB2312" w:cs="仿宋_GB2312"/>
                <w:sz w:val="24"/>
                <w:szCs w:val="24"/>
                <w:lang w:val="en-US" w:eastAsia="zh-CN"/>
              </w:rPr>
              <w:t>6052</w:t>
            </w:r>
            <w:r>
              <w:rPr>
                <w:rFonts w:hint="eastAsia" w:ascii="仿宋_GB2312" w:hAnsi="仿宋_GB2312" w:eastAsia="仿宋_GB2312" w:cs="仿宋_GB2312"/>
                <w:sz w:val="24"/>
                <w:szCs w:val="24"/>
              </w:rPr>
              <w:t>万元，项目支出</w:t>
            </w:r>
            <w:r>
              <w:rPr>
                <w:rFonts w:hint="eastAsia" w:ascii="仿宋_GB2312" w:hAnsi="仿宋_GB2312" w:eastAsia="仿宋_GB2312" w:cs="仿宋_GB2312"/>
                <w:sz w:val="24"/>
                <w:szCs w:val="24"/>
                <w:lang w:val="en-US" w:eastAsia="zh-CN"/>
              </w:rPr>
              <w:t>27536</w:t>
            </w:r>
            <w:r>
              <w:rPr>
                <w:rFonts w:hint="eastAsia" w:ascii="仿宋_GB2312" w:hAnsi="仿宋_GB2312" w:eastAsia="仿宋_GB2312" w:cs="仿宋_GB2312"/>
                <w:sz w:val="24"/>
                <w:szCs w:val="24"/>
              </w:rPr>
              <w:t>万元。3.建立成本控制制度并有效执行，成本控制达到预期指标。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hint="eastAsia" w:ascii="仿宋_GB2312" w:hAnsi="宋体" w:cs="宋体"/>
                <w:kern w:val="0"/>
                <w:sz w:val="20"/>
                <w:szCs w:val="20"/>
              </w:rPr>
            </w:pPr>
            <w:r>
              <w:rPr>
                <w:rFonts w:hint="eastAsia" w:ascii="仿宋_GB2312" w:hAnsi="宋体" w:cs="宋体"/>
                <w:kern w:val="0"/>
                <w:sz w:val="20"/>
                <w:szCs w:val="20"/>
                <w:lang w:val="en-US" w:eastAsia="zh-CN"/>
              </w:rPr>
              <w:t>经济效益指标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不涉及</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hint="eastAsia" w:ascii="仿宋_GB2312" w:hAnsi="宋体" w:cs="宋体"/>
                <w:kern w:val="0"/>
                <w:sz w:val="20"/>
                <w:szCs w:val="20"/>
              </w:rPr>
            </w:pPr>
            <w:r>
              <w:rPr>
                <w:rFonts w:hint="eastAsia" w:ascii="仿宋_GB2312" w:hAnsi="宋体" w:cs="宋体"/>
                <w:kern w:val="0"/>
                <w:sz w:val="20"/>
                <w:szCs w:val="20"/>
                <w:lang w:val="en-US" w:eastAsia="zh-CN"/>
              </w:rPr>
              <w:t>社会效益指标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1.切实解决了中低收入家庭住房困难问题；保障保障房承租家庭居住环境，协助项目属地做好居住区域和谐稳定工作。2.及时发现和排除房屋安全隐患，保障房屋住用安全；3.逐步解决历史遗留问题。</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hint="eastAsia" w:ascii="仿宋_GB2312" w:hAnsi="宋体" w:cs="宋体"/>
                <w:kern w:val="0"/>
                <w:sz w:val="20"/>
                <w:szCs w:val="20"/>
              </w:rPr>
            </w:pPr>
            <w:r>
              <w:rPr>
                <w:rFonts w:hint="eastAsia" w:ascii="仿宋_GB2312" w:hAnsi="宋体" w:cs="宋体"/>
                <w:kern w:val="0"/>
                <w:sz w:val="20"/>
                <w:szCs w:val="20"/>
                <w:lang w:val="en-US" w:eastAsia="zh-CN"/>
              </w:rPr>
              <w:t>环境效益指标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不涉及</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hint="eastAsia" w:ascii="仿宋_GB2312" w:hAnsi="宋体" w:cs="宋体"/>
                <w:kern w:val="0"/>
                <w:sz w:val="20"/>
                <w:szCs w:val="20"/>
              </w:rPr>
            </w:pPr>
            <w:r>
              <w:rPr>
                <w:rFonts w:hint="eastAsia" w:ascii="仿宋_GB2312" w:hAnsi="宋体" w:cs="宋体"/>
                <w:kern w:val="0"/>
                <w:sz w:val="20"/>
                <w:szCs w:val="20"/>
                <w:lang w:val="en-US" w:eastAsia="zh-CN"/>
              </w:rPr>
              <w:t>可持续影响指标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为进一步完善住房保障制度，改善民生需求，落实房屋安全监管和行业监管责任，高效履职，有效维护社会和谐稳定。</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bCs/>
                <w:sz w:val="20"/>
                <w:szCs w:val="20"/>
              </w:rPr>
            </w:pPr>
            <w:r>
              <w:rPr>
                <w:rFonts w:hint="eastAsia" w:ascii="仿宋_GB2312" w:hAnsi="宋体" w:cs="宋体"/>
                <w:kern w:val="0"/>
                <w:sz w:val="20"/>
                <w:szCs w:val="20"/>
                <w:lang w:val="en-US" w:eastAsia="zh-CN"/>
              </w:rPr>
              <w:t>服务对象满意度指标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1.中低收入家庭通过租金补贴解决住房困难满意率较高；2.保障性住房实物配租家庭投诉逐年减少；3.群众满意度逐年提高。</w:t>
            </w:r>
          </w:p>
        </w:tc>
      </w:tr>
      <w:tr>
        <w:tblPrEx>
          <w:tblCellMar>
            <w:top w:w="0" w:type="dxa"/>
            <w:left w:w="108" w:type="dxa"/>
            <w:bottom w:w="0" w:type="dxa"/>
            <w:right w:w="108" w:type="dxa"/>
          </w:tblCellMar>
        </w:tblPrEx>
        <w:trPr>
          <w:gridAfter w:val="1"/>
          <w:wAfter w:w="557" w:type="dxa"/>
          <w:trHeight w:val="1518" w:hRule="exact"/>
        </w:trPr>
        <w:tc>
          <w:tcPr>
            <w:tcW w:w="1259"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
                <w:szCs w:val="20"/>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7"/>
        <w:tblW w:w="9498" w:type="dxa"/>
        <w:tblInd w:w="-459" w:type="dxa"/>
        <w:tblLayout w:type="fixed"/>
        <w:tblCellMar>
          <w:top w:w="0" w:type="dxa"/>
          <w:left w:w="108" w:type="dxa"/>
          <w:bottom w:w="0" w:type="dxa"/>
          <w:right w:w="108" w:type="dxa"/>
        </w:tblCellMar>
      </w:tblPr>
      <w:tblGrid>
        <w:gridCol w:w="1769"/>
        <w:gridCol w:w="7729"/>
      </w:tblGrid>
      <w:tr>
        <w:tblPrEx>
          <w:tblCellMar>
            <w:top w:w="0" w:type="dxa"/>
            <w:left w:w="108" w:type="dxa"/>
            <w:bottom w:w="0" w:type="dxa"/>
            <w:right w:w="108" w:type="dxa"/>
          </w:tblCellMar>
        </w:tblPrEx>
        <w:trPr>
          <w:trHeight w:val="1464" w:hRule="atLeast"/>
        </w:trPr>
        <w:tc>
          <w:tcPr>
            <w:tcW w:w="9498" w:type="dxa"/>
            <w:gridSpan w:val="2"/>
            <w:tcBorders>
              <w:top w:val="nil"/>
              <w:left w:val="nil"/>
              <w:bottom w:val="nil"/>
              <w:right w:val="nil"/>
            </w:tcBorders>
            <w:shd w:val="clear" w:color="auto" w:fill="auto"/>
            <w:noWrap/>
            <w:vAlign w:val="bottom"/>
          </w:tcPr>
          <w:p>
            <w:pPr>
              <w:widowControl/>
              <w:jc w:val="both"/>
              <w:rPr>
                <w:rFonts w:hint="eastAsia" w:ascii="宋体" w:hAnsi="宋体" w:cs="宋体"/>
                <w:b/>
                <w:bCs/>
                <w:color w:val="000000"/>
                <w:kern w:val="0"/>
                <w:sz w:val="30"/>
                <w:szCs w:val="30"/>
              </w:rPr>
            </w:pPr>
            <w:r>
              <w:rPr>
                <w:rFonts w:hint="eastAsia" w:ascii="宋体" w:hAnsi="宋体" w:cs="宋体"/>
                <w:b/>
                <w:bCs/>
                <w:color w:val="000000"/>
                <w:kern w:val="0"/>
                <w:sz w:val="30"/>
                <w:szCs w:val="30"/>
              </w:rPr>
              <w:t>表十</w:t>
            </w:r>
            <w:r>
              <w:rPr>
                <w:rFonts w:hint="eastAsia" w:ascii="宋体" w:hAnsi="宋体" w:cs="宋体"/>
                <w:b/>
                <w:bCs/>
                <w:color w:val="000000"/>
                <w:kern w:val="0"/>
                <w:sz w:val="30"/>
                <w:szCs w:val="30"/>
                <w:lang w:eastAsia="zh-CN"/>
              </w:rPr>
              <w:t>三</w:t>
            </w:r>
            <w:r>
              <w:rPr>
                <w:rFonts w:hint="eastAsia" w:ascii="宋体" w:hAnsi="宋体" w:cs="宋体"/>
                <w:b/>
                <w:bCs/>
                <w:color w:val="000000"/>
                <w:kern w:val="0"/>
                <w:sz w:val="30"/>
                <w:szCs w:val="30"/>
              </w:rPr>
              <w:t>：</w:t>
            </w:r>
          </w:p>
          <w:p>
            <w:pPr>
              <w:widowControl/>
              <w:jc w:val="center"/>
              <w:rPr>
                <w:rFonts w:hint="eastAsia" w:ascii="宋体" w:hAnsi="宋体" w:cs="宋体"/>
                <w:b/>
                <w:bCs/>
                <w:color w:val="000000"/>
                <w:kern w:val="0"/>
                <w:sz w:val="30"/>
                <w:szCs w:val="30"/>
              </w:rPr>
            </w:pPr>
            <w:r>
              <w:rPr>
                <w:rFonts w:hint="eastAsia" w:ascii="宋体" w:hAnsi="宋体" w:cs="宋体"/>
                <w:b/>
                <w:bCs/>
                <w:color w:val="000000"/>
                <w:kern w:val="0"/>
                <w:sz w:val="36"/>
                <w:szCs w:val="36"/>
              </w:rPr>
              <w:t>项目支出绩效目标申报表</w:t>
            </w:r>
          </w:p>
        </w:tc>
      </w:tr>
      <w:tr>
        <w:tblPrEx>
          <w:tblCellMar>
            <w:top w:w="0" w:type="dxa"/>
            <w:left w:w="108" w:type="dxa"/>
            <w:bottom w:w="0" w:type="dxa"/>
            <w:right w:w="108" w:type="dxa"/>
          </w:tblCellMar>
        </w:tblPrEx>
        <w:trPr>
          <w:trHeight w:val="375" w:hRule="atLeast"/>
        </w:trPr>
        <w:tc>
          <w:tcPr>
            <w:tcW w:w="9498" w:type="dxa"/>
            <w:gridSpan w:val="2"/>
            <w:tcBorders>
              <w:top w:val="nil"/>
              <w:left w:val="nil"/>
              <w:bottom w:val="nil"/>
              <w:right w:val="nil"/>
            </w:tcBorders>
            <w:shd w:val="clear" w:color="auto" w:fill="auto"/>
            <w:noWrap/>
            <w:vAlign w:val="bottom"/>
          </w:tcPr>
          <w:p>
            <w:pPr>
              <w:widowControl/>
              <w:jc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803" w:hRule="atLeast"/>
        </w:trPr>
        <w:tc>
          <w:tcPr>
            <w:tcW w:w="17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号</w:t>
            </w:r>
          </w:p>
        </w:tc>
        <w:tc>
          <w:tcPr>
            <w:tcW w:w="772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项</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目</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名</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称</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保障性住房租金补贴</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育菲园东里26、27、30、31号楼解危排险工程经费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2020年房屋抢修抢险工程款</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保障性住房后期管理经费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华电人才公共租赁住房购房款及相关税费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西城区选调（培）生人才住房2021年租金</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私房查房经费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标准租私房腾退安置工作</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9</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盛嘉华苑4、9号楼外墙排危修缮工程尾款</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sectPr>
          <w:pgSz w:w="11906" w:h="16838"/>
          <w:pgMar w:top="1440" w:right="1332" w:bottom="995" w:left="1803" w:header="851" w:footer="992" w:gutter="0"/>
          <w:cols w:space="0" w:num="1"/>
          <w:rtlGutter w:val="0"/>
          <w:docGrid w:type="lines" w:linePitch="324" w:charSpace="0"/>
        </w:sect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-1：</w:t>
      </w:r>
    </w:p>
    <w:tbl>
      <w:tblPr>
        <w:tblStyle w:val="7"/>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487"/>
        <w:gridCol w:w="499"/>
        <w:gridCol w:w="2501"/>
        <w:gridCol w:w="1058"/>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保障性住房租金补贴</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苏宝军</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66171891</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3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19727.43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19727.43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0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按时发放保障性住房补贴，解决中低收入家庭的住房困难。</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预计每月发放10000户左右</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10000户/月</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对配租家庭做到全部保障</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符合标准家庭100%保障</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每月按标准100%发放</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每月20前发放</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预计全年发放27459万元（含市级资金）</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27459万元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切实解决了中低收入家庭住房困难问题</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有效缓中低收入家庭住房问题</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中低收入家庭通过租金补贴解决住房困难满意率较高</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满意度较高</w:t>
            </w:r>
          </w:p>
        </w:tc>
      </w:tr>
    </w:tbl>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-2：</w:t>
      </w:r>
    </w:p>
    <w:tbl>
      <w:tblPr>
        <w:tblStyle w:val="7"/>
        <w:tblW w:w="13928" w:type="dxa"/>
        <w:tblInd w:w="0" w:type="dxa"/>
        <w:shd w:val="clear" w:color="auto" w:fill="auto"/>
        <w:tblLayout w:type="autofit"/>
        <w:tblCellMar>
          <w:top w:w="0" w:type="dxa"/>
          <w:left w:w="0" w:type="dxa"/>
          <w:bottom w:w="0" w:type="dxa"/>
          <w:right w:w="0" w:type="dxa"/>
        </w:tblCellMar>
      </w:tblPr>
      <w:tblGrid>
        <w:gridCol w:w="735"/>
        <w:gridCol w:w="735"/>
        <w:gridCol w:w="1167"/>
        <w:gridCol w:w="2687"/>
        <w:gridCol w:w="1650"/>
        <w:gridCol w:w="2746"/>
        <w:gridCol w:w="240"/>
        <w:gridCol w:w="2387"/>
        <w:gridCol w:w="1581"/>
      </w:tblGrid>
      <w:tr>
        <w:tblPrEx>
          <w:shd w:val="clear" w:color="auto" w:fill="auto"/>
          <w:tblCellMar>
            <w:top w:w="0" w:type="dxa"/>
            <w:left w:w="0" w:type="dxa"/>
            <w:bottom w:w="0" w:type="dxa"/>
            <w:right w:w="0" w:type="dxa"/>
          </w:tblCellMar>
        </w:tblPrEx>
        <w:trPr>
          <w:trHeight w:val="67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4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29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育菲园东里26、27、30、31号楼解危排险工程经费</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王主</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66150133</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39" w:hRule="atLeast"/>
        </w:trPr>
        <w:tc>
          <w:tcPr>
            <w:tcW w:w="26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2954.67</w:t>
            </w:r>
          </w:p>
        </w:tc>
      </w:tr>
      <w:tr>
        <w:tblPrEx>
          <w:tblCellMar>
            <w:top w:w="0" w:type="dxa"/>
            <w:left w:w="0" w:type="dxa"/>
            <w:bottom w:w="0" w:type="dxa"/>
            <w:right w:w="0" w:type="dxa"/>
          </w:tblCellMar>
        </w:tblPrEx>
        <w:trPr>
          <w:trHeight w:val="439" w:hRule="atLeast"/>
        </w:trPr>
        <w:tc>
          <w:tcPr>
            <w:tcW w:w="26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2954.67</w:t>
            </w:r>
          </w:p>
        </w:tc>
      </w:tr>
      <w:tr>
        <w:tblPrEx>
          <w:tblCellMar>
            <w:top w:w="0" w:type="dxa"/>
            <w:left w:w="0" w:type="dxa"/>
            <w:bottom w:w="0" w:type="dxa"/>
            <w:right w:w="0" w:type="dxa"/>
          </w:tblCellMar>
        </w:tblPrEx>
        <w:trPr>
          <w:trHeight w:val="439" w:hRule="atLeast"/>
        </w:trPr>
        <w:tc>
          <w:tcPr>
            <w:tcW w:w="26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43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通过双面板墙加固的方式，对该四栋楼进行解危排险消加固改造，消除安全隐患，最终通过补办征地、规划手续等方式为居民办理不动产登记。2021年，通过我区政府采购平台确定施工、设计等单位，协调丰台区办理相关手续，动员居民搬离周转，做好开工准备。</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开展招标工作</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确定施工单位、设计单位</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中标单位</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中标单位具备建设主管部门颁发的施工总承包资质</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招标工作进度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8月份前完成招标、勘察等准备工作</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工程预付款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建安费的20%</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效益指标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前期准备工作，解决居民群访问题</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解决历史遗留问题，保护群众切身利益，推动该小区形成宜居、舒适、安全的生活环境。</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解决历史遗留问题</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确保居民生命财产安全</w:t>
            </w:r>
          </w:p>
        </w:tc>
      </w:tr>
    </w:tbl>
    <w:p>
      <w:pPr>
        <w:pStyle w:val="2"/>
        <w:ind w:left="0" w:leftChars="0" w:firstLine="0" w:firstLineChars="0"/>
        <w:rPr>
          <w:rFonts w:hint="eastAsia" w:ascii="宋体" w:hAnsi="宋体" w:eastAsia="宋体" w:cs="宋体"/>
          <w:b/>
          <w:bCs/>
          <w:color w:val="000000"/>
          <w:kern w:val="0"/>
          <w:sz w:val="30"/>
          <w:szCs w:val="30"/>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-3：</w:t>
      </w:r>
    </w:p>
    <w:tbl>
      <w:tblPr>
        <w:tblStyle w:val="7"/>
        <w:tblW w:w="13928" w:type="dxa"/>
        <w:tblInd w:w="0" w:type="dxa"/>
        <w:shd w:val="clear" w:color="auto" w:fill="auto"/>
        <w:tblLayout w:type="autofit"/>
        <w:tblCellMar>
          <w:top w:w="0" w:type="dxa"/>
          <w:left w:w="0" w:type="dxa"/>
          <w:bottom w:w="0" w:type="dxa"/>
          <w:right w:w="0" w:type="dxa"/>
        </w:tblCellMar>
      </w:tblPr>
      <w:tblGrid>
        <w:gridCol w:w="735"/>
        <w:gridCol w:w="735"/>
        <w:gridCol w:w="1257"/>
        <w:gridCol w:w="2597"/>
        <w:gridCol w:w="1650"/>
        <w:gridCol w:w="2746"/>
        <w:gridCol w:w="240"/>
        <w:gridCol w:w="2387"/>
        <w:gridCol w:w="1581"/>
      </w:tblGrid>
      <w:tr>
        <w:tblPrEx>
          <w:shd w:val="clear" w:color="auto" w:fill="auto"/>
          <w:tblCellMar>
            <w:top w:w="0" w:type="dxa"/>
            <w:left w:w="0" w:type="dxa"/>
            <w:bottom w:w="0" w:type="dxa"/>
            <w:right w:w="0" w:type="dxa"/>
          </w:tblCellMar>
        </w:tblPrEx>
        <w:trPr>
          <w:trHeight w:val="67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4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72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2020年房屋抢修抢险工程款</w:t>
            </w:r>
          </w:p>
        </w:tc>
      </w:tr>
      <w:tr>
        <w:tblPrEx>
          <w:tblCellMar>
            <w:top w:w="0" w:type="dxa"/>
            <w:left w:w="0" w:type="dxa"/>
            <w:bottom w:w="0" w:type="dxa"/>
            <w:right w:w="0" w:type="dxa"/>
          </w:tblCellMar>
        </w:tblPrEx>
        <w:trPr>
          <w:trHeight w:val="439" w:hRule="atLeast"/>
        </w:trPr>
        <w:tc>
          <w:tcPr>
            <w:tcW w:w="272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张力勇</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66150397</w:t>
            </w:r>
          </w:p>
        </w:tc>
      </w:tr>
      <w:tr>
        <w:tblPrEx>
          <w:tblCellMar>
            <w:top w:w="0" w:type="dxa"/>
            <w:left w:w="0" w:type="dxa"/>
            <w:bottom w:w="0" w:type="dxa"/>
            <w:right w:w="0" w:type="dxa"/>
          </w:tblCellMar>
        </w:tblPrEx>
        <w:trPr>
          <w:trHeight w:val="439" w:hRule="atLeast"/>
        </w:trPr>
        <w:tc>
          <w:tcPr>
            <w:tcW w:w="272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39" w:hRule="atLeast"/>
        </w:trPr>
        <w:tc>
          <w:tcPr>
            <w:tcW w:w="27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985</w:t>
            </w:r>
          </w:p>
        </w:tc>
      </w:tr>
      <w:tr>
        <w:tblPrEx>
          <w:tblCellMar>
            <w:top w:w="0" w:type="dxa"/>
            <w:left w:w="0" w:type="dxa"/>
            <w:bottom w:w="0" w:type="dxa"/>
            <w:right w:w="0" w:type="dxa"/>
          </w:tblCellMar>
        </w:tblPrEx>
        <w:trPr>
          <w:trHeight w:val="439" w:hRule="atLeast"/>
        </w:trPr>
        <w:tc>
          <w:tcPr>
            <w:tcW w:w="27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985</w:t>
            </w:r>
          </w:p>
        </w:tc>
      </w:tr>
      <w:tr>
        <w:tblPrEx>
          <w:tblCellMar>
            <w:top w:w="0" w:type="dxa"/>
            <w:left w:w="0" w:type="dxa"/>
            <w:bottom w:w="0" w:type="dxa"/>
            <w:right w:w="0" w:type="dxa"/>
          </w:tblCellMar>
        </w:tblPrEx>
        <w:trPr>
          <w:trHeight w:val="439" w:hRule="atLeast"/>
        </w:trPr>
        <w:tc>
          <w:tcPr>
            <w:tcW w:w="27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73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我区本着以人为本的方针，构建和谐安定的社会氛围，对存在严重安全隐患的城镇私有房屋进行抢修抢险，确保我区汛期房屋安全，杜绝发生房屋倒塌人员伤亡事故发生，2020年度发生抢修抢险费用985万元，实际发生以审计结果为准。</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解危排险工程量</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以结算评审为准</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解危排险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完成2020年解危排险</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按照评审结果支付</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按照评审结果支付</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项目预算控制数</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985万元</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效益指标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确保辖区房屋安全度汛，实现“少塌房、不死人”的房屋防汛目标。</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群众满意度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改善环境为居民创造良好的生活空间。</w:t>
            </w:r>
          </w:p>
        </w:tc>
      </w:tr>
    </w:tbl>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-4：</w:t>
      </w:r>
    </w:p>
    <w:tbl>
      <w:tblPr>
        <w:tblStyle w:val="7"/>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487"/>
        <w:gridCol w:w="499"/>
        <w:gridCol w:w="2129"/>
        <w:gridCol w:w="1430"/>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8"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保障性住房后期管理经费</w:t>
            </w:r>
          </w:p>
        </w:tc>
      </w:tr>
      <w:tr>
        <w:tblPrEx>
          <w:tblCellMar>
            <w:top w:w="0" w:type="dxa"/>
            <w:left w:w="0" w:type="dxa"/>
            <w:bottom w:w="0" w:type="dxa"/>
            <w:right w:w="0" w:type="dxa"/>
          </w:tblCellMar>
        </w:tblPrEx>
        <w:trPr>
          <w:trHeight w:val="494"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6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苏宝军</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66171891</w:t>
            </w:r>
          </w:p>
        </w:tc>
      </w:tr>
      <w:tr>
        <w:tblPrEx>
          <w:tblCellMar>
            <w:top w:w="0" w:type="dxa"/>
            <w:left w:w="0" w:type="dxa"/>
            <w:bottom w:w="0" w:type="dxa"/>
            <w:right w:w="0" w:type="dxa"/>
          </w:tblCellMar>
        </w:tblPrEx>
        <w:trPr>
          <w:trHeight w:val="560"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534"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956.12</w:t>
            </w:r>
          </w:p>
        </w:tc>
      </w:tr>
      <w:tr>
        <w:tblPrEx>
          <w:tblCellMar>
            <w:top w:w="0" w:type="dxa"/>
            <w:left w:w="0" w:type="dxa"/>
            <w:bottom w:w="0" w:type="dxa"/>
            <w:right w:w="0" w:type="dxa"/>
          </w:tblCellMar>
        </w:tblPrEx>
        <w:trPr>
          <w:trHeight w:val="55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956.12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94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cs="宋体"/>
                <w:kern w:val="0"/>
                <w:szCs w:val="21"/>
              </w:rPr>
              <w:t>出租型保障性住房后期管理到位，供暖、电梯、消防等设施设备检测维修及时，地下空间等公共区域管理有序，确保房屋住用安全，规范使用，营造和谐、稳定的宜居环境。按照物业服务、后期管理、供暖服务等合同约定，及时足额支付相关费用。保障性住房家庭腾退原住房管理到位。华电人才公寓安全有序。</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做好9个出租型保障性住房后期管理工作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9个项目</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管理工作到位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营造和谐、稳定的宜居环境</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按合同约定进度支付款项</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2021年11月前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项目预算控制数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956.12万元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保障承租家庭居住环境，协助项目属地做好居住区域和谐稳定工作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居住环境良好</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群众满意度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投诉逐年减少</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-5：</w:t>
      </w:r>
    </w:p>
    <w:tbl>
      <w:tblPr>
        <w:tblStyle w:val="7"/>
        <w:tblW w:w="13362" w:type="dxa"/>
        <w:tblInd w:w="0" w:type="dxa"/>
        <w:shd w:val="clear" w:color="auto" w:fill="auto"/>
        <w:tblLayout w:type="fixed"/>
        <w:tblCellMar>
          <w:top w:w="0" w:type="dxa"/>
          <w:left w:w="0" w:type="dxa"/>
          <w:bottom w:w="0" w:type="dxa"/>
          <w:right w:w="0" w:type="dxa"/>
        </w:tblCellMar>
      </w:tblPr>
      <w:tblGrid>
        <w:gridCol w:w="735"/>
        <w:gridCol w:w="735"/>
        <w:gridCol w:w="1148"/>
        <w:gridCol w:w="2515"/>
        <w:gridCol w:w="1623"/>
        <w:gridCol w:w="2196"/>
        <w:gridCol w:w="1172"/>
        <w:gridCol w:w="1708"/>
        <w:gridCol w:w="1530"/>
      </w:tblGrid>
      <w:tr>
        <w:tblPrEx>
          <w:shd w:val="clear" w:color="auto" w:fill="auto"/>
          <w:tblCellMar>
            <w:top w:w="0" w:type="dxa"/>
            <w:left w:w="0" w:type="dxa"/>
            <w:bottom w:w="0" w:type="dxa"/>
            <w:right w:w="0" w:type="dxa"/>
          </w:tblCellMar>
        </w:tblPrEx>
        <w:trPr>
          <w:trHeight w:val="600" w:hRule="atLeast"/>
        </w:trPr>
        <w:tc>
          <w:tcPr>
            <w:tcW w:w="13362"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362"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2"/>
                <w:lang w:val="en-US" w:eastAsia="zh-CN" w:bidi="ar"/>
              </w:rPr>
              <w:t>（202</w:t>
            </w:r>
            <w:r>
              <w:rPr>
                <w:rStyle w:val="12"/>
                <w:rFonts w:hint="eastAsia"/>
                <w:lang w:val="en-US" w:eastAsia="zh-CN" w:bidi="ar"/>
              </w:rPr>
              <w:t>1</w:t>
            </w:r>
            <w:r>
              <w:rPr>
                <w:rStyle w:val="12"/>
                <w:lang w:val="en-US" w:eastAsia="zh-CN" w:bidi="ar"/>
              </w:rPr>
              <w:t>年度）</w:t>
            </w:r>
          </w:p>
        </w:tc>
      </w:tr>
      <w:tr>
        <w:tblPrEx>
          <w:tblCellMar>
            <w:top w:w="0" w:type="dxa"/>
            <w:left w:w="0" w:type="dxa"/>
            <w:bottom w:w="0" w:type="dxa"/>
            <w:right w:w="0" w:type="dxa"/>
          </w:tblCellMar>
        </w:tblPrEx>
        <w:trPr>
          <w:trHeight w:val="210" w:hRule="atLeast"/>
        </w:trPr>
        <w:tc>
          <w:tcPr>
            <w:tcW w:w="7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07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华电人才公共租赁住房购房款及相关税费</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主管部门及代码</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北京市西城区房屋管理局（219）</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实施单位</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魏红卫</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66160995</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项目属性</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新增项目</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项目期</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54" w:hRule="atLeast"/>
        </w:trPr>
        <w:tc>
          <w:tcPr>
            <w:tcW w:w="2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年度资金总额：</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855.52</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855.52</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3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中期目标</w:t>
            </w:r>
          </w:p>
        </w:tc>
        <w:tc>
          <w:tcPr>
            <w:tcW w:w="66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19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p>
        </w:tc>
        <w:tc>
          <w:tcPr>
            <w:tcW w:w="66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支付华电人才公共租赁住房项目剩余购房款及相关税费，完成购房款的支付，确保尽快完成推进人才公租房整修和配租工作，解决我区人才住房困难问题。</w:t>
            </w:r>
          </w:p>
        </w:tc>
      </w:tr>
      <w:tr>
        <w:tblPrEx>
          <w:tblCellMar>
            <w:top w:w="0" w:type="dxa"/>
            <w:left w:w="0" w:type="dxa"/>
            <w:bottom w:w="0" w:type="dxa"/>
            <w:right w:w="0" w:type="dxa"/>
          </w:tblCellMar>
        </w:tblPrEx>
        <w:trPr>
          <w:trHeight w:val="8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华电人才公共租赁住房</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210套</w:t>
            </w:r>
          </w:p>
        </w:tc>
      </w:tr>
      <w:tr>
        <w:tblPrEx>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项目竣工验收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验收完成</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按照合同约定支付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2021年完成</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855.52</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解决我区人才住房困难问题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提供人才公寓210套</w:t>
            </w:r>
          </w:p>
        </w:tc>
      </w:tr>
      <w:tr>
        <w:tblPrEx>
          <w:tblCellMar>
            <w:top w:w="0" w:type="dxa"/>
            <w:left w:w="0" w:type="dxa"/>
            <w:bottom w:w="0" w:type="dxa"/>
            <w:right w:w="0" w:type="dxa"/>
          </w:tblCellMar>
        </w:tblPrEx>
        <w:trPr>
          <w:trHeight w:val="7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为我区吸引人才，营造良好的区域发展环境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满意率高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-6：</w:t>
      </w:r>
    </w:p>
    <w:tbl>
      <w:tblPr>
        <w:tblStyle w:val="7"/>
        <w:tblW w:w="13617" w:type="dxa"/>
        <w:tblInd w:w="0" w:type="dxa"/>
        <w:shd w:val="clear" w:color="auto" w:fill="auto"/>
        <w:tblLayout w:type="fixed"/>
        <w:tblCellMar>
          <w:top w:w="0" w:type="dxa"/>
          <w:left w:w="0" w:type="dxa"/>
          <w:bottom w:w="0" w:type="dxa"/>
          <w:right w:w="0" w:type="dxa"/>
        </w:tblCellMar>
      </w:tblPr>
      <w:tblGrid>
        <w:gridCol w:w="735"/>
        <w:gridCol w:w="735"/>
        <w:gridCol w:w="1148"/>
        <w:gridCol w:w="2194"/>
        <w:gridCol w:w="1944"/>
        <w:gridCol w:w="2196"/>
        <w:gridCol w:w="1172"/>
        <w:gridCol w:w="1873"/>
        <w:gridCol w:w="1620"/>
      </w:tblGrid>
      <w:tr>
        <w:tblPrEx>
          <w:shd w:val="clear" w:color="auto" w:fill="auto"/>
          <w:tblCellMar>
            <w:top w:w="0" w:type="dxa"/>
            <w:left w:w="0" w:type="dxa"/>
            <w:bottom w:w="0" w:type="dxa"/>
            <w:right w:w="0" w:type="dxa"/>
          </w:tblCellMar>
        </w:tblPrEx>
        <w:trPr>
          <w:trHeight w:val="600" w:hRule="atLeast"/>
        </w:trPr>
        <w:tc>
          <w:tcPr>
            <w:tcW w:w="1361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61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2"/>
                <w:lang w:val="en-US" w:eastAsia="zh-CN" w:bidi="ar"/>
              </w:rPr>
              <w:t>（202</w:t>
            </w:r>
            <w:r>
              <w:rPr>
                <w:rStyle w:val="12"/>
                <w:rFonts w:hint="eastAsia"/>
                <w:lang w:val="en-US" w:eastAsia="zh-CN" w:bidi="ar"/>
              </w:rPr>
              <w:t>1</w:t>
            </w:r>
            <w:r>
              <w:rPr>
                <w:rStyle w:val="12"/>
                <w:lang w:val="en-US" w:eastAsia="zh-CN" w:bidi="ar"/>
              </w:rPr>
              <w:t>年度）</w:t>
            </w:r>
          </w:p>
        </w:tc>
      </w:tr>
      <w:tr>
        <w:tblPrEx>
          <w:tblCellMar>
            <w:top w:w="0" w:type="dxa"/>
            <w:left w:w="0" w:type="dxa"/>
            <w:bottom w:w="0" w:type="dxa"/>
            <w:right w:w="0" w:type="dxa"/>
          </w:tblCellMar>
        </w:tblPrEx>
        <w:trPr>
          <w:trHeight w:val="210" w:hRule="atLeast"/>
        </w:trPr>
        <w:tc>
          <w:tcPr>
            <w:tcW w:w="7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9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4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09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西城区选调（培）生人才住房2021年租金</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主管部门及代码</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北京市西城区房屋管理局（219）</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实施单位</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魏红卫</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66160995</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项目属性</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延续性项目</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项目期</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54" w:hRule="atLeast"/>
        </w:trPr>
        <w:tc>
          <w:tcPr>
            <w:tcW w:w="2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中期资金总额：</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年度资金总额：</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444.29</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444.29</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3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中期目标</w:t>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19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深入实施人才强区战略，加快推进区域经济社会高质量、高水平发展，优化人才发展环境，妥善解决选调（培）生周转性住房需求，有效发挥住房在吸引人才方面的激励保障作用。</w:t>
            </w:r>
          </w:p>
        </w:tc>
      </w:tr>
      <w:tr>
        <w:tblPrEx>
          <w:tblCellMar>
            <w:top w:w="0" w:type="dxa"/>
            <w:left w:w="0" w:type="dxa"/>
            <w:bottom w:w="0" w:type="dxa"/>
            <w:right w:w="0" w:type="dxa"/>
          </w:tblCellMar>
        </w:tblPrEx>
        <w:trPr>
          <w:trHeight w:val="8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为选调（培）生解决周转性住房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华利佳合酒店24间，鲁谷19套</w:t>
            </w:r>
          </w:p>
        </w:tc>
      </w:tr>
      <w:tr>
        <w:tblPrEx>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优化人才发展环境，有效发挥住房在吸引人才方面的激励保障作用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妥善解决选调（培）生周转性住房需求</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支付进度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按合同约定</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年度预算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444.29万</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吸引人才方面的激励保障作用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有效发挥住房在吸引人才方面的激励保障作用</w:t>
            </w:r>
          </w:p>
        </w:tc>
      </w:tr>
      <w:tr>
        <w:tblPrEx>
          <w:tblCellMar>
            <w:top w:w="0" w:type="dxa"/>
            <w:left w:w="0" w:type="dxa"/>
            <w:bottom w:w="0" w:type="dxa"/>
            <w:right w:w="0" w:type="dxa"/>
          </w:tblCellMar>
        </w:tblPrEx>
        <w:trPr>
          <w:trHeight w:val="7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服务人才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满意率较高</w:t>
            </w:r>
          </w:p>
        </w:tc>
      </w:tr>
    </w:tbl>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-7：</w:t>
      </w:r>
    </w:p>
    <w:tbl>
      <w:tblPr>
        <w:tblStyle w:val="7"/>
        <w:tblW w:w="15075" w:type="dxa"/>
        <w:tblInd w:w="0" w:type="dxa"/>
        <w:shd w:val="clear" w:color="auto" w:fill="auto"/>
        <w:tblLayout w:type="autofit"/>
        <w:tblCellMar>
          <w:top w:w="0" w:type="dxa"/>
          <w:left w:w="0" w:type="dxa"/>
          <w:bottom w:w="0" w:type="dxa"/>
          <w:right w:w="0" w:type="dxa"/>
        </w:tblCellMar>
      </w:tblPr>
      <w:tblGrid>
        <w:gridCol w:w="735"/>
        <w:gridCol w:w="735"/>
        <w:gridCol w:w="1485"/>
        <w:gridCol w:w="2925"/>
        <w:gridCol w:w="2355"/>
        <w:gridCol w:w="1485"/>
        <w:gridCol w:w="1515"/>
        <w:gridCol w:w="1485"/>
        <w:gridCol w:w="2355"/>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309"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1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私房查房经费</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张力勇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66150397</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延续性项目</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3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8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1.德源兴业集团基本完成对私有房屋安全检查367500平方米，宣房公司基本完成私有房屋安全检查266465平方米。</w:t>
            </w:r>
          </w:p>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2.德源兴业集团基本完成汛期对204012.2平方米私有平房的进一步安全检查及巡查，宣房公司基本完成汛期对184245平方米私有平房的进一步安全检查及巡查。</w:t>
            </w:r>
          </w:p>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3.德源兴业集团、宣房公司分别完成对重点私有危旧房屋的全年重点巡查及监测50000平方米。</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633965平方米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388257.2平方米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完成基本房屋安全检查</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完成汛前、汛中巡查</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完成重点巡查、监测</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2021年2月底前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2021年9月15日前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项目预算控制数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202万元</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6"/>
                <w:szCs w:val="16"/>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房屋安全</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通过查房工作提高房屋安全使用级别延长房屋使用寿命。</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生命财产安全</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及时发现和排除房屋安全隐患，保障生命财产安全。</w:t>
            </w:r>
          </w:p>
        </w:tc>
      </w:tr>
      <w:tr>
        <w:tblPrEx>
          <w:tblCellMar>
            <w:top w:w="0" w:type="dxa"/>
            <w:left w:w="0" w:type="dxa"/>
            <w:bottom w:w="0" w:type="dxa"/>
            <w:right w:w="0"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改善环境为居民创造良好的生活空间。</w:t>
            </w:r>
          </w:p>
        </w:tc>
      </w:tr>
    </w:tbl>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-8：</w:t>
      </w:r>
    </w:p>
    <w:tbl>
      <w:tblPr>
        <w:tblStyle w:val="7"/>
        <w:tblW w:w="13973" w:type="dxa"/>
        <w:tblInd w:w="0" w:type="dxa"/>
        <w:shd w:val="clear" w:color="auto" w:fill="auto"/>
        <w:tblLayout w:type="fixed"/>
        <w:tblCellMar>
          <w:top w:w="0" w:type="dxa"/>
          <w:left w:w="0" w:type="dxa"/>
          <w:bottom w:w="0" w:type="dxa"/>
          <w:right w:w="0" w:type="dxa"/>
        </w:tblCellMar>
      </w:tblPr>
      <w:tblGrid>
        <w:gridCol w:w="735"/>
        <w:gridCol w:w="735"/>
        <w:gridCol w:w="1148"/>
        <w:gridCol w:w="2515"/>
        <w:gridCol w:w="1623"/>
        <w:gridCol w:w="3039"/>
        <w:gridCol w:w="329"/>
        <w:gridCol w:w="2581"/>
        <w:gridCol w:w="1268"/>
      </w:tblGrid>
      <w:tr>
        <w:tblPrEx>
          <w:shd w:val="clear" w:color="auto" w:fill="auto"/>
          <w:tblCellMar>
            <w:top w:w="0" w:type="dxa"/>
            <w:left w:w="0" w:type="dxa"/>
            <w:bottom w:w="0" w:type="dxa"/>
            <w:right w:w="0" w:type="dxa"/>
          </w:tblCellMar>
        </w:tblPrEx>
        <w:trPr>
          <w:trHeight w:val="600" w:hRule="atLeast"/>
        </w:trPr>
        <w:tc>
          <w:tcPr>
            <w:tcW w:w="1397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97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2"/>
                <w:lang w:val="en-US" w:eastAsia="zh-CN" w:bidi="ar"/>
              </w:rPr>
              <w:t>（202</w:t>
            </w:r>
            <w:r>
              <w:rPr>
                <w:rStyle w:val="12"/>
                <w:rFonts w:hint="eastAsia"/>
                <w:lang w:val="en-US" w:eastAsia="zh-CN" w:bidi="ar"/>
              </w:rPr>
              <w:t>1</w:t>
            </w:r>
            <w:r>
              <w:rPr>
                <w:rStyle w:val="12"/>
                <w:lang w:val="en-US" w:eastAsia="zh-CN" w:bidi="ar"/>
              </w:rPr>
              <w:t>年度）</w:t>
            </w:r>
          </w:p>
        </w:tc>
      </w:tr>
      <w:tr>
        <w:tblPrEx>
          <w:tblCellMar>
            <w:top w:w="0" w:type="dxa"/>
            <w:left w:w="0" w:type="dxa"/>
            <w:bottom w:w="0" w:type="dxa"/>
            <w:right w:w="0" w:type="dxa"/>
          </w:tblCellMar>
        </w:tblPrEx>
        <w:trPr>
          <w:trHeight w:val="210" w:hRule="atLeast"/>
        </w:trPr>
        <w:tc>
          <w:tcPr>
            <w:tcW w:w="7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13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标准租私房腾退安置工作经费</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主管部门及代码</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北京市西城区房屋管理局（219）</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实施单位</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顾燕飞</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66178868</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项目属性</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延续性项目</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项目期</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454" w:hRule="atLeast"/>
        </w:trPr>
        <w:tc>
          <w:tcPr>
            <w:tcW w:w="2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年度资金总额：</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中期目标</w:t>
            </w:r>
          </w:p>
        </w:tc>
        <w:tc>
          <w:tcPr>
            <w:tcW w:w="72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2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p>
        </w:tc>
        <w:tc>
          <w:tcPr>
            <w:tcW w:w="72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解决5户标准租私房腾退工作</w:t>
            </w:r>
          </w:p>
        </w:tc>
      </w:tr>
      <w:tr>
        <w:tblPrEx>
          <w:tblCellMar>
            <w:top w:w="0" w:type="dxa"/>
            <w:left w:w="0" w:type="dxa"/>
            <w:bottom w:w="0" w:type="dxa"/>
            <w:right w:w="0" w:type="dxa"/>
          </w:tblCellMar>
        </w:tblPrEx>
        <w:trPr>
          <w:trHeight w:val="8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解决标准租私房户数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5户</w:t>
            </w:r>
          </w:p>
        </w:tc>
      </w:tr>
      <w:tr>
        <w:tblPrEx>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完成满意率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方案制定和前期准备时间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8月底前</w:t>
            </w:r>
          </w:p>
        </w:tc>
      </w:tr>
      <w:tr>
        <w:tblPrEx>
          <w:tblCellMar>
            <w:top w:w="0" w:type="dxa"/>
            <w:left w:w="0" w:type="dxa"/>
            <w:bottom w:w="0" w:type="dxa"/>
            <w:right w:w="0" w:type="dxa"/>
          </w:tblCellMar>
        </w:tblPrEx>
        <w:trPr>
          <w:trHeight w:val="4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上报审批时间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10月底前</w:t>
            </w:r>
          </w:p>
        </w:tc>
      </w:tr>
      <w:tr>
        <w:tblPrEx>
          <w:tblCellMar>
            <w:top w:w="0" w:type="dxa"/>
            <w:left w:w="0" w:type="dxa"/>
            <w:bottom w:w="0" w:type="dxa"/>
            <w:right w:w="0" w:type="dxa"/>
          </w:tblCellMar>
        </w:tblPrEx>
        <w:trPr>
          <w:trHeight w:val="56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腾退验收时间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12月底前</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履职基础、公共服务能力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得到提升</w:t>
            </w:r>
          </w:p>
        </w:tc>
      </w:tr>
      <w:tr>
        <w:tblPrEx>
          <w:tblCellMar>
            <w:top w:w="0" w:type="dxa"/>
            <w:left w:w="0" w:type="dxa"/>
            <w:bottom w:w="0" w:type="dxa"/>
            <w:right w:w="0" w:type="dxa"/>
          </w:tblCellMar>
        </w:tblPrEx>
        <w:trPr>
          <w:trHeight w:val="7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住户满意率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pPr>
        <w:pStyle w:val="2"/>
        <w:ind w:left="0" w:leftChars="0" w:firstLine="0" w:firstLineChars="0"/>
        <w:rPr>
          <w:rFonts w:hint="eastAsia" w:ascii="宋体" w:hAnsi="宋体" w:eastAsia="宋体" w:cs="宋体"/>
          <w:b/>
          <w:bCs/>
          <w:color w:val="000000"/>
          <w:kern w:val="0"/>
          <w:sz w:val="30"/>
          <w:szCs w:val="30"/>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w:t>
      </w:r>
      <w:r>
        <w:rPr>
          <w:rFonts w:hint="eastAsia" w:ascii="宋体" w:hAnsi="宋体" w:eastAsia="宋体" w:cs="宋体"/>
          <w:b/>
          <w:bCs/>
          <w:color w:val="000000"/>
          <w:kern w:val="0"/>
          <w:sz w:val="30"/>
          <w:szCs w:val="30"/>
          <w:lang w:eastAsia="zh-CN"/>
        </w:rPr>
        <w:t>三</w:t>
      </w:r>
      <w:r>
        <w:rPr>
          <w:rFonts w:hint="eastAsia" w:ascii="宋体" w:hAnsi="宋体" w:eastAsia="宋体" w:cs="宋体"/>
          <w:b/>
          <w:bCs/>
          <w:color w:val="000000"/>
          <w:kern w:val="0"/>
          <w:sz w:val="30"/>
          <w:szCs w:val="30"/>
          <w:lang w:val="en-US" w:eastAsia="zh-CN"/>
        </w:rPr>
        <w:t>-9：</w:t>
      </w:r>
    </w:p>
    <w:tbl>
      <w:tblPr>
        <w:tblStyle w:val="7"/>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2129"/>
        <w:gridCol w:w="1430"/>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9"/>
                <w:lang w:val="en-US" w:eastAsia="zh-CN" w:bidi="ar"/>
              </w:rPr>
              <w:t>（202</w:t>
            </w:r>
            <w:r>
              <w:rPr>
                <w:rStyle w:val="9"/>
                <w:rFonts w:hint="eastAsia"/>
                <w:lang w:val="en-US" w:eastAsia="zh-CN" w:bidi="ar"/>
              </w:rPr>
              <w:t>1</w:t>
            </w:r>
            <w:r>
              <w:rPr>
                <w:rStyle w:val="10"/>
                <w:rFonts w:eastAsia="宋体"/>
                <w:lang w:val="en-US" w:eastAsia="zh-CN" w:bidi="ar"/>
              </w:rPr>
              <w:t xml:space="preserve"> </w:t>
            </w:r>
            <w:r>
              <w:rPr>
                <w:rStyle w:val="9"/>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盛嘉华苑4、9号楼外墙排危修缮工程尾款</w:t>
            </w:r>
          </w:p>
        </w:tc>
      </w:tr>
      <w:tr>
        <w:tblPrEx>
          <w:tblCellMar>
            <w:top w:w="0" w:type="dxa"/>
            <w:left w:w="0" w:type="dxa"/>
            <w:bottom w:w="0" w:type="dxa"/>
            <w:right w:w="0" w:type="dxa"/>
          </w:tblCellMar>
        </w:tblPrEx>
        <w:trPr>
          <w:trHeight w:val="494"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6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魏红卫</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66160995</w:t>
            </w:r>
          </w:p>
        </w:tc>
      </w:tr>
      <w:tr>
        <w:tblPrEx>
          <w:tblCellMar>
            <w:top w:w="0" w:type="dxa"/>
            <w:left w:w="0" w:type="dxa"/>
            <w:bottom w:w="0" w:type="dxa"/>
            <w:right w:w="0" w:type="dxa"/>
          </w:tblCellMar>
        </w:tblPrEx>
        <w:trPr>
          <w:trHeight w:val="560"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CellMar>
            <w:top w:w="0" w:type="dxa"/>
            <w:left w:w="0" w:type="dxa"/>
            <w:bottom w:w="0" w:type="dxa"/>
            <w:right w:w="0" w:type="dxa"/>
          </w:tblCellMar>
        </w:tblPrEx>
        <w:trPr>
          <w:trHeight w:val="554"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144.82</w:t>
            </w:r>
          </w:p>
        </w:tc>
      </w:tr>
      <w:tr>
        <w:tblPrEx>
          <w:tblCellMar>
            <w:top w:w="0" w:type="dxa"/>
            <w:left w:w="0" w:type="dxa"/>
            <w:bottom w:w="0" w:type="dxa"/>
            <w:right w:w="0" w:type="dxa"/>
          </w:tblCellMar>
        </w:tblPrEx>
        <w:trPr>
          <w:trHeight w:val="55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144.82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9"/>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确保盛嘉华苑入住的居民住用安全，同时解决了25套房屋存在异味的问题，可以安排取得备案资格的保障性住房家庭入住，解决居民的居住问题，将住房保障政策这项惠民政策真正落到实处。</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不涉及</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不涉及</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完成外墙排危工作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按合同约定完成工作</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工作已完成</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按合同支付款项</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预算控制数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144.82万元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可以确保盛嘉华苑入住的居民住用安全，同时解决了25套房屋存在异味的问题</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安全隐患消除</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住户满意率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住户满意</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sectPr>
      <w:pgSz w:w="16838" w:h="11906" w:orient="landscape"/>
      <w:pgMar w:top="1803" w:right="1440" w:bottom="1332" w:left="995"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2481580</wp:posOffset>
              </wp:positionH>
              <wp:positionV relativeFrom="paragraph">
                <wp:posOffset>-95250</wp:posOffset>
              </wp:positionV>
              <wp:extent cx="320675"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06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4pt;margin-top:-7.5pt;height:19pt;width:25.25pt;mso-position-horizontal-relative:margin;z-index:251659264;mso-width-relative:page;mso-height-relative:page;" filled="f" stroked="f" coordsize="21600,21600" o:gfxdata="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oiFz2QAAAAoB&#10;AAAPAAAAAAAAAAEAIAAAACIAAABkcnMvZG93bnJldi54bWxQSwECFAAUAAAACACHTuJA9FwTSRoC&#10;AAATBAAADgAAAAAAAAABACAAAAAoAQAAZHJzL2Uyb0RvYy54bWxQSwUGAAAAAAYABgBZAQAAtAUA&#10;AAAA&#10;">
              <v:fill on="f" focussize="0,0"/>
              <v:stroke on="f" weight="0.5pt"/>
              <v:imagedata o:title=""/>
              <o:lock v:ext="edit" aspectratio="f"/>
              <v:textbox inset="0mm,0mm,0mm,0mm">
                <w:txbxContent>
                  <w:p>
                    <w:pPr>
                      <w:pStyle w:val="4"/>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71240"/>
    <w:rsid w:val="072F2E71"/>
    <w:rsid w:val="0BAB6C65"/>
    <w:rsid w:val="0CB02DD3"/>
    <w:rsid w:val="12B82C6F"/>
    <w:rsid w:val="148B3F24"/>
    <w:rsid w:val="15F874AC"/>
    <w:rsid w:val="1821261A"/>
    <w:rsid w:val="18C27193"/>
    <w:rsid w:val="18FD07FF"/>
    <w:rsid w:val="1BFE4012"/>
    <w:rsid w:val="1D330BB4"/>
    <w:rsid w:val="1F5E1AA4"/>
    <w:rsid w:val="1FBA5AFA"/>
    <w:rsid w:val="21176BD3"/>
    <w:rsid w:val="216A3723"/>
    <w:rsid w:val="24A62C6B"/>
    <w:rsid w:val="25857F96"/>
    <w:rsid w:val="265343C5"/>
    <w:rsid w:val="266D7365"/>
    <w:rsid w:val="35AB10B1"/>
    <w:rsid w:val="37343210"/>
    <w:rsid w:val="37604A68"/>
    <w:rsid w:val="394815C5"/>
    <w:rsid w:val="3ABD6C24"/>
    <w:rsid w:val="3B99741D"/>
    <w:rsid w:val="3D5B6744"/>
    <w:rsid w:val="3DB9113C"/>
    <w:rsid w:val="3EE2323D"/>
    <w:rsid w:val="43B866D9"/>
    <w:rsid w:val="43FC23AF"/>
    <w:rsid w:val="464878AA"/>
    <w:rsid w:val="477B2791"/>
    <w:rsid w:val="48883DE0"/>
    <w:rsid w:val="48A5047D"/>
    <w:rsid w:val="4E8B3978"/>
    <w:rsid w:val="4F1E5A31"/>
    <w:rsid w:val="530263BD"/>
    <w:rsid w:val="55007F2E"/>
    <w:rsid w:val="55676BD1"/>
    <w:rsid w:val="55F31E0C"/>
    <w:rsid w:val="567A61A5"/>
    <w:rsid w:val="59BD095F"/>
    <w:rsid w:val="5A9B0DC9"/>
    <w:rsid w:val="5C433F66"/>
    <w:rsid w:val="62D968F5"/>
    <w:rsid w:val="63F8562A"/>
    <w:rsid w:val="66692F33"/>
    <w:rsid w:val="68FA78DE"/>
    <w:rsid w:val="6C69579A"/>
    <w:rsid w:val="6E834C4D"/>
    <w:rsid w:val="6E8E3627"/>
    <w:rsid w:val="6EFF1A70"/>
    <w:rsid w:val="6FAB2CBD"/>
    <w:rsid w:val="73254648"/>
    <w:rsid w:val="74E910C9"/>
    <w:rsid w:val="77823C64"/>
    <w:rsid w:val="7B927EB8"/>
    <w:rsid w:val="7BB33412"/>
    <w:rsid w:val="7C9E5675"/>
    <w:rsid w:val="7DA459B6"/>
    <w:rsid w:val="7F1C6C05"/>
    <w:rsid w:val="7F54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font5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default" w:ascii="Times New Roman" w:hAnsi="Times New Roman" w:cs="Times New Roman"/>
      <w:color w:val="000000"/>
      <w:sz w:val="24"/>
      <w:szCs w:val="24"/>
      <w:u w:val="none"/>
    </w:rPr>
  </w:style>
  <w:style w:type="character" w:customStyle="1" w:styleId="11">
    <w:name w:val="font6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张瑶</dc:creator>
  <cp:lastModifiedBy>瑶</cp:lastModifiedBy>
  <cp:lastPrinted>2021-02-01T05:53:00Z</cp:lastPrinted>
  <dcterms:modified xsi:type="dcterms:W3CDTF">2021-02-02T06:07:14Z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