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6"/>
          <w:szCs w:val="36"/>
        </w:rPr>
      </w:pPr>
    </w:p>
    <w:p>
      <w:pPr>
        <w:jc w:val="center"/>
        <w:rPr>
          <w:rFonts w:ascii="楷体" w:hAnsi="楷体" w:eastAsia="楷体"/>
          <w:b/>
          <w:sz w:val="36"/>
          <w:szCs w:val="36"/>
        </w:rPr>
      </w:pPr>
    </w:p>
    <w:p>
      <w:pPr>
        <w:jc w:val="center"/>
        <w:rPr>
          <w:rFonts w:ascii="楷体" w:hAnsi="楷体" w:eastAsia="楷体"/>
          <w:b/>
          <w:sz w:val="36"/>
          <w:szCs w:val="36"/>
        </w:rPr>
      </w:pPr>
    </w:p>
    <w:p>
      <w:pPr>
        <w:jc w:val="center"/>
        <w:rPr>
          <w:rFonts w:ascii="楷体" w:hAnsi="楷体" w:eastAsia="楷体"/>
          <w:b/>
          <w:sz w:val="36"/>
          <w:szCs w:val="36"/>
        </w:rPr>
      </w:pPr>
    </w:p>
    <w:p>
      <w:pPr>
        <w:jc w:val="center"/>
        <w:rPr>
          <w:rFonts w:ascii="楷体" w:hAnsi="楷体" w:eastAsia="楷体"/>
          <w:b/>
          <w:sz w:val="36"/>
          <w:szCs w:val="36"/>
        </w:rPr>
      </w:pPr>
    </w:p>
    <w:p>
      <w:pPr>
        <w:jc w:val="center"/>
        <w:rPr>
          <w:rFonts w:ascii="楷体" w:hAnsi="楷体" w:eastAsia="楷体"/>
          <w:b/>
          <w:sz w:val="36"/>
          <w:szCs w:val="36"/>
        </w:rPr>
      </w:pPr>
    </w:p>
    <w:p>
      <w:pPr>
        <w:jc w:val="center"/>
        <w:rPr>
          <w:rFonts w:ascii="楷体" w:hAnsi="楷体" w:eastAsia="楷体"/>
          <w:b/>
          <w:sz w:val="36"/>
          <w:szCs w:val="36"/>
        </w:rPr>
      </w:pPr>
    </w:p>
    <w:p>
      <w:pPr>
        <w:jc w:val="center"/>
        <w:rPr>
          <w:rFonts w:ascii="楷体" w:hAnsi="楷体" w:eastAsia="楷体"/>
          <w:b/>
          <w:sz w:val="36"/>
          <w:szCs w:val="36"/>
        </w:rPr>
      </w:pPr>
    </w:p>
    <w:p>
      <w:pPr>
        <w:jc w:val="center"/>
        <w:rPr>
          <w:rFonts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1</w:t>
      </w:r>
      <w:r>
        <w:rPr>
          <w:rFonts w:hint="eastAsia" w:ascii="楷体" w:hAnsi="楷体" w:eastAsia="楷体"/>
          <w:b/>
          <w:sz w:val="36"/>
          <w:szCs w:val="36"/>
        </w:rPr>
        <w:t>年北京宣房投资管理集团有限公司</w:t>
      </w:r>
    </w:p>
    <w:p>
      <w:pPr>
        <w:jc w:val="center"/>
        <w:rPr>
          <w:rFonts w:ascii="楷体" w:hAnsi="楷体" w:eastAsia="楷体"/>
          <w:b/>
          <w:sz w:val="36"/>
          <w:szCs w:val="36"/>
        </w:rPr>
      </w:pPr>
      <w:r>
        <w:rPr>
          <w:rFonts w:hint="eastAsia" w:ascii="楷体" w:hAnsi="楷体" w:eastAsia="楷体"/>
          <w:b/>
          <w:sz w:val="36"/>
          <w:szCs w:val="36"/>
        </w:rPr>
        <w:t>预算编制说明</w:t>
      </w:r>
    </w:p>
    <w:p/>
    <w:p/>
    <w:p/>
    <w:p/>
    <w:p/>
    <w:p/>
    <w:p/>
    <w:p/>
    <w:p/>
    <w:p/>
    <w:p/>
    <w:p/>
    <w:p/>
    <w:p/>
    <w:p/>
    <w:p/>
    <w:p/>
    <w:p/>
    <w:p/>
    <w:p/>
    <w:p>
      <w:pPr>
        <w:rPr>
          <w:sz w:val="28"/>
          <w:szCs w:val="28"/>
        </w:rPr>
      </w:pPr>
      <w:r>
        <w:rPr>
          <w:rFonts w:hint="eastAsia"/>
          <w:b/>
          <w:sz w:val="28"/>
          <w:szCs w:val="28"/>
        </w:rPr>
        <w:t>目录</w:t>
      </w:r>
    </w:p>
    <w:p>
      <w:pPr>
        <w:rPr>
          <w:b/>
          <w:sz w:val="28"/>
          <w:szCs w:val="28"/>
        </w:rPr>
      </w:pPr>
      <w:r>
        <w:rPr>
          <w:rFonts w:hint="eastAsia"/>
          <w:b/>
          <w:sz w:val="28"/>
          <w:szCs w:val="28"/>
        </w:rPr>
        <w:t>第一部分、202</w:t>
      </w:r>
      <w:r>
        <w:rPr>
          <w:rFonts w:hint="eastAsia"/>
          <w:b/>
          <w:sz w:val="28"/>
          <w:szCs w:val="28"/>
          <w:lang w:val="en-US" w:eastAsia="zh-CN"/>
        </w:rPr>
        <w:t>1</w:t>
      </w:r>
      <w:r>
        <w:rPr>
          <w:rFonts w:hint="eastAsia"/>
          <w:b/>
          <w:sz w:val="28"/>
          <w:szCs w:val="28"/>
        </w:rPr>
        <w:t>年部门预算情况说明</w:t>
      </w:r>
    </w:p>
    <w:p>
      <w:pPr>
        <w:rPr>
          <w:rFonts w:asciiTheme="minorEastAsia" w:hAnsiTheme="minorEastAsia"/>
          <w:sz w:val="28"/>
          <w:szCs w:val="28"/>
        </w:rPr>
      </w:pPr>
      <w:r>
        <w:rPr>
          <w:rFonts w:hint="eastAsia" w:asciiTheme="minorEastAsia" w:hAnsiTheme="minorEastAsia"/>
          <w:sz w:val="28"/>
          <w:szCs w:val="28"/>
        </w:rPr>
        <w:t>一、部门主要职责及机构设置情况</w:t>
      </w:r>
    </w:p>
    <w:p>
      <w:pPr>
        <w:rPr>
          <w:rFonts w:asciiTheme="minorEastAsia" w:hAnsiTheme="minorEastAsia"/>
          <w:sz w:val="28"/>
          <w:szCs w:val="28"/>
        </w:rPr>
      </w:pPr>
      <w:r>
        <w:rPr>
          <w:rFonts w:hint="eastAsia" w:asciiTheme="minorEastAsia" w:hAnsiTheme="minorEastAsia"/>
          <w:sz w:val="28"/>
          <w:szCs w:val="28"/>
        </w:rPr>
        <w:t>（一）部门机构设置、职责</w:t>
      </w:r>
    </w:p>
    <w:p>
      <w:pPr>
        <w:rPr>
          <w:rFonts w:asciiTheme="minorEastAsia" w:hAnsiTheme="minorEastAsia"/>
          <w:sz w:val="28"/>
          <w:szCs w:val="28"/>
        </w:rPr>
      </w:pPr>
      <w:r>
        <w:rPr>
          <w:rFonts w:hint="eastAsia" w:asciiTheme="minorEastAsia" w:hAnsiTheme="minorEastAsia"/>
          <w:sz w:val="28"/>
          <w:szCs w:val="28"/>
        </w:rPr>
        <w:t>（二）人员</w:t>
      </w:r>
      <w:r>
        <w:rPr>
          <w:rFonts w:asciiTheme="minorEastAsia" w:hAnsiTheme="minorEastAsia"/>
          <w:sz w:val="28"/>
          <w:szCs w:val="28"/>
        </w:rPr>
        <w:t>构成情况</w:t>
      </w:r>
    </w:p>
    <w:p>
      <w:pPr>
        <w:rPr>
          <w:rFonts w:asciiTheme="minorEastAsia" w:hAnsiTheme="minorEastAsia"/>
          <w:sz w:val="28"/>
          <w:szCs w:val="28"/>
        </w:rPr>
      </w:pPr>
      <w:r>
        <w:rPr>
          <w:rFonts w:hint="eastAsia" w:asciiTheme="minorEastAsia" w:hAnsiTheme="minorEastAsia"/>
          <w:sz w:val="28"/>
          <w:szCs w:val="28"/>
        </w:rPr>
        <w:t>二、202</w:t>
      </w:r>
      <w:r>
        <w:rPr>
          <w:rFonts w:hint="eastAsia" w:asciiTheme="minorEastAsia" w:hAnsiTheme="minorEastAsia"/>
          <w:sz w:val="28"/>
          <w:szCs w:val="28"/>
          <w:lang w:val="en-US" w:eastAsia="zh-CN"/>
        </w:rPr>
        <w:t>1</w:t>
      </w:r>
      <w:r>
        <w:rPr>
          <w:rFonts w:hint="eastAsia" w:asciiTheme="minorEastAsia" w:hAnsiTheme="minorEastAsia"/>
          <w:sz w:val="28"/>
          <w:szCs w:val="28"/>
        </w:rPr>
        <w:t>年部门预算收支及增减变化情况说明</w:t>
      </w:r>
    </w:p>
    <w:p>
      <w:pPr>
        <w:rPr>
          <w:rFonts w:asciiTheme="minorEastAsia" w:hAnsiTheme="minorEastAsia"/>
          <w:sz w:val="28"/>
          <w:szCs w:val="28"/>
        </w:rPr>
      </w:pPr>
      <w:r>
        <w:rPr>
          <w:rFonts w:hint="eastAsia" w:asciiTheme="minorEastAsia" w:hAnsiTheme="minorEastAsia"/>
          <w:sz w:val="28"/>
          <w:szCs w:val="28"/>
        </w:rPr>
        <w:t>（一）收入预算说明</w:t>
      </w:r>
    </w:p>
    <w:p>
      <w:pPr>
        <w:rPr>
          <w:rFonts w:asciiTheme="minorEastAsia" w:hAnsiTheme="minorEastAsia"/>
          <w:sz w:val="28"/>
          <w:szCs w:val="28"/>
        </w:rPr>
      </w:pPr>
      <w:r>
        <w:rPr>
          <w:rFonts w:hint="eastAsia" w:asciiTheme="minorEastAsia" w:hAnsiTheme="minorEastAsia"/>
          <w:sz w:val="28"/>
          <w:szCs w:val="28"/>
        </w:rPr>
        <w:t>（二）支出预算说明</w:t>
      </w:r>
    </w:p>
    <w:p>
      <w:pPr>
        <w:rPr>
          <w:rFonts w:asciiTheme="minorEastAsia" w:hAnsiTheme="minorEastAsia"/>
          <w:sz w:val="28"/>
          <w:szCs w:val="28"/>
        </w:rPr>
      </w:pPr>
      <w:r>
        <w:rPr>
          <w:rFonts w:hint="eastAsia" w:asciiTheme="minorEastAsia" w:hAnsiTheme="minorEastAsia"/>
          <w:sz w:val="28"/>
          <w:szCs w:val="28"/>
        </w:rPr>
        <w:t>三、主要支出情况</w:t>
      </w:r>
    </w:p>
    <w:p>
      <w:pPr>
        <w:rPr>
          <w:rFonts w:asciiTheme="minorEastAsia" w:hAnsiTheme="minorEastAsia"/>
          <w:sz w:val="28"/>
          <w:szCs w:val="28"/>
        </w:rPr>
      </w:pPr>
      <w:r>
        <w:rPr>
          <w:rFonts w:hint="eastAsia" w:asciiTheme="minorEastAsia" w:hAnsiTheme="minorEastAsia"/>
          <w:sz w:val="28"/>
          <w:szCs w:val="28"/>
        </w:rPr>
        <w:t>四、部门“三公”经费财政拨款预算说明</w:t>
      </w:r>
    </w:p>
    <w:p>
      <w:pPr>
        <w:rPr>
          <w:rFonts w:asciiTheme="minorEastAsia" w:hAnsiTheme="minorEastAsia"/>
          <w:sz w:val="28"/>
          <w:szCs w:val="28"/>
        </w:rPr>
      </w:pPr>
      <w:r>
        <w:rPr>
          <w:rFonts w:hint="eastAsia" w:asciiTheme="minorEastAsia" w:hAnsiTheme="minorEastAsia"/>
          <w:sz w:val="28"/>
          <w:szCs w:val="28"/>
        </w:rPr>
        <w:t>（一）“三公”经费的单位范围</w:t>
      </w:r>
    </w:p>
    <w:p>
      <w:pPr>
        <w:rPr>
          <w:rFonts w:asciiTheme="minorEastAsia" w:hAnsiTheme="minorEastAsia"/>
          <w:sz w:val="28"/>
          <w:szCs w:val="28"/>
        </w:rPr>
      </w:pPr>
      <w:r>
        <w:rPr>
          <w:rFonts w:hint="eastAsia" w:asciiTheme="minorEastAsia" w:hAnsiTheme="minorEastAsia"/>
          <w:sz w:val="28"/>
          <w:szCs w:val="28"/>
        </w:rPr>
        <w:t>（二）“三公”经费预算财政拨款情况说明</w:t>
      </w:r>
    </w:p>
    <w:p>
      <w:pPr>
        <w:rPr>
          <w:rFonts w:asciiTheme="minorEastAsia" w:hAnsiTheme="minorEastAsia"/>
          <w:sz w:val="28"/>
          <w:szCs w:val="28"/>
        </w:rPr>
      </w:pPr>
      <w:r>
        <w:rPr>
          <w:rFonts w:hint="eastAsia" w:asciiTheme="minorEastAsia" w:hAnsiTheme="minorEastAsia"/>
          <w:sz w:val="28"/>
          <w:szCs w:val="28"/>
        </w:rPr>
        <w:t>五、其他情况说明</w:t>
      </w:r>
    </w:p>
    <w:p>
      <w:pPr>
        <w:rPr>
          <w:rFonts w:asciiTheme="minorEastAsia" w:hAnsiTheme="minorEastAsia"/>
          <w:sz w:val="28"/>
          <w:szCs w:val="28"/>
        </w:rPr>
      </w:pPr>
      <w:r>
        <w:rPr>
          <w:rFonts w:hint="eastAsia" w:asciiTheme="minorEastAsia" w:hAnsiTheme="minorEastAsia"/>
          <w:sz w:val="28"/>
          <w:szCs w:val="28"/>
        </w:rPr>
        <w:t>（一）机关运行经费说明</w:t>
      </w:r>
    </w:p>
    <w:p>
      <w:pPr>
        <w:rPr>
          <w:rFonts w:asciiTheme="minorEastAsia" w:hAnsiTheme="minorEastAsia"/>
          <w:sz w:val="28"/>
          <w:szCs w:val="28"/>
        </w:rPr>
      </w:pPr>
      <w:r>
        <w:rPr>
          <w:rFonts w:hint="eastAsia" w:asciiTheme="minorEastAsia" w:hAnsiTheme="minorEastAsia"/>
          <w:sz w:val="28"/>
          <w:szCs w:val="28"/>
        </w:rPr>
        <w:t>（二）政府采购预算说明</w:t>
      </w:r>
    </w:p>
    <w:p>
      <w:pPr>
        <w:rPr>
          <w:rFonts w:asciiTheme="minorEastAsia" w:hAnsiTheme="minorEastAsia"/>
          <w:sz w:val="28"/>
          <w:szCs w:val="28"/>
        </w:rPr>
      </w:pPr>
      <w:r>
        <w:rPr>
          <w:rFonts w:hint="eastAsia" w:asciiTheme="minorEastAsia" w:hAnsiTheme="minorEastAsia"/>
          <w:sz w:val="28"/>
          <w:szCs w:val="28"/>
        </w:rPr>
        <w:t>（三）政府购买服务预算说明</w:t>
      </w:r>
    </w:p>
    <w:p>
      <w:pPr>
        <w:rPr>
          <w:rFonts w:asciiTheme="minorEastAsia" w:hAnsiTheme="minorEastAsia"/>
          <w:sz w:val="28"/>
          <w:szCs w:val="28"/>
        </w:rPr>
      </w:pPr>
      <w:r>
        <w:rPr>
          <w:rFonts w:hint="eastAsia" w:asciiTheme="minorEastAsia" w:hAnsiTheme="minorEastAsia"/>
          <w:sz w:val="28"/>
          <w:szCs w:val="28"/>
        </w:rPr>
        <w:t>（四）绩效目标情况及绩效评价结果说明</w:t>
      </w:r>
    </w:p>
    <w:p>
      <w:pPr>
        <w:rPr>
          <w:rFonts w:asciiTheme="minorEastAsia" w:hAnsiTheme="minorEastAsia"/>
          <w:sz w:val="28"/>
          <w:szCs w:val="28"/>
        </w:rPr>
      </w:pPr>
      <w:r>
        <w:rPr>
          <w:rFonts w:hint="eastAsia" w:asciiTheme="minorEastAsia" w:hAnsiTheme="minorEastAsia"/>
          <w:sz w:val="28"/>
          <w:szCs w:val="28"/>
        </w:rPr>
        <w:t>（五）国有资本经营预算财政拨款情况说明</w:t>
      </w:r>
    </w:p>
    <w:p>
      <w:pPr>
        <w:rPr>
          <w:rFonts w:asciiTheme="minorEastAsia" w:hAnsiTheme="minorEastAsia"/>
          <w:sz w:val="28"/>
          <w:szCs w:val="28"/>
        </w:rPr>
      </w:pPr>
      <w:r>
        <w:rPr>
          <w:rFonts w:hint="eastAsia" w:asciiTheme="minorEastAsia" w:hAnsiTheme="minorEastAsia"/>
          <w:sz w:val="28"/>
          <w:szCs w:val="28"/>
        </w:rPr>
        <w:t>（六）国有资产占用情况说明</w:t>
      </w:r>
    </w:p>
    <w:p>
      <w:pPr>
        <w:rPr>
          <w:rFonts w:asciiTheme="minorEastAsia" w:hAnsiTheme="minorEastAsia"/>
          <w:sz w:val="28"/>
          <w:szCs w:val="28"/>
        </w:rPr>
      </w:pPr>
      <w:r>
        <w:rPr>
          <w:rFonts w:hint="eastAsia" w:asciiTheme="minorEastAsia" w:hAnsiTheme="minorEastAsia"/>
          <w:sz w:val="28"/>
          <w:szCs w:val="28"/>
        </w:rPr>
        <w:t>六、名称解释</w:t>
      </w:r>
    </w:p>
    <w:p/>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28"/>
          <w:szCs w:val="28"/>
        </w:rPr>
      </w:pPr>
      <w:r>
        <w:rPr>
          <w:rFonts w:hint="eastAsia"/>
          <w:b/>
          <w:sz w:val="28"/>
          <w:szCs w:val="28"/>
        </w:rPr>
        <w:t>第二部分、202</w:t>
      </w:r>
      <w:r>
        <w:rPr>
          <w:rFonts w:hint="eastAsia"/>
          <w:b/>
          <w:sz w:val="28"/>
          <w:szCs w:val="28"/>
          <w:lang w:val="en-US" w:eastAsia="zh-CN"/>
        </w:rPr>
        <w:t>1</w:t>
      </w:r>
      <w:r>
        <w:rPr>
          <w:rFonts w:hint="eastAsia"/>
          <w:b/>
          <w:sz w:val="28"/>
          <w:szCs w:val="28"/>
        </w:rPr>
        <w:t>年部门预算表</w:t>
      </w:r>
    </w:p>
    <w:p>
      <w:pPr>
        <w:rPr>
          <w:sz w:val="28"/>
          <w:szCs w:val="28"/>
        </w:rPr>
      </w:pPr>
      <w:r>
        <w:rPr>
          <w:rFonts w:hint="eastAsia"/>
          <w:sz w:val="28"/>
          <w:szCs w:val="28"/>
        </w:rPr>
        <w:t>表一、部门收支总体情况表</w:t>
      </w:r>
    </w:p>
    <w:p>
      <w:pPr>
        <w:rPr>
          <w:sz w:val="28"/>
          <w:szCs w:val="28"/>
        </w:rPr>
      </w:pPr>
      <w:r>
        <w:rPr>
          <w:rFonts w:hint="eastAsia"/>
          <w:sz w:val="28"/>
          <w:szCs w:val="28"/>
        </w:rPr>
        <w:t>表二、部门收入总体情况表</w:t>
      </w:r>
    </w:p>
    <w:p>
      <w:pPr>
        <w:rPr>
          <w:sz w:val="28"/>
          <w:szCs w:val="28"/>
        </w:rPr>
      </w:pPr>
      <w:r>
        <w:rPr>
          <w:rFonts w:hint="eastAsia"/>
          <w:sz w:val="28"/>
          <w:szCs w:val="28"/>
        </w:rPr>
        <w:t>表三、部门支出总体情况表</w:t>
      </w:r>
    </w:p>
    <w:p>
      <w:pPr>
        <w:rPr>
          <w:sz w:val="28"/>
          <w:szCs w:val="28"/>
        </w:rPr>
      </w:pPr>
      <w:r>
        <w:rPr>
          <w:rFonts w:hint="eastAsia"/>
          <w:sz w:val="28"/>
          <w:szCs w:val="28"/>
        </w:rPr>
        <w:t>表四、财政拨款收支总体情况表</w:t>
      </w:r>
    </w:p>
    <w:p>
      <w:pPr>
        <w:rPr>
          <w:sz w:val="28"/>
          <w:szCs w:val="28"/>
        </w:rPr>
      </w:pPr>
      <w:r>
        <w:rPr>
          <w:rFonts w:hint="eastAsia"/>
          <w:sz w:val="28"/>
          <w:szCs w:val="28"/>
        </w:rPr>
        <w:t>表五、一般公共预算支出情况表</w:t>
      </w:r>
    </w:p>
    <w:p>
      <w:pPr>
        <w:rPr>
          <w:sz w:val="28"/>
          <w:szCs w:val="28"/>
        </w:rPr>
      </w:pPr>
      <w:r>
        <w:rPr>
          <w:rFonts w:hint="eastAsia"/>
          <w:sz w:val="28"/>
          <w:szCs w:val="28"/>
        </w:rPr>
        <w:t>表六、一般公共预算基本支出情况表</w:t>
      </w:r>
    </w:p>
    <w:p>
      <w:pPr>
        <w:rPr>
          <w:sz w:val="28"/>
          <w:szCs w:val="28"/>
        </w:rPr>
      </w:pPr>
      <w:r>
        <w:rPr>
          <w:rFonts w:hint="eastAsia"/>
          <w:sz w:val="28"/>
          <w:szCs w:val="28"/>
        </w:rPr>
        <w:t>表七、一般公共预算“三公”经费支出情况表</w:t>
      </w:r>
    </w:p>
    <w:p>
      <w:pPr>
        <w:rPr>
          <w:sz w:val="28"/>
          <w:szCs w:val="28"/>
        </w:rPr>
      </w:pPr>
      <w:r>
        <w:rPr>
          <w:rFonts w:hint="eastAsia"/>
          <w:sz w:val="28"/>
          <w:szCs w:val="28"/>
        </w:rPr>
        <w:t>表八、政府性基金预算支出情况表</w:t>
      </w:r>
    </w:p>
    <w:p>
      <w:pPr>
        <w:rPr>
          <w:rFonts w:hint="eastAsia"/>
          <w:sz w:val="28"/>
          <w:szCs w:val="28"/>
        </w:rPr>
      </w:pPr>
      <w:r>
        <w:rPr>
          <w:rFonts w:hint="eastAsia"/>
          <w:sz w:val="28"/>
          <w:szCs w:val="28"/>
        </w:rPr>
        <w:t>表九、部门预算明细表</w:t>
      </w:r>
    </w:p>
    <w:p>
      <w:pPr>
        <w:rPr>
          <w:rFonts w:hint="eastAsia"/>
          <w:sz w:val="28"/>
          <w:szCs w:val="28"/>
          <w:lang w:eastAsia="zh-CN"/>
        </w:rPr>
      </w:pPr>
      <w:r>
        <w:rPr>
          <w:rFonts w:hint="eastAsia"/>
          <w:sz w:val="28"/>
          <w:szCs w:val="28"/>
        </w:rPr>
        <w:t>表十</w:t>
      </w:r>
      <w:r>
        <w:rPr>
          <w:rFonts w:hint="eastAsia"/>
          <w:sz w:val="28"/>
          <w:szCs w:val="28"/>
          <w:lang w:eastAsia="zh-CN"/>
        </w:rPr>
        <w:t>、</w:t>
      </w:r>
      <w:r>
        <w:rPr>
          <w:rFonts w:hint="eastAsia"/>
          <w:sz w:val="28"/>
          <w:szCs w:val="28"/>
        </w:rPr>
        <w:t>政府购买服务预算财政拨款明细表</w:t>
      </w:r>
    </w:p>
    <w:p>
      <w:pPr>
        <w:rPr>
          <w:sz w:val="28"/>
          <w:szCs w:val="28"/>
        </w:rPr>
      </w:pPr>
      <w:r>
        <w:rPr>
          <w:rFonts w:hint="eastAsia"/>
          <w:sz w:val="28"/>
          <w:szCs w:val="28"/>
        </w:rPr>
        <w:t>表十</w:t>
      </w:r>
      <w:r>
        <w:rPr>
          <w:rFonts w:hint="eastAsia"/>
          <w:sz w:val="28"/>
          <w:szCs w:val="28"/>
          <w:lang w:eastAsia="zh-CN"/>
        </w:rPr>
        <w:t>一</w:t>
      </w:r>
      <w:r>
        <w:rPr>
          <w:rFonts w:hint="eastAsia"/>
          <w:sz w:val="28"/>
          <w:szCs w:val="28"/>
        </w:rPr>
        <w:t>、专项转移支付预算表</w:t>
      </w:r>
    </w:p>
    <w:p>
      <w:pPr>
        <w:rPr>
          <w:sz w:val="28"/>
          <w:szCs w:val="28"/>
        </w:rPr>
      </w:pPr>
      <w:r>
        <w:rPr>
          <w:rFonts w:hint="eastAsia"/>
          <w:sz w:val="28"/>
          <w:szCs w:val="28"/>
        </w:rPr>
        <w:t>表十</w:t>
      </w:r>
      <w:r>
        <w:rPr>
          <w:rFonts w:hint="eastAsia"/>
          <w:sz w:val="28"/>
          <w:szCs w:val="28"/>
          <w:lang w:eastAsia="zh-CN"/>
        </w:rPr>
        <w:t>二</w:t>
      </w:r>
      <w:r>
        <w:rPr>
          <w:rFonts w:hint="eastAsia"/>
          <w:sz w:val="28"/>
          <w:szCs w:val="28"/>
        </w:rPr>
        <w:t>、部门整体支出绩效目标申报表</w:t>
      </w:r>
    </w:p>
    <w:p>
      <w:pPr>
        <w:rPr>
          <w:sz w:val="28"/>
          <w:szCs w:val="28"/>
        </w:rPr>
      </w:pPr>
      <w:r>
        <w:rPr>
          <w:rFonts w:hint="eastAsia"/>
          <w:sz w:val="28"/>
          <w:szCs w:val="28"/>
        </w:rPr>
        <w:t>表十二至表</w:t>
      </w:r>
      <w:r>
        <w:rPr>
          <w:rFonts w:hint="eastAsia"/>
          <w:sz w:val="28"/>
          <w:szCs w:val="28"/>
          <w:lang w:eastAsia="zh-CN"/>
        </w:rPr>
        <w:t>十七</w:t>
      </w:r>
      <w:bookmarkStart w:id="5" w:name="_GoBack"/>
      <w:bookmarkEnd w:id="5"/>
      <w:r>
        <w:rPr>
          <w:rFonts w:hint="eastAsia"/>
          <w:sz w:val="28"/>
          <w:szCs w:val="28"/>
        </w:rPr>
        <w:t>、各项目支出绩效目标申报表</w:t>
      </w:r>
    </w:p>
    <w:p>
      <w:pPr>
        <w:rPr>
          <w:sz w:val="32"/>
          <w:szCs w:val="32"/>
        </w:rPr>
      </w:pPr>
    </w:p>
    <w:p/>
    <w:p/>
    <w:p/>
    <w:p/>
    <w:p/>
    <w:p/>
    <w:p/>
    <w:p/>
    <w:p/>
    <w:p/>
    <w:p/>
    <w:p/>
    <w:p/>
    <w:p/>
    <w:p/>
    <w:p/>
    <w:p>
      <w:pPr>
        <w:ind w:firstLine="1265" w:firstLineChars="350"/>
        <w:rPr>
          <w:rFonts w:ascii="楷体_GB2312" w:hAnsi="宋体" w:eastAsia="楷体_GB2312" w:cs="宋体"/>
          <w:b/>
          <w:color w:val="000000"/>
          <w:kern w:val="0"/>
          <w:sz w:val="36"/>
          <w:szCs w:val="36"/>
        </w:rPr>
      </w:pPr>
      <w:r>
        <w:rPr>
          <w:rFonts w:hint="eastAsia" w:ascii="楷体_GB2312" w:hAnsi="宋体" w:eastAsia="楷体_GB2312" w:cs="宋体"/>
          <w:b/>
          <w:color w:val="000000"/>
          <w:kern w:val="0"/>
          <w:sz w:val="36"/>
          <w:szCs w:val="36"/>
        </w:rPr>
        <w:t>第一部分  202</w:t>
      </w:r>
      <w:r>
        <w:rPr>
          <w:rFonts w:hint="eastAsia" w:ascii="楷体_GB2312" w:hAnsi="宋体" w:eastAsia="楷体_GB2312" w:cs="宋体"/>
          <w:b/>
          <w:color w:val="000000"/>
          <w:kern w:val="0"/>
          <w:sz w:val="36"/>
          <w:szCs w:val="36"/>
          <w:lang w:val="en-US" w:eastAsia="zh-CN"/>
        </w:rPr>
        <w:t>1</w:t>
      </w:r>
      <w:r>
        <w:rPr>
          <w:rFonts w:hint="eastAsia" w:ascii="楷体_GB2312" w:hAnsi="宋体" w:eastAsia="楷体_GB2312" w:cs="宋体"/>
          <w:b/>
          <w:color w:val="000000"/>
          <w:kern w:val="0"/>
          <w:sz w:val="36"/>
          <w:szCs w:val="36"/>
        </w:rPr>
        <w:t>年部门预算情况说明</w:t>
      </w:r>
    </w:p>
    <w:p>
      <w:pPr>
        <w:ind w:firstLine="945" w:firstLineChars="450"/>
      </w:pPr>
    </w:p>
    <w:p>
      <w:pPr>
        <w:rPr>
          <w:b/>
          <w:sz w:val="28"/>
          <w:szCs w:val="28"/>
        </w:rPr>
      </w:pPr>
      <w:r>
        <w:rPr>
          <w:rFonts w:hint="eastAsia"/>
          <w:b/>
          <w:sz w:val="28"/>
          <w:szCs w:val="28"/>
        </w:rPr>
        <w:t>一、部门主要职责及机构设置情况</w:t>
      </w:r>
    </w:p>
    <w:p>
      <w:pPr>
        <w:rPr>
          <w:sz w:val="28"/>
          <w:szCs w:val="28"/>
        </w:rPr>
      </w:pPr>
      <w:r>
        <w:rPr>
          <w:rFonts w:hint="eastAsia"/>
          <w:sz w:val="28"/>
          <w:szCs w:val="28"/>
        </w:rPr>
        <w:t>（一）部门机构设置、职责</w:t>
      </w:r>
    </w:p>
    <w:p>
      <w:pPr>
        <w:ind w:firstLine="560" w:firstLineChars="200"/>
        <w:rPr>
          <w:sz w:val="28"/>
          <w:szCs w:val="28"/>
          <w:highlight w:val="none"/>
        </w:rPr>
      </w:pPr>
      <w:r>
        <w:rPr>
          <w:rFonts w:hint="eastAsia"/>
          <w:sz w:val="28"/>
          <w:szCs w:val="28"/>
        </w:rPr>
        <w:t>北京宣房投资管理集团有限公司（简称宣房集团）主要承担西城南部直管公房管理、修缮、防汛、供暖、电梯运行等公共服务职能，从事房地产开发、工程修缮、物业服务以及老旧小区综合整治、房屋解危腾退、文保区房屋保护性修缮等政府民生工程，承担政府交办的应急抢险任务。集团下辖北京宣房房屋经营有限公司、北京宣房楼宇设备公司、北京宣房大德置业投资有限公司、北京轩方装饰工程有限责任公司、北京宣房建筑工程有限责任公司、北京宣房大厚投资管理有限责任公司、北京宣房物业管理有限公司、北京宣房正阳经济贸易有限公司、北京市红义物业管理公司、北京宣房拆迁有限责任公司、北京市宣武区房地产交易所</w:t>
      </w:r>
      <w:r>
        <w:rPr>
          <w:rFonts w:hint="eastAsia"/>
          <w:sz w:val="28"/>
          <w:szCs w:val="28"/>
          <w:highlight w:val="none"/>
        </w:rPr>
        <w:t>1</w:t>
      </w:r>
      <w:r>
        <w:rPr>
          <w:rFonts w:hint="eastAsia"/>
          <w:sz w:val="28"/>
          <w:szCs w:val="28"/>
          <w:highlight w:val="none"/>
          <w:lang w:val="en-US" w:eastAsia="zh-CN"/>
        </w:rPr>
        <w:t>0</w:t>
      </w:r>
      <w:r>
        <w:rPr>
          <w:rFonts w:hint="eastAsia"/>
          <w:sz w:val="28"/>
          <w:szCs w:val="28"/>
          <w:highlight w:val="none"/>
        </w:rPr>
        <w:t>个全资子公司，在职员工</w:t>
      </w:r>
      <w:r>
        <w:rPr>
          <w:rFonts w:hint="eastAsia"/>
          <w:sz w:val="28"/>
          <w:szCs w:val="28"/>
          <w:highlight w:val="none"/>
          <w:lang w:val="en-US" w:eastAsia="zh-CN"/>
        </w:rPr>
        <w:t>643</w:t>
      </w:r>
      <w:r>
        <w:rPr>
          <w:rFonts w:hint="eastAsia"/>
          <w:sz w:val="28"/>
          <w:szCs w:val="28"/>
          <w:highlight w:val="none"/>
        </w:rPr>
        <w:t>人。共管理直管公房1</w:t>
      </w:r>
      <w:r>
        <w:rPr>
          <w:rFonts w:hint="eastAsia"/>
          <w:sz w:val="28"/>
          <w:szCs w:val="28"/>
          <w:highlight w:val="none"/>
          <w:lang w:val="en-US" w:eastAsia="zh-CN"/>
        </w:rPr>
        <w:t>82</w:t>
      </w:r>
      <w:r>
        <w:rPr>
          <w:rFonts w:hint="eastAsia"/>
          <w:sz w:val="28"/>
          <w:szCs w:val="28"/>
          <w:highlight w:val="none"/>
        </w:rPr>
        <w:t>万平方米、老旧危改小区及其他物业小区近100 万平方米，负责房屋供暖面积254.32万平方米，管理锅炉房29处、</w:t>
      </w:r>
      <w:r>
        <w:rPr>
          <w:rFonts w:hint="eastAsia"/>
          <w:sz w:val="28"/>
          <w:szCs w:val="28"/>
          <w:highlight w:val="none"/>
          <w:lang w:val="en-US" w:eastAsia="zh-CN"/>
        </w:rPr>
        <w:t>61</w:t>
      </w:r>
      <w:r>
        <w:rPr>
          <w:rFonts w:hint="eastAsia"/>
          <w:sz w:val="28"/>
          <w:szCs w:val="28"/>
          <w:highlight w:val="none"/>
        </w:rPr>
        <w:t>座热力站、锅炉73台、电梯87部、高层楼房二次供水36处。</w:t>
      </w:r>
    </w:p>
    <w:p>
      <w:pPr>
        <w:rPr>
          <w:sz w:val="28"/>
          <w:szCs w:val="28"/>
          <w:highlight w:val="none"/>
        </w:rPr>
      </w:pPr>
      <w:r>
        <w:rPr>
          <w:rFonts w:hint="eastAsia"/>
          <w:sz w:val="28"/>
          <w:szCs w:val="28"/>
          <w:highlight w:val="none"/>
        </w:rPr>
        <w:t>（二）人员</w:t>
      </w:r>
      <w:r>
        <w:rPr>
          <w:sz w:val="28"/>
          <w:szCs w:val="28"/>
          <w:highlight w:val="none"/>
        </w:rPr>
        <w:t>构成情况</w:t>
      </w:r>
    </w:p>
    <w:p>
      <w:pPr>
        <w:ind w:firstLine="560" w:firstLineChars="200"/>
        <w:rPr>
          <w:rFonts w:hint="eastAsia"/>
          <w:sz w:val="28"/>
          <w:szCs w:val="28"/>
          <w:highlight w:val="none"/>
        </w:rPr>
      </w:pPr>
      <w:r>
        <w:rPr>
          <w:rFonts w:hint="eastAsia"/>
          <w:sz w:val="28"/>
          <w:szCs w:val="28"/>
          <w:highlight w:val="none"/>
        </w:rPr>
        <w:t>截止202</w:t>
      </w:r>
      <w:r>
        <w:rPr>
          <w:rFonts w:hint="eastAsia"/>
          <w:sz w:val="28"/>
          <w:szCs w:val="28"/>
          <w:highlight w:val="none"/>
          <w:lang w:val="en-US" w:eastAsia="zh-CN"/>
        </w:rPr>
        <w:t>1</w:t>
      </w:r>
      <w:r>
        <w:rPr>
          <w:rFonts w:hint="eastAsia"/>
          <w:sz w:val="28"/>
          <w:szCs w:val="28"/>
          <w:highlight w:val="none"/>
        </w:rPr>
        <w:t>年12月底，宣房集团从业人员881人（在岗职工643人，劳务派遣121人，聘用退休117人），不在岗职工2人，离退休人员2075人，共计职工人数为2958人。</w:t>
      </w:r>
    </w:p>
    <w:p>
      <w:pPr>
        <w:rPr>
          <w:b/>
          <w:sz w:val="28"/>
          <w:szCs w:val="28"/>
        </w:rPr>
      </w:pPr>
      <w:r>
        <w:rPr>
          <w:rFonts w:hint="eastAsia"/>
          <w:b/>
          <w:sz w:val="28"/>
          <w:szCs w:val="28"/>
        </w:rPr>
        <w:t>二、202</w:t>
      </w:r>
      <w:r>
        <w:rPr>
          <w:rFonts w:hint="eastAsia"/>
          <w:b/>
          <w:sz w:val="28"/>
          <w:szCs w:val="28"/>
          <w:lang w:val="en-US" w:eastAsia="zh-CN"/>
        </w:rPr>
        <w:t>1</w:t>
      </w:r>
      <w:r>
        <w:rPr>
          <w:rFonts w:hint="eastAsia"/>
          <w:b/>
          <w:sz w:val="28"/>
          <w:szCs w:val="28"/>
        </w:rPr>
        <w:t>年部门预算收支及增减变化情况说明</w:t>
      </w:r>
    </w:p>
    <w:p>
      <w:pPr>
        <w:rPr>
          <w:sz w:val="28"/>
          <w:szCs w:val="28"/>
        </w:rPr>
      </w:pPr>
      <w:r>
        <w:rPr>
          <w:rFonts w:hint="eastAsia"/>
          <w:sz w:val="28"/>
          <w:szCs w:val="28"/>
        </w:rPr>
        <w:t>（一）收入预算说明</w:t>
      </w:r>
    </w:p>
    <w:p>
      <w:pPr>
        <w:ind w:firstLine="560" w:firstLineChars="200"/>
        <w:rPr>
          <w:sz w:val="28"/>
          <w:szCs w:val="28"/>
        </w:rPr>
      </w:pPr>
      <w:r>
        <w:rPr>
          <w:rFonts w:hint="eastAsia"/>
          <w:sz w:val="28"/>
          <w:szCs w:val="28"/>
        </w:rPr>
        <w:t>202</w:t>
      </w:r>
      <w:r>
        <w:rPr>
          <w:rFonts w:hint="eastAsia"/>
          <w:sz w:val="28"/>
          <w:szCs w:val="28"/>
          <w:lang w:val="en-US" w:eastAsia="zh-CN"/>
        </w:rPr>
        <w:t>1</w:t>
      </w:r>
      <w:r>
        <w:rPr>
          <w:rFonts w:hint="eastAsia"/>
          <w:sz w:val="28"/>
          <w:szCs w:val="28"/>
        </w:rPr>
        <w:t>年收入预算14097</w:t>
      </w:r>
      <w:r>
        <w:rPr>
          <w:rFonts w:hint="eastAsia"/>
          <w:sz w:val="28"/>
          <w:szCs w:val="28"/>
          <w:lang w:val="en-US" w:eastAsia="zh-CN"/>
        </w:rPr>
        <w:t>.</w:t>
      </w:r>
      <w:r>
        <w:rPr>
          <w:rFonts w:hint="eastAsia"/>
          <w:sz w:val="28"/>
          <w:szCs w:val="28"/>
        </w:rPr>
        <w:t>5970万元。其中：财政拨款14097</w:t>
      </w:r>
      <w:r>
        <w:rPr>
          <w:rFonts w:hint="eastAsia"/>
          <w:sz w:val="28"/>
          <w:szCs w:val="28"/>
          <w:lang w:val="en-US" w:eastAsia="zh-CN"/>
        </w:rPr>
        <w:t>.</w:t>
      </w:r>
      <w:r>
        <w:rPr>
          <w:rFonts w:hint="eastAsia"/>
          <w:sz w:val="28"/>
          <w:szCs w:val="28"/>
        </w:rPr>
        <w:t>5970万元。相比较于20</w:t>
      </w:r>
      <w:r>
        <w:rPr>
          <w:rFonts w:hint="eastAsia"/>
          <w:sz w:val="28"/>
          <w:szCs w:val="28"/>
          <w:lang w:val="en-US" w:eastAsia="zh-CN"/>
        </w:rPr>
        <w:t>20</w:t>
      </w:r>
      <w:r>
        <w:rPr>
          <w:rFonts w:hint="eastAsia"/>
          <w:sz w:val="28"/>
          <w:szCs w:val="28"/>
        </w:rPr>
        <w:t>年预算收入</w:t>
      </w:r>
      <w:r>
        <w:rPr>
          <w:rFonts w:hint="eastAsia"/>
          <w:sz w:val="28"/>
          <w:szCs w:val="28"/>
          <w:lang w:val="en-US" w:eastAsia="zh-CN"/>
        </w:rPr>
        <w:t>37356.534025</w:t>
      </w:r>
      <w:r>
        <w:rPr>
          <w:rFonts w:hint="eastAsia"/>
          <w:sz w:val="28"/>
          <w:szCs w:val="28"/>
        </w:rPr>
        <w:t>万元，减少</w:t>
      </w:r>
      <w:r>
        <w:rPr>
          <w:sz w:val="28"/>
          <w:szCs w:val="28"/>
        </w:rPr>
        <w:t>37219.100644</w:t>
      </w:r>
      <w:r>
        <w:rPr>
          <w:rFonts w:hint="eastAsia"/>
          <w:sz w:val="28"/>
          <w:szCs w:val="28"/>
        </w:rPr>
        <w:t>万元，减少比例</w:t>
      </w:r>
      <w:r>
        <w:rPr>
          <w:rFonts w:hint="eastAsia"/>
          <w:sz w:val="28"/>
          <w:szCs w:val="28"/>
          <w:lang w:val="en-US" w:eastAsia="zh-CN"/>
        </w:rPr>
        <w:t>72.6</w:t>
      </w:r>
      <w:r>
        <w:rPr>
          <w:rFonts w:hint="eastAsia"/>
          <w:sz w:val="28"/>
          <w:szCs w:val="28"/>
        </w:rPr>
        <w:t>%。主要减少原因为本年度项目数量减少，另由于政策</w:t>
      </w:r>
      <w:r>
        <w:rPr>
          <w:sz w:val="28"/>
          <w:szCs w:val="28"/>
        </w:rPr>
        <w:t>调整，</w:t>
      </w:r>
      <w:r>
        <w:rPr>
          <w:rFonts w:hint="eastAsia"/>
          <w:sz w:val="28"/>
          <w:szCs w:val="28"/>
        </w:rPr>
        <w:t>预算</w:t>
      </w:r>
      <w:r>
        <w:rPr>
          <w:sz w:val="28"/>
          <w:szCs w:val="28"/>
        </w:rPr>
        <w:t>资金安排</w:t>
      </w:r>
      <w:r>
        <w:rPr>
          <w:rFonts w:hint="eastAsia"/>
          <w:sz w:val="28"/>
          <w:szCs w:val="28"/>
        </w:rPr>
        <w:t>各委办局</w:t>
      </w:r>
      <w:r>
        <w:rPr>
          <w:sz w:val="28"/>
          <w:szCs w:val="28"/>
        </w:rPr>
        <w:t>，故导致我单位本年预算减少</w:t>
      </w:r>
      <w:r>
        <w:rPr>
          <w:rFonts w:hint="eastAsia"/>
          <w:sz w:val="28"/>
          <w:szCs w:val="28"/>
        </w:rPr>
        <w:t>。</w:t>
      </w:r>
    </w:p>
    <w:p>
      <w:pPr>
        <w:rPr>
          <w:sz w:val="28"/>
          <w:szCs w:val="28"/>
        </w:rPr>
      </w:pPr>
      <w:r>
        <w:rPr>
          <w:rFonts w:hint="eastAsia"/>
          <w:sz w:val="28"/>
          <w:szCs w:val="28"/>
        </w:rPr>
        <w:t>（二）支出预算说明</w:t>
      </w:r>
    </w:p>
    <w:p>
      <w:pPr>
        <w:ind w:firstLine="560" w:firstLineChars="200"/>
        <w:rPr>
          <w:rFonts w:hint="eastAsia"/>
          <w:sz w:val="28"/>
          <w:szCs w:val="28"/>
        </w:rPr>
      </w:pPr>
      <w:r>
        <w:rPr>
          <w:rFonts w:hint="eastAsia"/>
          <w:sz w:val="28"/>
          <w:szCs w:val="28"/>
        </w:rPr>
        <w:t>北京宣房投资管理集团有限公司总支出安排14097</w:t>
      </w:r>
      <w:r>
        <w:rPr>
          <w:rFonts w:hint="eastAsia"/>
          <w:sz w:val="28"/>
          <w:szCs w:val="28"/>
          <w:lang w:val="en-US" w:eastAsia="zh-CN"/>
        </w:rPr>
        <w:t>.</w:t>
      </w:r>
      <w:r>
        <w:rPr>
          <w:rFonts w:hint="eastAsia"/>
          <w:sz w:val="28"/>
          <w:szCs w:val="28"/>
        </w:rPr>
        <w:t>5970万元。其中：预算内资金安排14097</w:t>
      </w:r>
      <w:r>
        <w:rPr>
          <w:rFonts w:hint="eastAsia"/>
          <w:sz w:val="28"/>
          <w:szCs w:val="28"/>
          <w:lang w:val="en-US" w:eastAsia="zh-CN"/>
        </w:rPr>
        <w:t>.</w:t>
      </w:r>
      <w:r>
        <w:rPr>
          <w:rFonts w:hint="eastAsia"/>
          <w:sz w:val="28"/>
          <w:szCs w:val="28"/>
        </w:rPr>
        <w:t>5970万元，财政专户资金安排0万元，其他资金安排0万元，市级提前下达专项转移支付项目资金安排0万元。</w:t>
      </w:r>
    </w:p>
    <w:p>
      <w:pPr>
        <w:ind w:firstLine="560" w:firstLineChars="200"/>
        <w:rPr>
          <w:rFonts w:hint="eastAsia"/>
          <w:sz w:val="28"/>
          <w:szCs w:val="28"/>
        </w:rPr>
      </w:pPr>
    </w:p>
    <w:p>
      <w:pPr>
        <w:rPr>
          <w:b/>
          <w:sz w:val="28"/>
          <w:szCs w:val="28"/>
        </w:rPr>
      </w:pPr>
    </w:p>
    <w:p>
      <w:pPr>
        <w:rPr>
          <w:b/>
          <w:sz w:val="28"/>
          <w:szCs w:val="28"/>
        </w:rPr>
      </w:pPr>
      <w:r>
        <w:rPr>
          <w:rFonts w:hint="eastAsia"/>
          <w:b/>
          <w:sz w:val="28"/>
          <w:szCs w:val="28"/>
        </w:rPr>
        <w:t>三、主要支出情况</w:t>
      </w:r>
    </w:p>
    <w:p>
      <w:pPr>
        <w:ind w:firstLine="560" w:firstLineChars="200"/>
        <w:rPr>
          <w:sz w:val="28"/>
          <w:szCs w:val="28"/>
        </w:rPr>
      </w:pPr>
      <w:r>
        <w:rPr>
          <w:rFonts w:hint="eastAsia"/>
          <w:sz w:val="28"/>
          <w:szCs w:val="28"/>
        </w:rPr>
        <w:t>202</w:t>
      </w:r>
      <w:r>
        <w:rPr>
          <w:rFonts w:hint="eastAsia"/>
          <w:sz w:val="28"/>
          <w:szCs w:val="28"/>
          <w:lang w:val="en-US" w:eastAsia="zh-CN"/>
        </w:rPr>
        <w:t>1</w:t>
      </w:r>
      <w:r>
        <w:rPr>
          <w:rFonts w:hint="eastAsia"/>
          <w:sz w:val="28"/>
          <w:szCs w:val="28"/>
        </w:rPr>
        <w:t>年财政支出预算14097</w:t>
      </w:r>
      <w:r>
        <w:rPr>
          <w:rFonts w:hint="eastAsia"/>
          <w:sz w:val="28"/>
          <w:szCs w:val="28"/>
          <w:lang w:val="en-US" w:eastAsia="zh-CN"/>
        </w:rPr>
        <w:t>.</w:t>
      </w:r>
      <w:r>
        <w:rPr>
          <w:rFonts w:hint="eastAsia"/>
          <w:sz w:val="28"/>
          <w:szCs w:val="28"/>
        </w:rPr>
        <w:t>5970万元，全部为项目支出，主要项目是①2017年老旧小区综合整治（盆儿胡同62号院）项目②2018年老旧小区综合整治(四平园小区)项目③2021年平房翻建工程。其中：预算内资金安排14097</w:t>
      </w:r>
      <w:r>
        <w:rPr>
          <w:rFonts w:hint="eastAsia"/>
          <w:sz w:val="28"/>
          <w:szCs w:val="28"/>
          <w:lang w:val="en-US" w:eastAsia="zh-CN"/>
        </w:rPr>
        <w:t>.</w:t>
      </w:r>
      <w:r>
        <w:rPr>
          <w:rFonts w:hint="eastAsia"/>
          <w:sz w:val="28"/>
          <w:szCs w:val="28"/>
        </w:rPr>
        <w:t>5970万元，财政专户资金安排零元，市级提前下达转移支付零元，其他资金安排零元，“三公”经费支出（因公出国/境费、公务用车购置及运行费、公务接待费）零元。</w:t>
      </w:r>
    </w:p>
    <w:p>
      <w:pPr>
        <w:rPr>
          <w:b/>
          <w:sz w:val="28"/>
          <w:szCs w:val="28"/>
        </w:rPr>
      </w:pPr>
      <w:r>
        <w:rPr>
          <w:rFonts w:hint="eastAsia"/>
          <w:b/>
          <w:sz w:val="28"/>
          <w:szCs w:val="28"/>
        </w:rPr>
        <w:t>四、部门“三公”经费财政拨款预算说明</w:t>
      </w:r>
    </w:p>
    <w:p>
      <w:pPr>
        <w:ind w:firstLine="140" w:firstLineChars="50"/>
        <w:rPr>
          <w:sz w:val="28"/>
          <w:szCs w:val="28"/>
        </w:rPr>
      </w:pPr>
      <w:r>
        <w:rPr>
          <w:rFonts w:hint="eastAsia"/>
          <w:sz w:val="28"/>
          <w:szCs w:val="28"/>
        </w:rPr>
        <w:t>（一）“三公”经费的单位范围</w:t>
      </w:r>
    </w:p>
    <w:p>
      <w:pPr>
        <w:rPr>
          <w:sz w:val="28"/>
          <w:szCs w:val="28"/>
        </w:rPr>
      </w:pPr>
      <w:r>
        <w:rPr>
          <w:rFonts w:hint="eastAsia"/>
          <w:sz w:val="28"/>
          <w:szCs w:val="28"/>
        </w:rPr>
        <w:t>无。</w:t>
      </w:r>
    </w:p>
    <w:p>
      <w:pPr>
        <w:ind w:firstLine="140" w:firstLineChars="50"/>
        <w:rPr>
          <w:sz w:val="28"/>
          <w:szCs w:val="28"/>
        </w:rPr>
      </w:pPr>
      <w:r>
        <w:rPr>
          <w:rFonts w:hint="eastAsia"/>
          <w:sz w:val="28"/>
          <w:szCs w:val="28"/>
        </w:rPr>
        <w:t>（二）“三公”经费预算财政拨款情况说明</w:t>
      </w:r>
    </w:p>
    <w:p>
      <w:pPr>
        <w:rPr>
          <w:sz w:val="28"/>
          <w:szCs w:val="28"/>
        </w:rPr>
      </w:pPr>
      <w:r>
        <w:rPr>
          <w:rFonts w:hint="eastAsia"/>
          <w:sz w:val="28"/>
          <w:szCs w:val="28"/>
        </w:rPr>
        <w:t>无。</w:t>
      </w:r>
    </w:p>
    <w:p>
      <w:pPr>
        <w:rPr>
          <w:b/>
          <w:sz w:val="28"/>
          <w:szCs w:val="28"/>
        </w:rPr>
      </w:pPr>
      <w:r>
        <w:rPr>
          <w:rFonts w:hint="eastAsia"/>
          <w:b/>
          <w:sz w:val="28"/>
          <w:szCs w:val="28"/>
        </w:rPr>
        <w:t>五、其他情况说明</w:t>
      </w:r>
    </w:p>
    <w:p>
      <w:pPr>
        <w:ind w:firstLine="140" w:firstLineChars="50"/>
        <w:rPr>
          <w:sz w:val="28"/>
          <w:szCs w:val="28"/>
        </w:rPr>
      </w:pPr>
      <w:r>
        <w:rPr>
          <w:rFonts w:hint="eastAsia"/>
          <w:sz w:val="28"/>
          <w:szCs w:val="28"/>
        </w:rPr>
        <w:t>（一）机关运行经费说明</w:t>
      </w:r>
    </w:p>
    <w:p>
      <w:pPr>
        <w:rPr>
          <w:sz w:val="28"/>
          <w:szCs w:val="28"/>
        </w:rPr>
      </w:pPr>
      <w:r>
        <w:rPr>
          <w:rFonts w:hint="eastAsia"/>
          <w:sz w:val="28"/>
          <w:szCs w:val="28"/>
        </w:rPr>
        <w:t>无机关运行经费。</w:t>
      </w:r>
    </w:p>
    <w:p>
      <w:pPr>
        <w:ind w:firstLine="140" w:firstLineChars="50"/>
        <w:rPr>
          <w:sz w:val="28"/>
          <w:szCs w:val="28"/>
        </w:rPr>
      </w:pPr>
      <w:r>
        <w:rPr>
          <w:rFonts w:hint="eastAsia"/>
          <w:sz w:val="28"/>
          <w:szCs w:val="28"/>
        </w:rPr>
        <w:t>（二）政府采购预算说明</w:t>
      </w:r>
    </w:p>
    <w:p>
      <w:pPr>
        <w:rPr>
          <w:sz w:val="28"/>
          <w:szCs w:val="28"/>
        </w:rPr>
      </w:pPr>
      <w:r>
        <w:rPr>
          <w:rFonts w:hint="eastAsia"/>
          <w:sz w:val="28"/>
          <w:szCs w:val="28"/>
        </w:rPr>
        <w:t>无政府采购预算。</w:t>
      </w:r>
    </w:p>
    <w:p>
      <w:pPr>
        <w:ind w:firstLine="140" w:firstLineChars="50"/>
        <w:rPr>
          <w:sz w:val="28"/>
          <w:szCs w:val="28"/>
        </w:rPr>
      </w:pPr>
      <w:r>
        <w:rPr>
          <w:rFonts w:hint="eastAsia"/>
          <w:sz w:val="28"/>
          <w:szCs w:val="28"/>
        </w:rPr>
        <w:t>（三）政府购买服务预算说明</w:t>
      </w:r>
    </w:p>
    <w:p>
      <w:pPr>
        <w:rPr>
          <w:sz w:val="28"/>
          <w:szCs w:val="28"/>
        </w:rPr>
      </w:pPr>
      <w:r>
        <w:rPr>
          <w:rFonts w:hint="eastAsia"/>
          <w:sz w:val="28"/>
          <w:szCs w:val="28"/>
        </w:rPr>
        <w:t>无政府购买服务预算。</w:t>
      </w:r>
    </w:p>
    <w:p>
      <w:pPr>
        <w:ind w:firstLine="140" w:firstLineChars="50"/>
        <w:rPr>
          <w:sz w:val="28"/>
          <w:szCs w:val="28"/>
        </w:rPr>
      </w:pPr>
      <w:r>
        <w:rPr>
          <w:rFonts w:hint="eastAsia"/>
          <w:sz w:val="28"/>
          <w:szCs w:val="28"/>
        </w:rPr>
        <w:t>（四）绩效目标情况及绩效评价结果说明</w:t>
      </w:r>
    </w:p>
    <w:p>
      <w:pPr>
        <w:rPr>
          <w:sz w:val="28"/>
          <w:szCs w:val="28"/>
        </w:rPr>
      </w:pPr>
      <w:r>
        <w:rPr>
          <w:rFonts w:hint="eastAsia"/>
          <w:sz w:val="28"/>
          <w:szCs w:val="28"/>
        </w:rPr>
        <w:t>无。</w:t>
      </w:r>
    </w:p>
    <w:p>
      <w:pPr>
        <w:ind w:firstLine="140" w:firstLineChars="50"/>
        <w:rPr>
          <w:sz w:val="28"/>
          <w:szCs w:val="28"/>
        </w:rPr>
      </w:pPr>
      <w:r>
        <w:rPr>
          <w:rFonts w:hint="eastAsia"/>
          <w:sz w:val="28"/>
          <w:szCs w:val="28"/>
        </w:rPr>
        <w:t>（五）国有资本经营预算财政拨款情况说明</w:t>
      </w:r>
    </w:p>
    <w:p>
      <w:pPr>
        <w:rPr>
          <w:sz w:val="28"/>
          <w:szCs w:val="28"/>
        </w:rPr>
      </w:pPr>
      <w:r>
        <w:rPr>
          <w:rFonts w:hint="eastAsia"/>
          <w:sz w:val="28"/>
          <w:szCs w:val="28"/>
        </w:rPr>
        <w:t>无国有资本经营预算。</w:t>
      </w:r>
    </w:p>
    <w:p>
      <w:pPr>
        <w:ind w:firstLine="140" w:firstLineChars="50"/>
        <w:rPr>
          <w:sz w:val="28"/>
          <w:szCs w:val="28"/>
        </w:rPr>
      </w:pPr>
      <w:r>
        <w:rPr>
          <w:rFonts w:hint="eastAsia"/>
          <w:sz w:val="28"/>
          <w:szCs w:val="28"/>
        </w:rPr>
        <w:t>（六）国有资产占用情况说明</w:t>
      </w:r>
    </w:p>
    <w:p>
      <w:pPr>
        <w:rPr>
          <w:sz w:val="28"/>
          <w:szCs w:val="28"/>
        </w:rPr>
      </w:pPr>
      <w:r>
        <w:rPr>
          <w:rFonts w:hint="eastAsia"/>
          <w:sz w:val="28"/>
          <w:szCs w:val="28"/>
        </w:rPr>
        <w:t>无国有资产占用。</w:t>
      </w:r>
    </w:p>
    <w:p>
      <w:pPr>
        <w:rPr>
          <w:b/>
          <w:sz w:val="28"/>
          <w:szCs w:val="28"/>
        </w:rPr>
      </w:pPr>
      <w:r>
        <w:rPr>
          <w:rFonts w:hint="eastAsia"/>
          <w:b/>
          <w:sz w:val="28"/>
          <w:szCs w:val="28"/>
        </w:rPr>
        <w:t>六、名称解释</w:t>
      </w:r>
    </w:p>
    <w:p>
      <w:pPr>
        <w:rPr>
          <w:sz w:val="28"/>
          <w:szCs w:val="28"/>
        </w:rPr>
      </w:pPr>
      <w:r>
        <w:rPr>
          <w:rFonts w:hint="eastAsia"/>
          <w:sz w:val="28"/>
          <w:szCs w:val="28"/>
        </w:rPr>
        <w:t>无。</w:t>
      </w:r>
    </w:p>
    <w:p>
      <w:pPr>
        <w:rPr>
          <w:sz w:val="28"/>
          <w:szCs w:val="28"/>
        </w:rPr>
      </w:pPr>
    </w:p>
    <w:p>
      <w:pPr>
        <w:rPr>
          <w:sz w:val="28"/>
          <w:szCs w:val="28"/>
        </w:rPr>
      </w:pPr>
    </w:p>
    <w:p>
      <w:pPr>
        <w:rPr>
          <w:sz w:val="28"/>
          <w:szCs w:val="28"/>
        </w:rPr>
      </w:pPr>
    </w:p>
    <w:p>
      <w:pPr>
        <w:ind w:firstLine="1626" w:firstLineChars="450"/>
        <w:rPr>
          <w:rFonts w:ascii="楷体_GB2312" w:hAnsi="宋体" w:eastAsia="楷体_GB2312" w:cs="宋体"/>
          <w:b/>
          <w:color w:val="000000"/>
          <w:kern w:val="0"/>
          <w:sz w:val="36"/>
          <w:szCs w:val="36"/>
        </w:rPr>
      </w:pPr>
      <w:r>
        <w:rPr>
          <w:rFonts w:hint="eastAsia" w:ascii="楷体_GB2312" w:hAnsi="宋体" w:eastAsia="楷体_GB2312" w:cs="宋体"/>
          <w:b/>
          <w:color w:val="000000"/>
          <w:kern w:val="0"/>
          <w:sz w:val="36"/>
          <w:szCs w:val="36"/>
        </w:rPr>
        <w:t>第二部分  202</w:t>
      </w:r>
      <w:r>
        <w:rPr>
          <w:rFonts w:hint="eastAsia" w:ascii="楷体_GB2312" w:hAnsi="宋体" w:eastAsia="楷体_GB2312" w:cs="宋体"/>
          <w:b/>
          <w:color w:val="000000"/>
          <w:kern w:val="0"/>
          <w:sz w:val="36"/>
          <w:szCs w:val="36"/>
          <w:lang w:val="en-US" w:eastAsia="zh-CN"/>
        </w:rPr>
        <w:t>1</w:t>
      </w:r>
      <w:r>
        <w:rPr>
          <w:rFonts w:hint="eastAsia" w:ascii="楷体_GB2312" w:hAnsi="宋体" w:eastAsia="楷体_GB2312" w:cs="宋体"/>
          <w:b/>
          <w:color w:val="000000"/>
          <w:kern w:val="0"/>
          <w:sz w:val="36"/>
          <w:szCs w:val="36"/>
        </w:rPr>
        <w:t>年部门预算表</w:t>
      </w:r>
    </w:p>
    <w:p>
      <w:pPr>
        <w:rPr>
          <w:b/>
          <w:sz w:val="24"/>
          <w:szCs w:val="24"/>
        </w:rPr>
      </w:pPr>
    </w:p>
    <w:p>
      <w:pPr>
        <w:rPr>
          <w:b/>
          <w:sz w:val="24"/>
          <w:szCs w:val="24"/>
        </w:rPr>
      </w:pPr>
      <w:r>
        <w:rPr>
          <w:rFonts w:hint="eastAsia"/>
          <w:b/>
          <w:sz w:val="24"/>
          <w:szCs w:val="24"/>
        </w:rPr>
        <w:t>表一</w:t>
      </w:r>
    </w:p>
    <w:tbl>
      <w:tblPr>
        <w:tblStyle w:val="13"/>
        <w:tblW w:w="9214" w:type="dxa"/>
        <w:tblInd w:w="-34" w:type="dxa"/>
        <w:tblLayout w:type="autofit"/>
        <w:tblCellMar>
          <w:top w:w="0" w:type="dxa"/>
          <w:left w:w="108" w:type="dxa"/>
          <w:bottom w:w="0" w:type="dxa"/>
          <w:right w:w="108" w:type="dxa"/>
        </w:tblCellMar>
      </w:tblPr>
      <w:tblGrid>
        <w:gridCol w:w="2836"/>
        <w:gridCol w:w="1842"/>
        <w:gridCol w:w="2410"/>
        <w:gridCol w:w="2126"/>
      </w:tblGrid>
      <w:tr>
        <w:tblPrEx>
          <w:tblCellMar>
            <w:top w:w="0" w:type="dxa"/>
            <w:left w:w="108" w:type="dxa"/>
            <w:bottom w:w="0" w:type="dxa"/>
            <w:right w:w="108" w:type="dxa"/>
          </w:tblCellMar>
        </w:tblPrEx>
        <w:trPr>
          <w:trHeight w:val="563" w:hRule="atLeast"/>
        </w:trPr>
        <w:tc>
          <w:tcPr>
            <w:tcW w:w="9214" w:type="dxa"/>
            <w:gridSpan w:val="4"/>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部门收支总体情况表</w:t>
            </w:r>
          </w:p>
        </w:tc>
      </w:tr>
      <w:tr>
        <w:tblPrEx>
          <w:tblCellMar>
            <w:top w:w="0" w:type="dxa"/>
            <w:left w:w="108" w:type="dxa"/>
            <w:bottom w:w="0" w:type="dxa"/>
            <w:right w:w="108" w:type="dxa"/>
          </w:tblCellMar>
        </w:tblPrEx>
        <w:trPr>
          <w:trHeight w:val="259" w:hRule="atLeast"/>
        </w:trPr>
        <w:tc>
          <w:tcPr>
            <w:tcW w:w="9214" w:type="dxa"/>
            <w:gridSpan w:val="4"/>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单位：元</w:t>
            </w:r>
          </w:p>
        </w:tc>
      </w:tr>
      <w:tr>
        <w:tblPrEx>
          <w:tblCellMar>
            <w:top w:w="0" w:type="dxa"/>
            <w:left w:w="108" w:type="dxa"/>
            <w:bottom w:w="0" w:type="dxa"/>
            <w:right w:w="108" w:type="dxa"/>
          </w:tblCellMar>
        </w:tblPrEx>
        <w:trPr>
          <w:trHeight w:val="405" w:hRule="atLeast"/>
        </w:trPr>
        <w:tc>
          <w:tcPr>
            <w:tcW w:w="2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收入项目类别</w:t>
            </w:r>
          </w:p>
        </w:tc>
        <w:tc>
          <w:tcPr>
            <w:tcW w:w="184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收入金额</w:t>
            </w:r>
          </w:p>
        </w:tc>
        <w:tc>
          <w:tcPr>
            <w:tcW w:w="24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支出项目类别</w:t>
            </w:r>
          </w:p>
        </w:tc>
        <w:tc>
          <w:tcPr>
            <w:tcW w:w="2126"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支出金额</w:t>
            </w: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预算内资金</w:t>
            </w:r>
          </w:p>
        </w:tc>
        <w:tc>
          <w:tcPr>
            <w:tcW w:w="18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Arial"/>
                <w:color w:val="000000"/>
                <w:kern w:val="0"/>
                <w:sz w:val="18"/>
                <w:szCs w:val="18"/>
              </w:rPr>
              <w:t>其他城乡社区支出</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18"/>
                <w:szCs w:val="18"/>
              </w:rPr>
              <w:t>140,975,970.00</w:t>
            </w: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财政专户资金</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教育收费收入</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其他财政专户收入</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批准留用</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上级补助收入</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事业收入（不含事业单位预算外资金）</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经营收入</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附属单位上缴收入</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其他收入</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本年收入合计</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本年支出合计</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用事业基金弥补收支差额</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结转下年 </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83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收入总计：</w:t>
            </w:r>
          </w:p>
        </w:tc>
        <w:tc>
          <w:tcPr>
            <w:tcW w:w="18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24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支出总计：</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r>
    </w:tbl>
    <w:p>
      <w:pPr>
        <w:rPr>
          <w:b/>
          <w:sz w:val="24"/>
          <w:szCs w:val="24"/>
        </w:rPr>
      </w:pPr>
    </w:p>
    <w:p>
      <w:pPr>
        <w:rPr>
          <w:b/>
          <w:sz w:val="24"/>
          <w:szCs w:val="24"/>
        </w:rPr>
      </w:pPr>
    </w:p>
    <w:p>
      <w:pPr>
        <w:rPr>
          <w:b/>
          <w:sz w:val="24"/>
          <w:szCs w:val="24"/>
        </w:rPr>
      </w:pPr>
    </w:p>
    <w:p>
      <w:pPr>
        <w:rPr>
          <w:b/>
          <w:sz w:val="24"/>
          <w:szCs w:val="24"/>
        </w:rPr>
      </w:pPr>
    </w:p>
    <w:p>
      <w:pPr>
        <w:rPr>
          <w:sz w:val="24"/>
          <w:szCs w:val="24"/>
        </w:rPr>
      </w:pPr>
    </w:p>
    <w:p>
      <w:pPr>
        <w:rPr>
          <w:sz w:val="24"/>
          <w:szCs w:val="24"/>
        </w:rPr>
      </w:pPr>
    </w:p>
    <w:p>
      <w:pPr>
        <w:rPr>
          <w:b/>
          <w:sz w:val="24"/>
          <w:szCs w:val="24"/>
        </w:rPr>
      </w:pPr>
    </w:p>
    <w:p>
      <w:pPr>
        <w:rPr>
          <w:b/>
          <w:sz w:val="24"/>
          <w:szCs w:val="24"/>
        </w:rPr>
      </w:pPr>
      <w:r>
        <w:rPr>
          <w:rFonts w:hint="eastAsia"/>
          <w:b/>
          <w:sz w:val="24"/>
          <w:szCs w:val="24"/>
        </w:rPr>
        <w:t>表二</w:t>
      </w:r>
    </w:p>
    <w:tbl>
      <w:tblPr>
        <w:tblStyle w:val="13"/>
        <w:tblpPr w:leftFromText="180" w:rightFromText="180" w:vertAnchor="page" w:horzAnchor="page" w:tblpX="918" w:tblpY="2949"/>
        <w:tblW w:w="5427" w:type="pct"/>
        <w:tblInd w:w="0" w:type="dxa"/>
        <w:tblLayout w:type="fixed"/>
        <w:tblCellMar>
          <w:top w:w="0" w:type="dxa"/>
          <w:left w:w="108" w:type="dxa"/>
          <w:bottom w:w="0" w:type="dxa"/>
          <w:right w:w="108" w:type="dxa"/>
        </w:tblCellMar>
      </w:tblPr>
      <w:tblGrid>
        <w:gridCol w:w="1137"/>
        <w:gridCol w:w="860"/>
        <w:gridCol w:w="700"/>
        <w:gridCol w:w="1683"/>
        <w:gridCol w:w="1095"/>
        <w:gridCol w:w="1479"/>
        <w:gridCol w:w="473"/>
        <w:gridCol w:w="473"/>
        <w:gridCol w:w="475"/>
        <w:gridCol w:w="473"/>
        <w:gridCol w:w="471"/>
        <w:gridCol w:w="475"/>
        <w:gridCol w:w="535"/>
      </w:tblGrid>
      <w:tr>
        <w:tblPrEx>
          <w:tblCellMar>
            <w:top w:w="0" w:type="dxa"/>
            <w:left w:w="108" w:type="dxa"/>
            <w:bottom w:w="0" w:type="dxa"/>
            <w:right w:w="108" w:type="dxa"/>
          </w:tblCellMar>
        </w:tblPrEx>
        <w:trPr>
          <w:trHeight w:val="405" w:hRule="atLeast"/>
        </w:trPr>
        <w:tc>
          <w:tcPr>
            <w:tcW w:w="5000" w:type="pct"/>
            <w:gridSpan w:val="13"/>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部门收入总体情况表</w:t>
            </w:r>
          </w:p>
        </w:tc>
      </w:tr>
      <w:tr>
        <w:tblPrEx>
          <w:tblCellMar>
            <w:top w:w="0" w:type="dxa"/>
            <w:left w:w="108" w:type="dxa"/>
            <w:bottom w:w="0" w:type="dxa"/>
            <w:right w:w="108" w:type="dxa"/>
          </w:tblCellMar>
        </w:tblPrEx>
        <w:trPr>
          <w:trHeight w:val="270" w:hRule="atLeast"/>
        </w:trPr>
        <w:tc>
          <w:tcPr>
            <w:tcW w:w="966" w:type="pct"/>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p>
        </w:tc>
        <w:tc>
          <w:tcPr>
            <w:tcW w:w="33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14"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30"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15"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2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2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29"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2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27"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88" w:type="pct"/>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tblPrEx>
          <w:tblCellMar>
            <w:top w:w="0" w:type="dxa"/>
            <w:left w:w="108" w:type="dxa"/>
            <w:bottom w:w="0" w:type="dxa"/>
            <w:right w:w="108" w:type="dxa"/>
          </w:tblCellMar>
        </w:tblPrEx>
        <w:trPr>
          <w:trHeight w:val="675" w:hRule="atLeast"/>
        </w:trPr>
        <w:tc>
          <w:tcPr>
            <w:tcW w:w="130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w:t>
            </w:r>
          </w:p>
        </w:tc>
        <w:tc>
          <w:tcPr>
            <w:tcW w:w="81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上年结转</w:t>
            </w:r>
          </w:p>
        </w:tc>
        <w:tc>
          <w:tcPr>
            <w:tcW w:w="7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一般公共预算拨款收入</w:t>
            </w:r>
          </w:p>
        </w:tc>
        <w:tc>
          <w:tcPr>
            <w:tcW w:w="2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政府性基金预算拨款收入</w:t>
            </w:r>
          </w:p>
        </w:tc>
        <w:tc>
          <w:tcPr>
            <w:tcW w:w="2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上级补助收入</w:t>
            </w:r>
          </w:p>
        </w:tc>
        <w:tc>
          <w:tcPr>
            <w:tcW w:w="2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事业收入</w:t>
            </w:r>
          </w:p>
        </w:tc>
        <w:tc>
          <w:tcPr>
            <w:tcW w:w="2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经营收入</w:t>
            </w:r>
          </w:p>
        </w:tc>
        <w:tc>
          <w:tcPr>
            <w:tcW w:w="2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附属单位上缴收入</w:t>
            </w:r>
          </w:p>
        </w:tc>
        <w:tc>
          <w:tcPr>
            <w:tcW w:w="2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其他收入</w:t>
            </w:r>
          </w:p>
        </w:tc>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8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71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2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0"/>
                <w:szCs w:val="20"/>
                <w:lang w:val="en-US" w:eastAsia="zh-CN" w:bidi="ar-SA"/>
              </w:rPr>
            </w:pPr>
            <w:r>
              <w:rPr>
                <w:rFonts w:hint="eastAsia" w:ascii="宋体" w:hAnsi="宋体" w:eastAsia="宋体" w:cs="宋体"/>
                <w:b/>
                <w:color w:val="000000"/>
                <w:kern w:val="0"/>
                <w:sz w:val="20"/>
                <w:szCs w:val="20"/>
              </w:rPr>
              <w:t>212</w:t>
            </w: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lang w:val="en-US" w:eastAsia="zh-CN" w:bidi="ar-SA"/>
              </w:rPr>
            </w:pPr>
            <w:r>
              <w:rPr>
                <w:rFonts w:hint="eastAsia" w:ascii="宋体" w:hAnsi="宋体" w:eastAsia="宋体" w:cs="宋体"/>
                <w:b/>
                <w:color w:val="000000"/>
                <w:kern w:val="0"/>
                <w:sz w:val="20"/>
                <w:szCs w:val="20"/>
              </w:rPr>
              <w:t>城乡社区支出</w:t>
            </w:r>
          </w:p>
        </w:tc>
        <w:tc>
          <w:tcPr>
            <w:tcW w:w="8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　21299</w:t>
            </w: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其他城乡社区支出</w:t>
            </w:r>
          </w:p>
        </w:tc>
        <w:tc>
          <w:tcPr>
            <w:tcW w:w="8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lang w:val="en-US" w:eastAsia="zh-CN" w:bidi="ar-SA"/>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2129901</w:t>
            </w: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其他城乡社区支出</w:t>
            </w:r>
          </w:p>
        </w:tc>
        <w:tc>
          <w:tcPr>
            <w:tcW w:w="81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kern w:val="2"/>
                <w:sz w:val="18"/>
                <w:szCs w:val="18"/>
                <w:lang w:val="en-US" w:eastAsia="zh-CN" w:bidi="ar-SA"/>
              </w:rPr>
            </w:pPr>
            <w:r>
              <w:rPr>
                <w:rFonts w:hint="eastAsia" w:ascii="宋体" w:hAnsi="宋体" w:eastAsia="宋体" w:cs="Arial"/>
                <w:color w:val="000000"/>
                <w:kern w:val="0"/>
                <w:sz w:val="18"/>
                <w:szCs w:val="18"/>
              </w:rPr>
              <w:t>140,975,970.00</w:t>
            </w: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w:t>
            </w:r>
          </w:p>
        </w:tc>
        <w:tc>
          <w:tcPr>
            <w:tcW w:w="7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Arial"/>
                <w:color w:val="000000"/>
                <w:kern w:val="0"/>
                <w:sz w:val="18"/>
                <w:szCs w:val="18"/>
              </w:rPr>
              <w:t>140,975,970.00</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w:t>
            </w: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w:t>
            </w: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w:t>
            </w: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w:t>
            </w: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0"/>
                <w:szCs w:val="20"/>
              </w:rPr>
            </w:pP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p>
        </w:tc>
        <w:tc>
          <w:tcPr>
            <w:tcW w:w="81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81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814" w:type="pct"/>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Arial"/>
                <w:color w:val="000000"/>
                <w:sz w:val="18"/>
                <w:szCs w:val="18"/>
              </w:rPr>
            </w:pP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0"/>
                <w:szCs w:val="20"/>
              </w:rPr>
            </w:pP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p>
        </w:tc>
        <w:tc>
          <w:tcPr>
            <w:tcW w:w="81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81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81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71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10" w:hRule="atLeast"/>
        </w:trPr>
        <w:tc>
          <w:tcPr>
            <w:tcW w:w="55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5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c>
          <w:tcPr>
            <w:tcW w:w="8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5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5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bl>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表三</w:t>
      </w:r>
    </w:p>
    <w:tbl>
      <w:tblPr>
        <w:tblStyle w:val="13"/>
        <w:tblW w:w="5099" w:type="pct"/>
        <w:tblInd w:w="-176" w:type="dxa"/>
        <w:tblLayout w:type="autofit"/>
        <w:tblCellMar>
          <w:top w:w="0" w:type="dxa"/>
          <w:left w:w="108" w:type="dxa"/>
          <w:bottom w:w="0" w:type="dxa"/>
          <w:right w:w="108" w:type="dxa"/>
        </w:tblCellMar>
      </w:tblPr>
      <w:tblGrid>
        <w:gridCol w:w="1172"/>
        <w:gridCol w:w="1290"/>
        <w:gridCol w:w="1476"/>
        <w:gridCol w:w="1188"/>
        <w:gridCol w:w="1476"/>
        <w:gridCol w:w="803"/>
        <w:gridCol w:w="1123"/>
        <w:gridCol w:w="1175"/>
      </w:tblGrid>
      <w:tr>
        <w:tblPrEx>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部门支出总体情况表</w:t>
            </w:r>
          </w:p>
        </w:tc>
      </w:tr>
      <w:tr>
        <w:tblPrEx>
          <w:tblCellMar>
            <w:top w:w="0" w:type="dxa"/>
            <w:left w:w="108" w:type="dxa"/>
            <w:bottom w:w="0" w:type="dxa"/>
            <w:right w:w="108" w:type="dxa"/>
          </w:tblCellMar>
        </w:tblPrEx>
        <w:trPr>
          <w:trHeight w:val="450" w:hRule="atLeast"/>
        </w:trPr>
        <w:tc>
          <w:tcPr>
            <w:tcW w:w="612" w:type="pct"/>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p>
        </w:tc>
        <w:tc>
          <w:tcPr>
            <w:tcW w:w="673"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29"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612"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60"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22"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87" w:type="pct"/>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c>
          <w:tcPr>
            <w:tcW w:w="601" w:type="pct"/>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6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7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76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上缴上级支出</w:t>
            </w:r>
          </w:p>
        </w:tc>
        <w:tc>
          <w:tcPr>
            <w:tcW w:w="58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事业单位经营支出</w:t>
            </w:r>
          </w:p>
        </w:tc>
        <w:tc>
          <w:tcPr>
            <w:tcW w:w="60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对下级单位补助支出</w:t>
            </w:r>
          </w:p>
        </w:tc>
      </w:tr>
      <w:tr>
        <w:tblPrEx>
          <w:tblCellMar>
            <w:top w:w="0" w:type="dxa"/>
            <w:left w:w="108" w:type="dxa"/>
            <w:bottom w:w="0" w:type="dxa"/>
            <w:right w:w="108" w:type="dxa"/>
          </w:tblCellMar>
        </w:tblPrEx>
        <w:trPr>
          <w:trHeight w:val="42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r>
              <w:rPr>
                <w:rFonts w:hint="eastAsia" w:ascii="宋体" w:hAnsi="宋体" w:eastAsia="宋体" w:cs="宋体"/>
                <w:b/>
                <w:color w:val="000000"/>
                <w:kern w:val="0"/>
                <w:sz w:val="20"/>
                <w:szCs w:val="20"/>
              </w:rPr>
              <w:t>212</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21299</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2129901</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14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118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p>
        </w:tc>
        <w:tc>
          <w:tcPr>
            <w:tcW w:w="6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p>
        </w:tc>
        <w:tc>
          <w:tcPr>
            <w:tcW w:w="72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61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c>
          <w:tcPr>
            <w:tcW w:w="76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8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72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61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c>
          <w:tcPr>
            <w:tcW w:w="76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8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7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1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c>
          <w:tcPr>
            <w:tcW w:w="76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8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p>
        </w:tc>
        <w:tc>
          <w:tcPr>
            <w:tcW w:w="6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p>
        </w:tc>
        <w:tc>
          <w:tcPr>
            <w:tcW w:w="7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1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c>
          <w:tcPr>
            <w:tcW w:w="76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8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7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1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c>
          <w:tcPr>
            <w:tcW w:w="76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8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72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1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p>
        </w:tc>
        <w:tc>
          <w:tcPr>
            <w:tcW w:w="76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8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0"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0"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0"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6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61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0"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r>
              <w:rPr>
                <w:rFonts w:hint="eastAsia" w:ascii="宋体" w:hAnsi="宋体" w:eastAsia="宋体" w:cs="宋体"/>
                <w:color w:val="000000"/>
                <w:kern w:val="0"/>
                <w:sz w:val="20"/>
                <w:szCs w:val="20"/>
              </w:rPr>
              <w:t>　</w:t>
            </w:r>
          </w:p>
        </w:tc>
        <w:tc>
          <w:tcPr>
            <w:tcW w:w="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widowControl/>
        <w:jc w:val="left"/>
        <w:rPr>
          <w:b/>
          <w:sz w:val="24"/>
          <w:szCs w:val="24"/>
        </w:rPr>
      </w:pPr>
      <w:r>
        <w:rPr>
          <w:b/>
          <w:sz w:val="24"/>
          <w:szCs w:val="24"/>
        </w:rPr>
        <w:br w:type="page"/>
      </w:r>
    </w:p>
    <w:p>
      <w:pPr>
        <w:rPr>
          <w:b/>
          <w:sz w:val="24"/>
          <w:szCs w:val="24"/>
        </w:rPr>
      </w:pPr>
    </w:p>
    <w:p>
      <w:pPr>
        <w:rPr>
          <w:b/>
          <w:sz w:val="24"/>
          <w:szCs w:val="24"/>
        </w:rPr>
      </w:pPr>
      <w:r>
        <w:rPr>
          <w:rFonts w:hint="eastAsia"/>
          <w:b/>
          <w:sz w:val="24"/>
          <w:szCs w:val="24"/>
        </w:rPr>
        <w:t>表四</w:t>
      </w:r>
    </w:p>
    <w:tbl>
      <w:tblPr>
        <w:tblStyle w:val="13"/>
        <w:tblW w:w="5000" w:type="pct"/>
        <w:tblInd w:w="0" w:type="dxa"/>
        <w:tblLayout w:type="autofit"/>
        <w:tblCellMar>
          <w:top w:w="0" w:type="dxa"/>
          <w:left w:w="108" w:type="dxa"/>
          <w:bottom w:w="0" w:type="dxa"/>
          <w:right w:w="108" w:type="dxa"/>
        </w:tblCellMar>
      </w:tblPr>
      <w:tblGrid>
        <w:gridCol w:w="2572"/>
        <w:gridCol w:w="2442"/>
        <w:gridCol w:w="2537"/>
        <w:gridCol w:w="1964"/>
      </w:tblGrid>
      <w:tr>
        <w:tblPrEx>
          <w:tblCellMar>
            <w:top w:w="0" w:type="dxa"/>
            <w:left w:w="108" w:type="dxa"/>
            <w:bottom w:w="0" w:type="dxa"/>
            <w:right w:w="108" w:type="dxa"/>
          </w:tblCellMar>
        </w:tblPrEx>
        <w:trPr>
          <w:trHeight w:val="450" w:hRule="atLeast"/>
        </w:trPr>
        <w:tc>
          <w:tcPr>
            <w:tcW w:w="5000" w:type="pct"/>
            <w:gridSpan w:val="4"/>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财政拨款收支总体情况表</w:t>
            </w:r>
          </w:p>
        </w:tc>
      </w:tr>
      <w:tr>
        <w:tblPrEx>
          <w:tblCellMar>
            <w:top w:w="0" w:type="dxa"/>
            <w:left w:w="108" w:type="dxa"/>
            <w:bottom w:w="0" w:type="dxa"/>
            <w:right w:w="108" w:type="dxa"/>
          </w:tblCellMar>
        </w:tblPrEx>
        <w:trPr>
          <w:trHeight w:val="270" w:hRule="atLeast"/>
        </w:trPr>
        <w:tc>
          <w:tcPr>
            <w:tcW w:w="1352" w:type="pct"/>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p>
        </w:tc>
        <w:tc>
          <w:tcPr>
            <w:tcW w:w="1283"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33"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3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tblPrEx>
          <w:tblCellMar>
            <w:top w:w="0" w:type="dxa"/>
            <w:left w:w="108" w:type="dxa"/>
            <w:bottom w:w="0" w:type="dxa"/>
            <w:right w:w="108" w:type="dxa"/>
          </w:tblCellMar>
        </w:tblPrEx>
        <w:trPr>
          <w:trHeight w:val="435" w:hRule="atLeast"/>
        </w:trPr>
        <w:tc>
          <w:tcPr>
            <w:tcW w:w="263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收入</w:t>
            </w:r>
          </w:p>
        </w:tc>
        <w:tc>
          <w:tcPr>
            <w:tcW w:w="236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支出</w:t>
            </w: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2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预算金额</w:t>
            </w:r>
          </w:p>
        </w:tc>
        <w:tc>
          <w:tcPr>
            <w:tcW w:w="13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预算金额</w:t>
            </w: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一、本年支出</w:t>
            </w:r>
          </w:p>
        </w:tc>
        <w:tc>
          <w:tcPr>
            <w:tcW w:w="103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（一）一般公共预算拨款</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（一）城乡社区支出</w:t>
            </w:r>
          </w:p>
        </w:tc>
        <w:tc>
          <w:tcPr>
            <w:tcW w:w="103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（二）政府性基金预算拨款</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03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03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二、上年结转</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03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（一）一般公共预算拨款</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03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（二）政府性基金预算拨款</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03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p>
        </w:tc>
        <w:tc>
          <w:tcPr>
            <w:tcW w:w="103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二、结转下年</w:t>
            </w:r>
          </w:p>
        </w:tc>
        <w:tc>
          <w:tcPr>
            <w:tcW w:w="10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135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收入总计：</w:t>
            </w:r>
          </w:p>
        </w:tc>
        <w:tc>
          <w:tcPr>
            <w:tcW w:w="128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13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支出总计：</w:t>
            </w:r>
          </w:p>
        </w:tc>
        <w:tc>
          <w:tcPr>
            <w:tcW w:w="10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r>
    </w:tbl>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表五</w:t>
      </w:r>
    </w:p>
    <w:tbl>
      <w:tblPr>
        <w:tblStyle w:val="13"/>
        <w:tblW w:w="9380" w:type="dxa"/>
        <w:tblInd w:w="108" w:type="dxa"/>
        <w:tblLayout w:type="autofit"/>
        <w:tblCellMar>
          <w:top w:w="0" w:type="dxa"/>
          <w:left w:w="108" w:type="dxa"/>
          <w:bottom w:w="0" w:type="dxa"/>
          <w:right w:w="108" w:type="dxa"/>
        </w:tblCellMar>
      </w:tblPr>
      <w:tblGrid>
        <w:gridCol w:w="1479"/>
        <w:gridCol w:w="2208"/>
        <w:gridCol w:w="2042"/>
        <w:gridCol w:w="1256"/>
        <w:gridCol w:w="2395"/>
      </w:tblGrid>
      <w:tr>
        <w:tblPrEx>
          <w:tblCellMar>
            <w:top w:w="0" w:type="dxa"/>
            <w:left w:w="108" w:type="dxa"/>
            <w:bottom w:w="0" w:type="dxa"/>
            <w:right w:w="108" w:type="dxa"/>
          </w:tblCellMar>
        </w:tblPrEx>
        <w:trPr>
          <w:trHeight w:val="90" w:hRule="atLeast"/>
        </w:trPr>
        <w:tc>
          <w:tcPr>
            <w:tcW w:w="9380" w:type="dxa"/>
            <w:gridSpan w:val="5"/>
            <w:tcBorders>
              <w:top w:val="nil"/>
              <w:left w:val="nil"/>
              <w:bottom w:val="nil"/>
              <w:right w:val="nil"/>
            </w:tcBorders>
            <w:shd w:val="clear" w:color="auto" w:fill="auto"/>
            <w:noWrap/>
            <w:vAlign w:val="center"/>
          </w:tcPr>
          <w:p>
            <w:pPr>
              <w:widowControl/>
              <w:jc w:val="center"/>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一般公共预算支出情况表</w:t>
            </w:r>
          </w:p>
        </w:tc>
      </w:tr>
      <w:tr>
        <w:tblPrEx>
          <w:tblCellMar>
            <w:top w:w="0" w:type="dxa"/>
            <w:left w:w="108" w:type="dxa"/>
            <w:bottom w:w="0" w:type="dxa"/>
            <w:right w:w="108" w:type="dxa"/>
          </w:tblCellMar>
        </w:tblPrEx>
        <w:trPr>
          <w:trHeight w:val="90" w:hRule="atLeast"/>
        </w:trPr>
        <w:tc>
          <w:tcPr>
            <w:tcW w:w="1479"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p>
        </w:tc>
        <w:tc>
          <w:tcPr>
            <w:tcW w:w="220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4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5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39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单位：元</w:t>
            </w:r>
          </w:p>
        </w:tc>
      </w:tr>
      <w:tr>
        <w:tblPrEx>
          <w:tblCellMar>
            <w:top w:w="0" w:type="dxa"/>
            <w:left w:w="108" w:type="dxa"/>
            <w:bottom w:w="0" w:type="dxa"/>
            <w:right w:w="108" w:type="dxa"/>
          </w:tblCellMar>
        </w:tblPrEx>
        <w:trPr>
          <w:trHeight w:val="90" w:hRule="atLeast"/>
        </w:trPr>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22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20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2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r>
              <w:rPr>
                <w:rFonts w:hint="eastAsia" w:ascii="宋体" w:hAnsi="宋体" w:eastAsia="宋体" w:cs="宋体"/>
                <w:b/>
                <w:color w:val="000000"/>
                <w:kern w:val="0"/>
                <w:sz w:val="20"/>
                <w:szCs w:val="20"/>
              </w:rPr>
              <w:t>212</w:t>
            </w:r>
          </w:p>
        </w:tc>
        <w:tc>
          <w:tcPr>
            <w:tcW w:w="2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21299</w:t>
            </w:r>
          </w:p>
        </w:tc>
        <w:tc>
          <w:tcPr>
            <w:tcW w:w="2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2129901</w:t>
            </w:r>
          </w:p>
        </w:tc>
        <w:tc>
          <w:tcPr>
            <w:tcW w:w="2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20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1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3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p>
        </w:tc>
        <w:tc>
          <w:tcPr>
            <w:tcW w:w="22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color w:val="000000"/>
                <w:kern w:val="0"/>
                <w:sz w:val="20"/>
                <w:szCs w:val="20"/>
              </w:rPr>
            </w:pP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0"/>
                <w:szCs w:val="20"/>
              </w:rPr>
            </w:pP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0"/>
                <w:szCs w:val="20"/>
              </w:rPr>
            </w:pP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90" w:hRule="atLeast"/>
        </w:trPr>
        <w:tc>
          <w:tcPr>
            <w:tcW w:w="14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c>
          <w:tcPr>
            <w:tcW w:w="20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23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r>
    </w:tbl>
    <w:p>
      <w:pPr>
        <w:rPr>
          <w:b/>
          <w:sz w:val="24"/>
          <w:szCs w:val="24"/>
        </w:rPr>
      </w:pPr>
    </w:p>
    <w:p>
      <w:pPr>
        <w:rPr>
          <w:b/>
          <w:sz w:val="24"/>
          <w:szCs w:val="24"/>
        </w:rPr>
      </w:pPr>
    </w:p>
    <w:p>
      <w:pPr>
        <w:rPr>
          <w:b/>
          <w:sz w:val="24"/>
          <w:szCs w:val="24"/>
        </w:rPr>
      </w:pPr>
    </w:p>
    <w:p>
      <w:pPr>
        <w:rPr>
          <w:b/>
          <w:sz w:val="24"/>
          <w:szCs w:val="24"/>
        </w:rPr>
      </w:pPr>
      <w:r>
        <w:rPr>
          <w:rFonts w:hint="eastAsia"/>
          <w:b/>
          <w:sz w:val="24"/>
          <w:szCs w:val="24"/>
        </w:rPr>
        <w:t>表六</w:t>
      </w:r>
    </w:p>
    <w:tbl>
      <w:tblPr>
        <w:tblStyle w:val="13"/>
        <w:tblW w:w="5053" w:type="pct"/>
        <w:tblInd w:w="0" w:type="dxa"/>
        <w:tblLayout w:type="fixed"/>
        <w:tblCellMar>
          <w:top w:w="0" w:type="dxa"/>
          <w:left w:w="108" w:type="dxa"/>
          <w:bottom w:w="0" w:type="dxa"/>
          <w:right w:w="108" w:type="dxa"/>
        </w:tblCellMar>
      </w:tblPr>
      <w:tblGrid>
        <w:gridCol w:w="963"/>
        <w:gridCol w:w="1474"/>
        <w:gridCol w:w="927"/>
        <w:gridCol w:w="2014"/>
        <w:gridCol w:w="2316"/>
        <w:gridCol w:w="1133"/>
        <w:gridCol w:w="789"/>
      </w:tblGrid>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270" w:hRule="atLeast"/>
        </w:trPr>
        <w:tc>
          <w:tcPr>
            <w:tcW w:w="500" w:type="pct"/>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p>
        </w:tc>
        <w:tc>
          <w:tcPr>
            <w:tcW w:w="766"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82"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47"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04"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8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单位：元</w:t>
            </w:r>
          </w:p>
        </w:tc>
        <w:tc>
          <w:tcPr>
            <w:tcW w:w="41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65" w:hRule="atLeast"/>
        </w:trPr>
        <w:tc>
          <w:tcPr>
            <w:tcW w:w="500"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政府经济分类代码</w:t>
            </w:r>
          </w:p>
        </w:tc>
        <w:tc>
          <w:tcPr>
            <w:tcW w:w="766"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政府经济分类名称</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部门经济分类代码</w:t>
            </w:r>
          </w:p>
        </w:tc>
        <w:tc>
          <w:tcPr>
            <w:tcW w:w="10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部门经济分类名称</w:t>
            </w:r>
          </w:p>
        </w:tc>
        <w:tc>
          <w:tcPr>
            <w:tcW w:w="12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5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人员经费</w:t>
            </w:r>
          </w:p>
        </w:tc>
        <w:tc>
          <w:tcPr>
            <w:tcW w:w="4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公用经费</w:t>
            </w:r>
          </w:p>
        </w:tc>
      </w:tr>
      <w:tr>
        <w:tblPrEx>
          <w:tblCellMar>
            <w:top w:w="0" w:type="dxa"/>
            <w:left w:w="108" w:type="dxa"/>
            <w:bottom w:w="0" w:type="dxa"/>
            <w:right w:w="108" w:type="dxa"/>
          </w:tblCellMar>
        </w:tblPrEx>
        <w:trPr>
          <w:trHeight w:val="4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5</w:t>
            </w:r>
            <w:r>
              <w:rPr>
                <w:rFonts w:hint="eastAsia" w:ascii="宋体" w:hAnsi="宋体" w:eastAsia="宋体" w:cs="宋体"/>
                <w:b/>
                <w:bCs/>
                <w:color w:val="000000"/>
                <w:kern w:val="0"/>
                <w:sz w:val="20"/>
                <w:szCs w:val="20"/>
                <w:lang w:val="en-US" w:eastAsia="zh-CN"/>
              </w:rPr>
              <w:t>99</w:t>
            </w:r>
          </w:p>
        </w:tc>
        <w:tc>
          <w:tcPr>
            <w:tcW w:w="76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Arial"/>
                <w:color w:val="000000"/>
                <w:kern w:val="0"/>
                <w:sz w:val="18"/>
                <w:szCs w:val="18"/>
              </w:rPr>
              <w:t>其他支出</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42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hint="eastAsia" w:ascii="宋体" w:hAnsi="宋体" w:eastAsia="宋体" w:cs="Arial"/>
                <w:color w:val="000000"/>
                <w:kern w:val="0"/>
                <w:sz w:val="18"/>
                <w:szCs w:val="18"/>
              </w:rPr>
              <w:t>59999</w:t>
            </w:r>
          </w:p>
        </w:tc>
        <w:tc>
          <w:tcPr>
            <w:tcW w:w="76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其他支出</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39999</w:t>
            </w: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其他资本性支出</w:t>
            </w: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Arial"/>
                <w:color w:val="000000"/>
                <w:kern w:val="0"/>
                <w:sz w:val="18"/>
                <w:szCs w:val="18"/>
              </w:rPr>
              <w:t>140,975,970.00</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42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p>
        </w:tc>
        <w:tc>
          <w:tcPr>
            <w:tcW w:w="76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20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4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76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20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4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4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6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6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6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6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50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766"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0"/>
                <w:szCs w:val="20"/>
              </w:rPr>
            </w:pPr>
            <w:r>
              <w:rPr>
                <w:rFonts w:hint="eastAsia"/>
                <w:b/>
                <w:bCs/>
                <w:color w:val="000000"/>
                <w:sz w:val="20"/>
                <w:szCs w:val="20"/>
              </w:rPr>
              <w:t>总计</w:t>
            </w:r>
            <w:r>
              <w:rPr>
                <w:rFonts w:ascii="Times New Roman" w:hAnsi="Times New Roman" w:eastAsia="宋体" w:cs="Times New Roman"/>
                <w:color w:val="000000"/>
                <w:kern w:val="0"/>
                <w:szCs w:val="21"/>
              </w:rPr>
              <w:t>　</w:t>
            </w:r>
          </w:p>
        </w:tc>
        <w:tc>
          <w:tcPr>
            <w:tcW w:w="482"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c>
          <w:tcPr>
            <w:tcW w:w="104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2"/>
              </w:rPr>
            </w:pPr>
            <w:r>
              <w:rPr>
                <w:rFonts w:hint="eastAsia" w:ascii="宋体" w:hAnsi="宋体" w:eastAsia="宋体" w:cs="Arial"/>
                <w:color w:val="000000"/>
                <w:kern w:val="0"/>
                <w:sz w:val="18"/>
                <w:szCs w:val="18"/>
              </w:rPr>
              <w:t>140,975,970.00</w:t>
            </w:r>
          </w:p>
        </w:tc>
        <w:tc>
          <w:tcPr>
            <w:tcW w:w="58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1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表七</w:t>
      </w:r>
    </w:p>
    <w:tbl>
      <w:tblPr>
        <w:tblStyle w:val="13"/>
        <w:tblpPr w:leftFromText="180" w:rightFromText="180" w:vertAnchor="page" w:horzAnchor="page" w:tblpX="1278" w:tblpY="3299"/>
        <w:tblW w:w="5028" w:type="pct"/>
        <w:tblInd w:w="0" w:type="dxa"/>
        <w:tblLayout w:type="fixed"/>
        <w:tblCellMar>
          <w:top w:w="0" w:type="dxa"/>
          <w:left w:w="108" w:type="dxa"/>
          <w:bottom w:w="0" w:type="dxa"/>
          <w:right w:w="108" w:type="dxa"/>
        </w:tblCellMar>
      </w:tblPr>
      <w:tblGrid>
        <w:gridCol w:w="2258"/>
        <w:gridCol w:w="1733"/>
        <w:gridCol w:w="1798"/>
        <w:gridCol w:w="3780"/>
      </w:tblGrid>
      <w:tr>
        <w:tblPrEx>
          <w:tblCellMar>
            <w:top w:w="0" w:type="dxa"/>
            <w:left w:w="108" w:type="dxa"/>
            <w:bottom w:w="0" w:type="dxa"/>
            <w:right w:w="108" w:type="dxa"/>
          </w:tblCellMar>
        </w:tblPrEx>
        <w:trPr>
          <w:trHeight w:val="624" w:hRule="atLeast"/>
        </w:trPr>
        <w:tc>
          <w:tcPr>
            <w:tcW w:w="5000" w:type="pct"/>
            <w:gridSpan w:val="4"/>
            <w:tcBorders>
              <w:top w:val="nil"/>
              <w:left w:val="nil"/>
              <w:bottom w:val="nil"/>
              <w:right w:val="nil"/>
            </w:tcBorders>
            <w:shd w:val="clear" w:color="auto" w:fill="auto"/>
            <w:noWrap/>
            <w:vAlign w:val="center"/>
          </w:tcPr>
          <w:p>
            <w:pPr>
              <w:ind w:firstLine="2088" w:firstLineChars="650"/>
              <w:rPr>
                <w:rFonts w:ascii="宋体" w:hAnsi="宋体" w:eastAsia="宋体" w:cs="宋体"/>
                <w:b/>
                <w:bCs/>
                <w:color w:val="000000"/>
                <w:sz w:val="32"/>
                <w:szCs w:val="32"/>
              </w:rPr>
            </w:pPr>
            <w:r>
              <w:rPr>
                <w:rFonts w:hint="eastAsia"/>
                <w:b/>
                <w:bCs/>
                <w:color w:val="000000"/>
                <w:sz w:val="32"/>
                <w:szCs w:val="32"/>
              </w:rPr>
              <w:t>政府性基金预算支出情况表</w:t>
            </w:r>
          </w:p>
        </w:tc>
      </w:tr>
      <w:tr>
        <w:tblPrEx>
          <w:tblCellMar>
            <w:top w:w="0" w:type="dxa"/>
            <w:left w:w="108" w:type="dxa"/>
            <w:bottom w:w="0" w:type="dxa"/>
            <w:right w:w="108" w:type="dxa"/>
          </w:tblCellMar>
        </w:tblPrEx>
        <w:trPr>
          <w:trHeight w:val="405" w:hRule="atLeast"/>
        </w:trPr>
        <w:tc>
          <w:tcPr>
            <w:tcW w:w="1179" w:type="pct"/>
            <w:tcBorders>
              <w:top w:val="nil"/>
              <w:left w:val="nil"/>
              <w:bottom w:val="single" w:color="auto" w:sz="4" w:space="0"/>
              <w:right w:val="nil"/>
            </w:tcBorders>
            <w:shd w:val="clear" w:color="auto" w:fill="auto"/>
            <w:noWrap/>
            <w:vAlign w:val="center"/>
          </w:tcPr>
          <w:p>
            <w:pPr>
              <w:rPr>
                <w:rFonts w:ascii="Times New Roman" w:hAnsi="Times New Roman" w:eastAsia="Times New Roman" w:cs="Times New Roman"/>
                <w:sz w:val="20"/>
                <w:szCs w:val="20"/>
              </w:rPr>
            </w:pPr>
          </w:p>
        </w:tc>
        <w:tc>
          <w:tcPr>
            <w:tcW w:w="905" w:type="pct"/>
            <w:tcBorders>
              <w:top w:val="nil"/>
              <w:left w:val="nil"/>
              <w:bottom w:val="nil"/>
              <w:right w:val="nil"/>
            </w:tcBorders>
            <w:shd w:val="clear" w:color="auto" w:fill="auto"/>
            <w:noWrap/>
            <w:vAlign w:val="center"/>
          </w:tcPr>
          <w:p>
            <w:pPr>
              <w:rPr>
                <w:rFonts w:ascii="Times New Roman" w:hAnsi="Times New Roman" w:eastAsia="Times New Roman" w:cs="Times New Roman"/>
                <w:sz w:val="20"/>
                <w:szCs w:val="20"/>
              </w:rPr>
            </w:pPr>
          </w:p>
        </w:tc>
        <w:tc>
          <w:tcPr>
            <w:tcW w:w="939" w:type="pct"/>
            <w:tcBorders>
              <w:top w:val="nil"/>
              <w:left w:val="nil"/>
              <w:bottom w:val="nil"/>
              <w:right w:val="nil"/>
            </w:tcBorders>
            <w:shd w:val="clear" w:color="auto" w:fill="auto"/>
            <w:noWrap/>
            <w:vAlign w:val="center"/>
          </w:tcPr>
          <w:p>
            <w:pPr>
              <w:rPr>
                <w:rFonts w:ascii="Times New Roman" w:hAnsi="Times New Roman" w:eastAsia="Times New Roman" w:cs="Times New Roman"/>
                <w:sz w:val="20"/>
                <w:szCs w:val="20"/>
              </w:rPr>
            </w:pPr>
          </w:p>
        </w:tc>
        <w:tc>
          <w:tcPr>
            <w:tcW w:w="1975" w:type="pct"/>
            <w:tcBorders>
              <w:top w:val="nil"/>
              <w:left w:val="nil"/>
              <w:bottom w:val="nil"/>
              <w:right w:val="nil"/>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单位：元</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科目名称</w:t>
            </w:r>
          </w:p>
        </w:tc>
        <w:tc>
          <w:tcPr>
            <w:tcW w:w="905" w:type="pct"/>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合计</w:t>
            </w:r>
          </w:p>
        </w:tc>
        <w:tc>
          <w:tcPr>
            <w:tcW w:w="939" w:type="pct"/>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基本支出</w:t>
            </w:r>
          </w:p>
        </w:tc>
        <w:tc>
          <w:tcPr>
            <w:tcW w:w="1975" w:type="pct"/>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项目支出</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一般公共服务支出</w:t>
            </w:r>
          </w:p>
        </w:tc>
        <w:tc>
          <w:tcPr>
            <w:tcW w:w="905"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人大事务</w:t>
            </w:r>
          </w:p>
        </w:tc>
        <w:tc>
          <w:tcPr>
            <w:tcW w:w="905"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行政运行</w:t>
            </w:r>
          </w:p>
        </w:tc>
        <w:tc>
          <w:tcPr>
            <w:tcW w:w="905"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w:t>
            </w:r>
          </w:p>
        </w:tc>
        <w:tc>
          <w:tcPr>
            <w:tcW w:w="905"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jc w:val="right"/>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　</w:t>
            </w:r>
          </w:p>
        </w:tc>
        <w:tc>
          <w:tcPr>
            <w:tcW w:w="905" w:type="pct"/>
            <w:tcBorders>
              <w:top w:val="nil"/>
              <w:left w:val="nil"/>
              <w:bottom w:val="single" w:color="auto" w:sz="4" w:space="0"/>
              <w:right w:val="single" w:color="auto" w:sz="4" w:space="0"/>
            </w:tcBorders>
            <w:shd w:val="clear" w:color="auto" w:fill="auto"/>
            <w:vAlign w:val="center"/>
          </w:tcPr>
          <w:p>
            <w:pPr>
              <w:jc w:val="left"/>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　</w:t>
            </w:r>
          </w:p>
        </w:tc>
        <w:tc>
          <w:tcPr>
            <w:tcW w:w="905" w:type="pct"/>
            <w:tcBorders>
              <w:top w:val="nil"/>
              <w:left w:val="nil"/>
              <w:bottom w:val="single" w:color="auto" w:sz="4" w:space="0"/>
              <w:right w:val="single" w:color="auto" w:sz="4" w:space="0"/>
            </w:tcBorders>
            <w:shd w:val="clear" w:color="auto" w:fill="auto"/>
            <w:vAlign w:val="center"/>
          </w:tcPr>
          <w:p>
            <w:pPr>
              <w:jc w:val="left"/>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90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90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90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49"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90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460"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总计</w:t>
            </w:r>
          </w:p>
        </w:tc>
        <w:tc>
          <w:tcPr>
            <w:tcW w:w="905" w:type="pct"/>
            <w:tcBorders>
              <w:top w:val="nil"/>
              <w:left w:val="nil"/>
              <w:bottom w:val="single" w:color="auto" w:sz="4" w:space="0"/>
              <w:right w:val="single" w:color="auto" w:sz="4" w:space="0"/>
            </w:tcBorders>
            <w:shd w:val="clear" w:color="auto" w:fill="auto"/>
            <w:vAlign w:val="center"/>
          </w:tcPr>
          <w:p>
            <w:pPr>
              <w:jc w:val="left"/>
              <w:rPr>
                <w:color w:val="000000"/>
                <w:sz w:val="20"/>
                <w:szCs w:val="20"/>
              </w:rPr>
            </w:pPr>
            <w:r>
              <w:rPr>
                <w:rFonts w:hint="eastAsia"/>
                <w:color w:val="000000"/>
                <w:sz w:val="20"/>
                <w:szCs w:val="20"/>
              </w:rPr>
              <w:t>　</w:t>
            </w:r>
          </w:p>
        </w:tc>
        <w:tc>
          <w:tcPr>
            <w:tcW w:w="939"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c>
          <w:tcPr>
            <w:tcW w:w="1975"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bl>
    <w:p>
      <w:pPr>
        <w:widowControl/>
        <w:jc w:val="left"/>
        <w:rPr>
          <w:b/>
          <w:sz w:val="24"/>
          <w:szCs w:val="24"/>
        </w:rPr>
      </w:pPr>
      <w:r>
        <w:rPr>
          <w:b/>
          <w:sz w:val="24"/>
          <w:szCs w:val="24"/>
        </w:rPr>
        <w:br w:type="page"/>
      </w:r>
    </w:p>
    <w:p>
      <w:pPr>
        <w:rPr>
          <w:b/>
          <w:sz w:val="24"/>
          <w:szCs w:val="24"/>
        </w:rPr>
      </w:pPr>
      <w:r>
        <w:rPr>
          <w:rFonts w:hint="eastAsia"/>
          <w:b/>
          <w:sz w:val="24"/>
          <w:szCs w:val="24"/>
        </w:rPr>
        <w:t>表八</w:t>
      </w:r>
    </w:p>
    <w:tbl>
      <w:tblPr>
        <w:tblStyle w:val="13"/>
        <w:tblpPr w:leftFromText="180" w:rightFromText="180" w:vertAnchor="page" w:horzAnchor="margin" w:tblpY="1681"/>
        <w:tblW w:w="5407" w:type="pct"/>
        <w:tblInd w:w="0" w:type="dxa"/>
        <w:tblLayout w:type="fixed"/>
        <w:tblCellMar>
          <w:top w:w="0" w:type="dxa"/>
          <w:left w:w="108" w:type="dxa"/>
          <w:bottom w:w="0" w:type="dxa"/>
          <w:right w:w="108" w:type="dxa"/>
        </w:tblCellMar>
      </w:tblPr>
      <w:tblGrid>
        <w:gridCol w:w="4579"/>
        <w:gridCol w:w="2980"/>
        <w:gridCol w:w="2731"/>
      </w:tblGrid>
      <w:tr>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shd w:val="clear" w:color="auto" w:fill="auto"/>
            <w:noWrap/>
            <w:vAlign w:val="center"/>
          </w:tcPr>
          <w:p>
            <w:pPr>
              <w:jc w:val="center"/>
              <w:rPr>
                <w:rFonts w:ascii="宋体" w:hAnsi="宋体" w:eastAsia="宋体" w:cs="宋体"/>
                <w:b/>
                <w:bCs/>
                <w:color w:val="000000"/>
                <w:sz w:val="32"/>
                <w:szCs w:val="32"/>
              </w:rPr>
            </w:pPr>
            <w:r>
              <w:rPr>
                <w:rFonts w:hint="eastAsia"/>
                <w:b/>
                <w:bCs/>
                <w:color w:val="000000"/>
                <w:sz w:val="32"/>
                <w:szCs w:val="32"/>
              </w:rPr>
              <w:t>一般公共预算“三公”经费支出情况表</w:t>
            </w:r>
          </w:p>
        </w:tc>
      </w:tr>
      <w:tr>
        <w:tblPrEx>
          <w:tblCellMar>
            <w:top w:w="0" w:type="dxa"/>
            <w:left w:w="108" w:type="dxa"/>
            <w:bottom w:w="0" w:type="dxa"/>
            <w:right w:w="108" w:type="dxa"/>
          </w:tblCellMar>
        </w:tblPrEx>
        <w:trPr>
          <w:trHeight w:val="405" w:hRule="atLeast"/>
        </w:trPr>
        <w:tc>
          <w:tcPr>
            <w:tcW w:w="2225" w:type="pct"/>
            <w:tcBorders>
              <w:top w:val="nil"/>
              <w:left w:val="nil"/>
              <w:bottom w:val="nil"/>
              <w:right w:val="nil"/>
            </w:tcBorders>
            <w:shd w:val="clear" w:color="auto" w:fill="auto"/>
            <w:noWrap/>
            <w:vAlign w:val="center"/>
          </w:tcPr>
          <w:p>
            <w:pPr>
              <w:jc w:val="center"/>
              <w:rPr>
                <w:b/>
                <w:bCs/>
                <w:color w:val="000000"/>
                <w:sz w:val="32"/>
                <w:szCs w:val="32"/>
              </w:rPr>
            </w:pPr>
          </w:p>
        </w:tc>
        <w:tc>
          <w:tcPr>
            <w:tcW w:w="1448" w:type="pct"/>
            <w:tcBorders>
              <w:top w:val="nil"/>
              <w:left w:val="nil"/>
              <w:bottom w:val="nil"/>
              <w:right w:val="nil"/>
            </w:tcBorders>
            <w:shd w:val="clear" w:color="auto" w:fill="auto"/>
            <w:noWrap/>
            <w:vAlign w:val="center"/>
          </w:tcPr>
          <w:p>
            <w:pPr>
              <w:jc w:val="center"/>
              <w:rPr>
                <w:rFonts w:ascii="Times New Roman" w:hAnsi="Times New Roman" w:eastAsia="Times New Roman" w:cs="Times New Roman"/>
                <w:sz w:val="20"/>
                <w:szCs w:val="20"/>
              </w:rPr>
            </w:pPr>
          </w:p>
        </w:tc>
        <w:tc>
          <w:tcPr>
            <w:tcW w:w="1327" w:type="pct"/>
            <w:tcBorders>
              <w:top w:val="nil"/>
              <w:left w:val="nil"/>
              <w:bottom w:val="nil"/>
              <w:right w:val="nil"/>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单位：元</w:t>
            </w:r>
          </w:p>
        </w:tc>
      </w:tr>
      <w:tr>
        <w:tblPrEx>
          <w:tblCellMar>
            <w:top w:w="0" w:type="dxa"/>
            <w:left w:w="108" w:type="dxa"/>
            <w:bottom w:w="0" w:type="dxa"/>
            <w:right w:w="108" w:type="dxa"/>
          </w:tblCellMar>
        </w:tblPrEx>
        <w:trPr>
          <w:trHeight w:val="525" w:hRule="atLeast"/>
        </w:trPr>
        <w:tc>
          <w:tcPr>
            <w:tcW w:w="222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项目</w:t>
            </w:r>
          </w:p>
        </w:tc>
        <w:tc>
          <w:tcPr>
            <w:tcW w:w="144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2018年预算数</w:t>
            </w:r>
          </w:p>
        </w:tc>
        <w:tc>
          <w:tcPr>
            <w:tcW w:w="1327" w:type="pct"/>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2020年预算数</w:t>
            </w:r>
          </w:p>
        </w:tc>
      </w:tr>
      <w:tr>
        <w:tblPrEx>
          <w:tblCellMar>
            <w:top w:w="0" w:type="dxa"/>
            <w:left w:w="108" w:type="dxa"/>
            <w:bottom w:w="0" w:type="dxa"/>
            <w:right w:w="108" w:type="dxa"/>
          </w:tblCellMar>
        </w:tblPrEx>
        <w:trPr>
          <w:trHeight w:val="525" w:hRule="atLeast"/>
        </w:trPr>
        <w:tc>
          <w:tcPr>
            <w:tcW w:w="2225" w:type="pct"/>
            <w:tcBorders>
              <w:top w:val="nil"/>
              <w:left w:val="single" w:color="auto" w:sz="4" w:space="0"/>
              <w:bottom w:val="single" w:color="auto" w:sz="4" w:space="0"/>
              <w:right w:val="single" w:color="auto" w:sz="4" w:space="0"/>
            </w:tcBorders>
            <w:shd w:val="clear" w:color="auto" w:fill="auto"/>
            <w:noWrap/>
            <w:vAlign w:val="center"/>
          </w:tcPr>
          <w:p>
            <w:pPr>
              <w:jc w:val="left"/>
              <w:rPr>
                <w:color w:val="000000"/>
                <w:sz w:val="20"/>
                <w:szCs w:val="20"/>
              </w:rPr>
            </w:pPr>
            <w:r>
              <w:rPr>
                <w:rFonts w:hint="eastAsia"/>
                <w:color w:val="000000"/>
                <w:sz w:val="20"/>
                <w:szCs w:val="20"/>
              </w:rPr>
              <w:t>1、因公出国（境）费</w:t>
            </w:r>
          </w:p>
        </w:tc>
        <w:tc>
          <w:tcPr>
            <w:tcW w:w="1448" w:type="pct"/>
            <w:tcBorders>
              <w:top w:val="nil"/>
              <w:left w:val="nil"/>
              <w:bottom w:val="single" w:color="auto" w:sz="4" w:space="0"/>
              <w:right w:val="single" w:color="auto" w:sz="4" w:space="0"/>
            </w:tcBorders>
            <w:shd w:val="clear" w:color="auto" w:fill="auto"/>
            <w:noWrap/>
            <w:vAlign w:val="center"/>
          </w:tcPr>
          <w:p>
            <w:pPr>
              <w:rPr>
                <w:color w:val="000000"/>
                <w:sz w:val="20"/>
                <w:szCs w:val="20"/>
              </w:rPr>
            </w:pPr>
            <w:r>
              <w:rPr>
                <w:rFonts w:hint="eastAsia"/>
                <w:color w:val="000000"/>
                <w:sz w:val="20"/>
                <w:szCs w:val="20"/>
              </w:rPr>
              <w:t>　</w:t>
            </w:r>
          </w:p>
        </w:tc>
        <w:tc>
          <w:tcPr>
            <w:tcW w:w="1327"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525" w:hRule="atLeast"/>
        </w:trPr>
        <w:tc>
          <w:tcPr>
            <w:tcW w:w="2225" w:type="pct"/>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rPr>
            </w:pPr>
            <w:r>
              <w:rPr>
                <w:rFonts w:hint="eastAsia"/>
                <w:color w:val="000000"/>
                <w:sz w:val="20"/>
                <w:szCs w:val="20"/>
              </w:rPr>
              <w:t>2、公务接待费</w:t>
            </w:r>
          </w:p>
        </w:tc>
        <w:tc>
          <w:tcPr>
            <w:tcW w:w="1448"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　</w:t>
            </w:r>
          </w:p>
        </w:tc>
        <w:tc>
          <w:tcPr>
            <w:tcW w:w="1327"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525" w:hRule="atLeast"/>
        </w:trPr>
        <w:tc>
          <w:tcPr>
            <w:tcW w:w="2225" w:type="pct"/>
            <w:tcBorders>
              <w:top w:val="nil"/>
              <w:left w:val="single" w:color="auto" w:sz="4" w:space="0"/>
              <w:bottom w:val="single" w:color="auto" w:sz="4" w:space="0"/>
              <w:right w:val="single" w:color="auto" w:sz="4" w:space="0"/>
            </w:tcBorders>
            <w:shd w:val="clear" w:color="auto" w:fill="auto"/>
            <w:noWrap/>
            <w:vAlign w:val="center"/>
          </w:tcPr>
          <w:p>
            <w:pPr>
              <w:jc w:val="left"/>
              <w:rPr>
                <w:color w:val="000000"/>
                <w:sz w:val="20"/>
                <w:szCs w:val="20"/>
              </w:rPr>
            </w:pPr>
            <w:r>
              <w:rPr>
                <w:rFonts w:hint="eastAsia"/>
                <w:color w:val="000000"/>
                <w:sz w:val="20"/>
                <w:szCs w:val="20"/>
              </w:rPr>
              <w:t>3、公务用车购置及运行维护费</w:t>
            </w:r>
          </w:p>
        </w:tc>
        <w:tc>
          <w:tcPr>
            <w:tcW w:w="1448"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　</w:t>
            </w:r>
          </w:p>
        </w:tc>
        <w:tc>
          <w:tcPr>
            <w:tcW w:w="1327"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525" w:hRule="atLeast"/>
        </w:trPr>
        <w:tc>
          <w:tcPr>
            <w:tcW w:w="2225" w:type="pct"/>
            <w:tcBorders>
              <w:top w:val="nil"/>
              <w:left w:val="single" w:color="auto" w:sz="4" w:space="0"/>
              <w:bottom w:val="single" w:color="auto" w:sz="4" w:space="0"/>
              <w:right w:val="single" w:color="auto" w:sz="4" w:space="0"/>
            </w:tcBorders>
            <w:shd w:val="clear" w:color="auto" w:fill="auto"/>
            <w:noWrap/>
            <w:vAlign w:val="center"/>
          </w:tcPr>
          <w:p>
            <w:pPr>
              <w:jc w:val="left"/>
              <w:rPr>
                <w:color w:val="000000"/>
                <w:sz w:val="20"/>
                <w:szCs w:val="20"/>
              </w:rPr>
            </w:pPr>
            <w:r>
              <w:rPr>
                <w:rFonts w:hint="eastAsia"/>
                <w:color w:val="000000"/>
                <w:sz w:val="20"/>
                <w:szCs w:val="20"/>
              </w:rPr>
              <w:t>其中；公务用车购置费</w:t>
            </w:r>
          </w:p>
        </w:tc>
        <w:tc>
          <w:tcPr>
            <w:tcW w:w="1448" w:type="pct"/>
            <w:tcBorders>
              <w:top w:val="nil"/>
              <w:left w:val="nil"/>
              <w:bottom w:val="single" w:color="auto" w:sz="4" w:space="0"/>
              <w:right w:val="single" w:color="auto" w:sz="4" w:space="0"/>
            </w:tcBorders>
            <w:shd w:val="clear" w:color="auto" w:fill="auto"/>
            <w:noWrap/>
            <w:vAlign w:val="center"/>
          </w:tcPr>
          <w:p>
            <w:pPr>
              <w:rPr>
                <w:color w:val="000000"/>
                <w:sz w:val="20"/>
                <w:szCs w:val="20"/>
              </w:rPr>
            </w:pPr>
            <w:r>
              <w:rPr>
                <w:rFonts w:hint="eastAsia"/>
                <w:color w:val="000000"/>
                <w:sz w:val="20"/>
                <w:szCs w:val="20"/>
              </w:rPr>
              <w:t>　</w:t>
            </w:r>
          </w:p>
        </w:tc>
        <w:tc>
          <w:tcPr>
            <w:tcW w:w="1327" w:type="pct"/>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525" w:hRule="atLeast"/>
        </w:trPr>
        <w:tc>
          <w:tcPr>
            <w:tcW w:w="2225" w:type="pct"/>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rPr>
            </w:pPr>
            <w:r>
              <w:rPr>
                <w:rFonts w:hint="eastAsia"/>
                <w:color w:val="000000"/>
                <w:sz w:val="20"/>
                <w:szCs w:val="20"/>
              </w:rPr>
              <w:t>公务用车运行维护费</w:t>
            </w:r>
          </w:p>
        </w:tc>
        <w:tc>
          <w:tcPr>
            <w:tcW w:w="1448"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　</w:t>
            </w:r>
          </w:p>
        </w:tc>
        <w:tc>
          <w:tcPr>
            <w:tcW w:w="1327"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525" w:hRule="atLeast"/>
        </w:trPr>
        <w:tc>
          <w:tcPr>
            <w:tcW w:w="2225" w:type="pct"/>
            <w:tcBorders>
              <w:top w:val="nil"/>
              <w:left w:val="single" w:color="auto" w:sz="4" w:space="0"/>
              <w:bottom w:val="single" w:color="auto" w:sz="4" w:space="0"/>
              <w:right w:val="single" w:color="auto" w:sz="4" w:space="0"/>
            </w:tcBorders>
            <w:shd w:val="clear" w:color="auto" w:fill="auto"/>
            <w:noWrap/>
            <w:vAlign w:val="center"/>
          </w:tcPr>
          <w:p>
            <w:pPr>
              <w:jc w:val="center"/>
              <w:rPr>
                <w:b/>
                <w:bCs/>
                <w:color w:val="000000"/>
                <w:sz w:val="20"/>
                <w:szCs w:val="20"/>
              </w:rPr>
            </w:pPr>
            <w:r>
              <w:rPr>
                <w:rFonts w:hint="eastAsia"/>
                <w:b/>
                <w:bCs/>
                <w:color w:val="000000"/>
                <w:sz w:val="20"/>
                <w:szCs w:val="20"/>
              </w:rPr>
              <w:t>总计</w:t>
            </w:r>
          </w:p>
        </w:tc>
        <w:tc>
          <w:tcPr>
            <w:tcW w:w="1448"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rFonts w:hint="eastAsia"/>
                <w:color w:val="000000"/>
                <w:sz w:val="20"/>
                <w:szCs w:val="20"/>
              </w:rPr>
              <w:t>　</w:t>
            </w:r>
          </w:p>
        </w:tc>
        <w:tc>
          <w:tcPr>
            <w:tcW w:w="1327" w:type="pct"/>
            <w:tcBorders>
              <w:top w:val="nil"/>
              <w:left w:val="nil"/>
              <w:bottom w:val="single" w:color="auto" w:sz="4" w:space="0"/>
              <w:right w:val="single" w:color="auto" w:sz="4" w:space="0"/>
            </w:tcBorders>
            <w:shd w:val="clear" w:color="auto" w:fill="auto"/>
            <w:vAlign w:val="center"/>
          </w:tcPr>
          <w:p>
            <w:pPr>
              <w:ind w:firstLine="200" w:firstLineChars="100"/>
              <w:jc w:val="left"/>
              <w:rPr>
                <w:color w:val="000000"/>
                <w:sz w:val="20"/>
                <w:szCs w:val="20"/>
              </w:rPr>
            </w:pPr>
            <w:r>
              <w:rPr>
                <w:rFonts w:hint="eastAsia"/>
                <w:color w:val="000000"/>
                <w:sz w:val="20"/>
                <w:szCs w:val="20"/>
              </w:rPr>
              <w:t>　</w:t>
            </w:r>
          </w:p>
        </w:tc>
      </w:tr>
    </w:tbl>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widowControl/>
        <w:jc w:val="left"/>
        <w:rPr>
          <w:b/>
          <w:sz w:val="24"/>
          <w:szCs w:val="24"/>
        </w:rPr>
      </w:pPr>
      <w:r>
        <w:rPr>
          <w:b/>
          <w:sz w:val="24"/>
          <w:szCs w:val="24"/>
        </w:rPr>
        <w:br w:type="page"/>
      </w:r>
    </w:p>
    <w:p>
      <w:pPr>
        <w:rPr>
          <w:b/>
          <w:sz w:val="24"/>
          <w:szCs w:val="24"/>
        </w:rPr>
      </w:pPr>
    </w:p>
    <w:p>
      <w:pPr>
        <w:jc w:val="center"/>
        <w:rPr>
          <w:b/>
          <w:sz w:val="24"/>
          <w:szCs w:val="24"/>
        </w:rPr>
      </w:pPr>
    </w:p>
    <w:p>
      <w:pPr>
        <w:jc w:val="left"/>
        <w:rPr>
          <w:b/>
          <w:sz w:val="24"/>
          <w:szCs w:val="24"/>
        </w:rPr>
      </w:pPr>
      <w:r>
        <w:rPr>
          <w:rFonts w:hint="eastAsia"/>
          <w:b/>
          <w:sz w:val="24"/>
          <w:szCs w:val="24"/>
        </w:rPr>
        <w:t>表九</w:t>
      </w:r>
    </w:p>
    <w:p>
      <w:pPr>
        <w:jc w:val="center"/>
        <w:rPr>
          <w:rFonts w:ascii="楷体_GB2312" w:hAnsi="宋体" w:eastAsia="楷体_GB2312" w:cs="Times New Roman"/>
          <w:b/>
          <w:sz w:val="36"/>
          <w:szCs w:val="32"/>
        </w:rPr>
      </w:pPr>
      <w:r>
        <w:rPr>
          <w:rFonts w:hint="eastAsia" w:ascii="楷体_GB2312" w:hAnsi="宋体" w:eastAsia="楷体_GB2312" w:cs="Times New Roman"/>
          <w:b/>
          <w:sz w:val="36"/>
          <w:szCs w:val="32"/>
        </w:rPr>
        <w:t>202</w:t>
      </w:r>
      <w:r>
        <w:rPr>
          <w:rFonts w:hint="eastAsia" w:ascii="楷体_GB2312" w:hAnsi="宋体" w:eastAsia="楷体_GB2312" w:cs="Times New Roman"/>
          <w:b/>
          <w:sz w:val="36"/>
          <w:szCs w:val="32"/>
          <w:lang w:val="en-US" w:eastAsia="zh-CN"/>
        </w:rPr>
        <w:t>1</w:t>
      </w:r>
      <w:r>
        <w:rPr>
          <w:rFonts w:hint="eastAsia" w:ascii="楷体_GB2312" w:hAnsi="宋体" w:eastAsia="楷体_GB2312" w:cs="Times New Roman"/>
          <w:b/>
          <w:sz w:val="36"/>
          <w:szCs w:val="32"/>
        </w:rPr>
        <w:t>年一般公共预算部门预算表</w:t>
      </w:r>
    </w:p>
    <w:p>
      <w:pPr>
        <w:ind w:firstLine="7040" w:firstLineChars="3200"/>
        <w:rPr>
          <w:rFonts w:ascii="Times New Roman" w:hAnsi="Times New Roman" w:eastAsia="宋体" w:cs="Times New Roman"/>
          <w:szCs w:val="24"/>
        </w:rPr>
      </w:pPr>
      <w:r>
        <w:rPr>
          <w:rFonts w:hint="eastAsia" w:ascii="宋体" w:hAnsi="宋体" w:eastAsia="宋体" w:cs="宋体"/>
          <w:color w:val="000000"/>
          <w:kern w:val="0"/>
          <w:sz w:val="22"/>
        </w:rPr>
        <w:t>单位：元</w:t>
      </w:r>
    </w:p>
    <w:tbl>
      <w:tblPr>
        <w:tblStyle w:val="13"/>
        <w:tblW w:w="48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812"/>
        <w:gridCol w:w="930"/>
        <w:gridCol w:w="1009"/>
        <w:gridCol w:w="1014"/>
        <w:gridCol w:w="1013"/>
        <w:gridCol w:w="173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40" w:type="pct"/>
            <w:shd w:val="clear" w:color="auto" w:fill="auto"/>
            <w:vAlign w:val="center"/>
          </w:tcPr>
          <w:p>
            <w:pPr>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功能分类代码</w:t>
            </w:r>
          </w:p>
        </w:tc>
        <w:tc>
          <w:tcPr>
            <w:tcW w:w="440" w:type="pct"/>
            <w:shd w:val="clear" w:color="auto" w:fill="auto"/>
            <w:vAlign w:val="center"/>
          </w:tcPr>
          <w:p>
            <w:pPr>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功能分类名称</w:t>
            </w:r>
          </w:p>
        </w:tc>
        <w:tc>
          <w:tcPr>
            <w:tcW w:w="504" w:type="pct"/>
            <w:shd w:val="clear" w:color="auto" w:fill="auto"/>
            <w:vAlign w:val="center"/>
          </w:tcPr>
          <w:p>
            <w:pPr>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政府经济分类代码</w:t>
            </w:r>
          </w:p>
        </w:tc>
        <w:tc>
          <w:tcPr>
            <w:tcW w:w="547" w:type="pct"/>
            <w:shd w:val="clear" w:color="auto" w:fill="auto"/>
            <w:vAlign w:val="center"/>
          </w:tcPr>
          <w:p>
            <w:pPr>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政府经济分类名称</w:t>
            </w:r>
          </w:p>
        </w:tc>
        <w:tc>
          <w:tcPr>
            <w:tcW w:w="549" w:type="pct"/>
          </w:tcPr>
          <w:p>
            <w:pPr>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部门经济分类代码</w:t>
            </w:r>
          </w:p>
        </w:tc>
        <w:tc>
          <w:tcPr>
            <w:tcW w:w="549" w:type="pct"/>
          </w:tcPr>
          <w:p>
            <w:pPr>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部门经济分类名称</w:t>
            </w:r>
          </w:p>
        </w:tc>
        <w:tc>
          <w:tcPr>
            <w:tcW w:w="942" w:type="pct"/>
            <w:shd w:val="clear" w:color="auto" w:fill="auto"/>
            <w:vAlign w:val="center"/>
          </w:tcPr>
          <w:p>
            <w:pPr>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项目名称</w:t>
            </w:r>
          </w:p>
        </w:tc>
        <w:tc>
          <w:tcPr>
            <w:tcW w:w="926" w:type="pct"/>
            <w:shd w:val="clear" w:color="auto" w:fill="auto"/>
            <w:vAlign w:val="center"/>
          </w:tcPr>
          <w:p>
            <w:pPr>
              <w:jc w:val="center"/>
              <w:rPr>
                <w:rFonts w:ascii="宋体" w:hAnsi="宋体" w:eastAsia="宋体" w:cs="Arial"/>
                <w:b/>
                <w:bCs/>
                <w:color w:val="000000"/>
                <w:kern w:val="0"/>
                <w:szCs w:val="21"/>
              </w:rPr>
            </w:pPr>
            <w:r>
              <w:rPr>
                <w:rFonts w:hint="eastAsia" w:ascii="宋体" w:hAnsi="宋体" w:eastAsia="宋体" w:cs="Arial"/>
                <w:b/>
                <w:bCs/>
                <w:color w:val="000000"/>
                <w:kern w:val="0"/>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40" w:type="pct"/>
            <w:shd w:val="clear" w:color="auto" w:fill="auto"/>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440"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xml:space="preserve">      合计</w:t>
            </w:r>
          </w:p>
        </w:tc>
        <w:tc>
          <w:tcPr>
            <w:tcW w:w="504"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547"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942"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926" w:type="pct"/>
            <w:shd w:val="clear" w:color="auto" w:fill="auto"/>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140,975,970.00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trPr>
        <w:tc>
          <w:tcPr>
            <w:tcW w:w="540" w:type="pct"/>
            <w:shd w:val="clear" w:color="auto" w:fill="auto"/>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440"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预算内</w:t>
            </w:r>
          </w:p>
        </w:tc>
        <w:tc>
          <w:tcPr>
            <w:tcW w:w="504"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547"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942"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926" w:type="pct"/>
            <w:shd w:val="clear" w:color="auto" w:fill="auto"/>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140,975,970.00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40" w:type="pct"/>
            <w:shd w:val="clear" w:color="auto" w:fill="auto"/>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440"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xml:space="preserve">  其他城乡社区支出</w:t>
            </w:r>
          </w:p>
        </w:tc>
        <w:tc>
          <w:tcPr>
            <w:tcW w:w="504"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547"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942"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w:t>
            </w:r>
          </w:p>
        </w:tc>
        <w:tc>
          <w:tcPr>
            <w:tcW w:w="926" w:type="pct"/>
            <w:shd w:val="clear" w:color="auto" w:fill="auto"/>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140,975,970.00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40" w:type="pct"/>
            <w:shd w:val="clear" w:color="auto" w:fill="auto"/>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2129999</w:t>
            </w:r>
          </w:p>
        </w:tc>
        <w:tc>
          <w:tcPr>
            <w:tcW w:w="440"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xml:space="preserve">    其他城乡社区支出</w:t>
            </w:r>
          </w:p>
        </w:tc>
        <w:tc>
          <w:tcPr>
            <w:tcW w:w="504"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59999</w:t>
            </w:r>
          </w:p>
        </w:tc>
        <w:tc>
          <w:tcPr>
            <w:tcW w:w="547"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39999</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942"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2017年老旧小区综合整治（盆儿胡同62号院）项目</w:t>
            </w:r>
          </w:p>
        </w:tc>
        <w:tc>
          <w:tcPr>
            <w:tcW w:w="926" w:type="pct"/>
            <w:shd w:val="clear" w:color="auto" w:fill="auto"/>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33,159,000.00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40" w:type="pct"/>
            <w:shd w:val="clear" w:color="auto" w:fill="auto"/>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2129999</w:t>
            </w:r>
          </w:p>
        </w:tc>
        <w:tc>
          <w:tcPr>
            <w:tcW w:w="440"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xml:space="preserve">    其他城乡社区支出</w:t>
            </w:r>
          </w:p>
        </w:tc>
        <w:tc>
          <w:tcPr>
            <w:tcW w:w="504"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59999</w:t>
            </w:r>
          </w:p>
        </w:tc>
        <w:tc>
          <w:tcPr>
            <w:tcW w:w="547"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39999</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942"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2018年老旧小区综合整治(四平园小区)项目</w:t>
            </w:r>
          </w:p>
        </w:tc>
        <w:tc>
          <w:tcPr>
            <w:tcW w:w="926" w:type="pct"/>
            <w:shd w:val="clear" w:color="auto" w:fill="auto"/>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15,607,400.00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40" w:type="pct"/>
            <w:shd w:val="clear" w:color="auto" w:fill="auto"/>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2129999</w:t>
            </w:r>
          </w:p>
        </w:tc>
        <w:tc>
          <w:tcPr>
            <w:tcW w:w="440"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xml:space="preserve">    其他城乡社区支出</w:t>
            </w:r>
          </w:p>
        </w:tc>
        <w:tc>
          <w:tcPr>
            <w:tcW w:w="504"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59999</w:t>
            </w:r>
          </w:p>
        </w:tc>
        <w:tc>
          <w:tcPr>
            <w:tcW w:w="547"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39999</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942"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2021年平房翻建工程</w:t>
            </w:r>
          </w:p>
        </w:tc>
        <w:tc>
          <w:tcPr>
            <w:tcW w:w="926" w:type="pct"/>
            <w:shd w:val="clear" w:color="auto" w:fill="auto"/>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24,540,000.00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40" w:type="pct"/>
            <w:shd w:val="clear" w:color="auto" w:fill="auto"/>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2129999</w:t>
            </w:r>
          </w:p>
        </w:tc>
        <w:tc>
          <w:tcPr>
            <w:tcW w:w="440"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xml:space="preserve">    其他城乡社区支出</w:t>
            </w:r>
          </w:p>
        </w:tc>
        <w:tc>
          <w:tcPr>
            <w:tcW w:w="504"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59999</w:t>
            </w:r>
          </w:p>
        </w:tc>
        <w:tc>
          <w:tcPr>
            <w:tcW w:w="547"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39999</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942"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2021年直管公房管理费</w:t>
            </w:r>
          </w:p>
        </w:tc>
        <w:tc>
          <w:tcPr>
            <w:tcW w:w="926" w:type="pct"/>
            <w:shd w:val="clear" w:color="auto" w:fill="auto"/>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67,219,559.24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40" w:type="pct"/>
            <w:shd w:val="clear" w:color="auto" w:fill="auto"/>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2129999</w:t>
            </w:r>
          </w:p>
        </w:tc>
        <w:tc>
          <w:tcPr>
            <w:tcW w:w="440"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xml:space="preserve">    其他城乡社区支出</w:t>
            </w:r>
          </w:p>
        </w:tc>
        <w:tc>
          <w:tcPr>
            <w:tcW w:w="504"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59999</w:t>
            </w:r>
          </w:p>
        </w:tc>
        <w:tc>
          <w:tcPr>
            <w:tcW w:w="547"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39999</w:t>
            </w:r>
          </w:p>
        </w:tc>
        <w:tc>
          <w:tcPr>
            <w:tcW w:w="549" w:type="pct"/>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其他支出</w:t>
            </w:r>
          </w:p>
        </w:tc>
        <w:tc>
          <w:tcPr>
            <w:tcW w:w="942" w:type="pct"/>
            <w:shd w:val="clear" w:color="auto" w:fill="auto"/>
            <w:vAlign w:val="center"/>
          </w:tcPr>
          <w:p>
            <w:pPr>
              <w:widowControl/>
              <w:jc w:val="lef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2015年一户一水表改造项目尾款</w:t>
            </w:r>
          </w:p>
        </w:tc>
        <w:tc>
          <w:tcPr>
            <w:tcW w:w="926" w:type="pct"/>
            <w:shd w:val="clear" w:color="auto" w:fill="auto"/>
            <w:vAlign w:val="center"/>
          </w:tcPr>
          <w:p>
            <w:pPr>
              <w:widowControl/>
              <w:jc w:val="right"/>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450,010.76</w:t>
            </w:r>
          </w:p>
        </w:tc>
      </w:tr>
    </w:tbl>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rFonts w:hint="eastAsia"/>
          <w:b/>
          <w:sz w:val="24"/>
          <w:szCs w:val="24"/>
          <w:lang w:eastAsia="zh-CN"/>
        </w:rPr>
      </w:pPr>
      <w:r>
        <w:rPr>
          <w:rFonts w:hint="eastAsia"/>
          <w:b/>
          <w:sz w:val="24"/>
          <w:szCs w:val="24"/>
          <w:lang w:eastAsia="zh-CN"/>
        </w:rPr>
        <w:t>表十</w:t>
      </w:r>
    </w:p>
    <w:tbl>
      <w:tblPr>
        <w:tblStyle w:val="13"/>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46"/>
        <w:gridCol w:w="3044"/>
        <w:gridCol w:w="3070"/>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trPr>
        <w:tc>
          <w:tcPr>
            <w:tcW w:w="921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0"/>
                <w:szCs w:val="30"/>
                <w:u w:val="none"/>
              </w:rPr>
            </w:pPr>
            <w:r>
              <w:rPr>
                <w:rFonts w:ascii="宋体" w:hAnsi="宋体" w:eastAsia="宋体" w:cs="宋体"/>
                <w:b/>
                <w:i w:val="0"/>
                <w:color w:val="000000"/>
                <w:kern w:val="0"/>
                <w:sz w:val="30"/>
                <w:szCs w:val="30"/>
                <w:u w:val="none"/>
                <w:lang w:val="en-US" w:eastAsia="zh-CN" w:bidi="ar"/>
              </w:rPr>
              <w:t>政府购买服务预算财政拨款明细表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9" w:hRule="atLeast"/>
        </w:trPr>
        <w:tc>
          <w:tcPr>
            <w:tcW w:w="921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8"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编码(代码)</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政府购买服务目录及项目名称</w:t>
            </w: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支出功能分类科目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预算批复数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2"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eastAsia"/>
          <w:b/>
          <w:sz w:val="24"/>
          <w:szCs w:val="24"/>
          <w:lang w:eastAsia="zh-CN"/>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rFonts w:hint="eastAsia" w:eastAsiaTheme="minorEastAsia"/>
          <w:b/>
          <w:sz w:val="24"/>
          <w:szCs w:val="24"/>
          <w:lang w:eastAsia="zh-CN"/>
        </w:rPr>
      </w:pPr>
      <w:r>
        <w:rPr>
          <w:rFonts w:hint="eastAsia"/>
          <w:b/>
          <w:sz w:val="24"/>
          <w:szCs w:val="24"/>
        </w:rPr>
        <w:t>表十</w:t>
      </w:r>
      <w:r>
        <w:rPr>
          <w:rFonts w:hint="eastAsia"/>
          <w:b/>
          <w:sz w:val="24"/>
          <w:szCs w:val="24"/>
          <w:lang w:eastAsia="zh-CN"/>
        </w:rPr>
        <w:t>一</w:t>
      </w:r>
    </w:p>
    <w:tbl>
      <w:tblPr>
        <w:tblStyle w:val="13"/>
        <w:tblpPr w:leftFromText="180" w:rightFromText="180" w:vertAnchor="text" w:horzAnchor="margin" w:tblpXSpec="center" w:tblpY="196"/>
        <w:tblW w:w="8755" w:type="dxa"/>
        <w:tblInd w:w="0" w:type="dxa"/>
        <w:tblLayout w:type="autofit"/>
        <w:tblCellMar>
          <w:top w:w="0" w:type="dxa"/>
          <w:left w:w="108" w:type="dxa"/>
          <w:bottom w:w="0" w:type="dxa"/>
          <w:right w:w="108" w:type="dxa"/>
        </w:tblCellMar>
      </w:tblPr>
      <w:tblGrid>
        <w:gridCol w:w="1101"/>
        <w:gridCol w:w="1386"/>
        <w:gridCol w:w="916"/>
        <w:gridCol w:w="638"/>
        <w:gridCol w:w="1029"/>
        <w:gridCol w:w="850"/>
        <w:gridCol w:w="567"/>
        <w:gridCol w:w="284"/>
        <w:gridCol w:w="850"/>
        <w:gridCol w:w="284"/>
        <w:gridCol w:w="850"/>
      </w:tblGrid>
      <w:tr>
        <w:tblPrEx>
          <w:tblCellMar>
            <w:top w:w="0" w:type="dxa"/>
            <w:left w:w="108" w:type="dxa"/>
            <w:bottom w:w="0" w:type="dxa"/>
            <w:right w:w="108" w:type="dxa"/>
          </w:tblCellMar>
        </w:tblPrEx>
        <w:trPr>
          <w:trHeight w:val="365" w:hRule="atLeast"/>
        </w:trPr>
        <w:tc>
          <w:tcPr>
            <w:tcW w:w="8755" w:type="dxa"/>
            <w:gridSpan w:val="11"/>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tc>
      </w:tr>
      <w:tr>
        <w:tblPrEx>
          <w:tblCellMar>
            <w:top w:w="0" w:type="dxa"/>
            <w:left w:w="108" w:type="dxa"/>
            <w:bottom w:w="0" w:type="dxa"/>
            <w:right w:w="108" w:type="dxa"/>
          </w:tblCellMar>
        </w:tblPrEx>
        <w:trPr>
          <w:trHeight w:val="258" w:hRule="atLeast"/>
        </w:trPr>
        <w:tc>
          <w:tcPr>
            <w:tcW w:w="110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38"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29"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p>
        </w:tc>
        <w:tc>
          <w:tcPr>
            <w:tcW w:w="1134"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134" w:type="dxa"/>
            <w:gridSpan w:val="2"/>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429" w:hRule="atLeast"/>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预算单位代码</w:t>
            </w:r>
          </w:p>
        </w:tc>
        <w:tc>
          <w:tcPr>
            <w:tcW w:w="13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预算单位名称</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功能科目代码</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1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是否政府采购</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指标金额</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市指标文号</w:t>
            </w:r>
          </w:p>
        </w:tc>
      </w:tr>
      <w:tr>
        <w:tblPrEx>
          <w:tblCellMar>
            <w:top w:w="0" w:type="dxa"/>
            <w:left w:w="108" w:type="dxa"/>
            <w:bottom w:w="0" w:type="dxa"/>
            <w:right w:w="108" w:type="dxa"/>
          </w:tblCellMar>
        </w:tblPrEx>
        <w:trPr>
          <w:trHeight w:val="644" w:hRule="atLeast"/>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b/>
                <w:bCs/>
                <w:color w:val="000000"/>
                <w:kern w:val="0"/>
                <w:sz w:val="22"/>
              </w:rPr>
              <w:t>合计</w:t>
            </w:r>
            <w:r>
              <w:rPr>
                <w:rFonts w:hint="eastAsia" w:ascii="宋体" w:hAnsi="宋体" w:cs="宋体"/>
                <w:color w:val="000000"/>
                <w:kern w:val="0"/>
                <w:sz w:val="22"/>
              </w:rPr>
              <w:t>　</w:t>
            </w:r>
          </w:p>
        </w:tc>
        <w:tc>
          <w:tcPr>
            <w:tcW w:w="1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bl>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widowControl/>
        <w:jc w:val="left"/>
        <w:rPr>
          <w:b/>
          <w:sz w:val="24"/>
          <w:szCs w:val="24"/>
        </w:rPr>
      </w:pPr>
      <w:r>
        <w:rPr>
          <w:b/>
          <w:sz w:val="24"/>
          <w:szCs w:val="24"/>
        </w:rPr>
        <w:br w:type="page"/>
      </w:r>
    </w:p>
    <w:p>
      <w:pPr>
        <w:rPr>
          <w:b/>
          <w:sz w:val="24"/>
          <w:szCs w:val="24"/>
        </w:rPr>
      </w:pPr>
    </w:p>
    <w:p>
      <w:pPr>
        <w:rPr>
          <w:rFonts w:hint="eastAsia" w:eastAsiaTheme="minorEastAsia"/>
          <w:b/>
          <w:sz w:val="24"/>
          <w:szCs w:val="24"/>
          <w:lang w:eastAsia="zh-CN"/>
        </w:rPr>
      </w:pPr>
      <w:r>
        <w:rPr>
          <w:rFonts w:hint="eastAsia"/>
          <w:b/>
          <w:sz w:val="24"/>
          <w:szCs w:val="24"/>
        </w:rPr>
        <w:t>表十</w:t>
      </w:r>
      <w:r>
        <w:rPr>
          <w:rFonts w:hint="eastAsia"/>
          <w:b/>
          <w:sz w:val="24"/>
          <w:szCs w:val="24"/>
          <w:lang w:eastAsia="zh-CN"/>
        </w:rPr>
        <w:t>二</w:t>
      </w:r>
    </w:p>
    <w:p>
      <w:pPr>
        <w:spacing w:line="360" w:lineRule="auto"/>
        <w:jc w:val="center"/>
        <w:rPr>
          <w:rFonts w:ascii="仿宋_GB2312" w:eastAsia="仿宋_GB2312"/>
          <w:b/>
          <w:sz w:val="36"/>
          <w:szCs w:val="36"/>
        </w:rPr>
      </w:pPr>
      <w:r>
        <w:rPr>
          <w:rFonts w:hint="eastAsia" w:ascii="仿宋_GB2312" w:eastAsia="仿宋_GB2312"/>
          <w:b/>
          <w:sz w:val="36"/>
          <w:szCs w:val="36"/>
        </w:rPr>
        <w:t>部门整体支出绩效目标申报表</w:t>
      </w:r>
    </w:p>
    <w:p>
      <w:pPr>
        <w:spacing w:line="360" w:lineRule="auto"/>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p>
    <w:tbl>
      <w:tblPr>
        <w:tblStyle w:val="13"/>
        <w:tblW w:w="0" w:type="auto"/>
        <w:tblInd w:w="0" w:type="dxa"/>
        <w:tblLayout w:type="autofit"/>
        <w:tblCellMar>
          <w:top w:w="0" w:type="dxa"/>
          <w:left w:w="108" w:type="dxa"/>
          <w:bottom w:w="0" w:type="dxa"/>
          <w:right w:w="108" w:type="dxa"/>
        </w:tblCellMar>
      </w:tblPr>
      <w:tblGrid>
        <w:gridCol w:w="3397"/>
        <w:gridCol w:w="2730"/>
        <w:gridCol w:w="1581"/>
        <w:gridCol w:w="1581"/>
      </w:tblGrid>
      <w:tr>
        <w:tblPrEx>
          <w:tblCellMar>
            <w:top w:w="0" w:type="dxa"/>
            <w:left w:w="108" w:type="dxa"/>
            <w:bottom w:w="0" w:type="dxa"/>
            <w:right w:w="108" w:type="dxa"/>
          </w:tblCellMar>
        </w:tblPrEx>
        <w:trPr>
          <w:trHeight w:val="775" w:hRule="exac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bookmarkStart w:id="0" w:name="_Toc1476698"/>
            <w:r>
              <w:rPr>
                <w:rFonts w:hint="eastAsia" w:ascii="宋体" w:hAnsi="宋体" w:cs="宋体"/>
                <w:kern w:val="0"/>
                <w:sz w:val="20"/>
                <w:szCs w:val="20"/>
              </w:rPr>
              <w:t>部门（单位）名称</w:t>
            </w:r>
          </w:p>
        </w:tc>
        <w:tc>
          <w:tcPr>
            <w:tcW w:w="5892"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Cs w:val="21"/>
              </w:rPr>
            </w:pPr>
            <w:r>
              <w:rPr>
                <w:rFonts w:hint="eastAsia" w:ascii="宋体" w:hAnsi="宋体" w:cs="宋体"/>
                <w:kern w:val="0"/>
                <w:szCs w:val="21"/>
              </w:rPr>
              <w:t>北京宣房投资管理集团有限公司</w:t>
            </w:r>
          </w:p>
        </w:tc>
      </w:tr>
      <w:tr>
        <w:tblPrEx>
          <w:tblCellMar>
            <w:top w:w="0" w:type="dxa"/>
            <w:left w:w="108" w:type="dxa"/>
            <w:bottom w:w="0" w:type="dxa"/>
            <w:right w:w="108" w:type="dxa"/>
          </w:tblCellMar>
        </w:tblPrEx>
        <w:trPr>
          <w:trHeight w:val="375" w:hRule="atLeast"/>
        </w:trPr>
        <w:tc>
          <w:tcPr>
            <w:tcW w:w="339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部门（单位）负责人</w:t>
            </w:r>
          </w:p>
        </w:tc>
        <w:tc>
          <w:tcPr>
            <w:tcW w:w="175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left"/>
              <w:rPr>
                <w:rFonts w:ascii="宋体" w:hAnsi="宋体" w:cs="宋体"/>
                <w:kern w:val="0"/>
                <w:sz w:val="20"/>
                <w:szCs w:val="20"/>
              </w:rPr>
            </w:pPr>
            <w:r>
              <w:rPr>
                <w:rFonts w:hint="eastAsia" w:ascii="宋体" w:hAnsi="宋体" w:cs="宋体"/>
                <w:kern w:val="0"/>
                <w:sz w:val="20"/>
                <w:szCs w:val="20"/>
              </w:rPr>
              <w:t>任伟</w:t>
            </w:r>
          </w:p>
        </w:tc>
        <w:tc>
          <w:tcPr>
            <w:tcW w:w="0" w:type="auto"/>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联系电话</w:t>
            </w:r>
          </w:p>
        </w:tc>
        <w:tc>
          <w:tcPr>
            <w:tcW w:w="0" w:type="auto"/>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left"/>
              <w:rPr>
                <w:rFonts w:ascii="宋体" w:hAnsi="宋体" w:cs="宋体"/>
                <w:kern w:val="0"/>
                <w:sz w:val="20"/>
                <w:szCs w:val="20"/>
              </w:rPr>
            </w:pPr>
            <w:r>
              <w:rPr>
                <w:rFonts w:hint="eastAsia" w:ascii="宋体" w:hAnsi="宋体" w:cs="宋体"/>
                <w:kern w:val="0"/>
                <w:sz w:val="20"/>
                <w:szCs w:val="20"/>
              </w:rPr>
              <w:t>83510002</w:t>
            </w:r>
          </w:p>
        </w:tc>
      </w:tr>
      <w:tr>
        <w:tblPrEx>
          <w:tblCellMar>
            <w:top w:w="0" w:type="dxa"/>
            <w:left w:w="108" w:type="dxa"/>
            <w:bottom w:w="0" w:type="dxa"/>
            <w:right w:w="108" w:type="dxa"/>
          </w:tblCellMar>
        </w:tblPrEx>
        <w:trPr>
          <w:trHeight w:val="395" w:hRule="exact"/>
        </w:trPr>
        <w:tc>
          <w:tcPr>
            <w:tcW w:w="3397"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部门（单位）总体资金情况（万元）</w:t>
            </w:r>
          </w:p>
        </w:tc>
        <w:tc>
          <w:tcPr>
            <w:tcW w:w="175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资金总额：</w:t>
            </w:r>
            <w:r>
              <w:rPr>
                <w:rFonts w:hint="eastAsia" w:ascii="宋体" w:hAnsi="宋体" w:eastAsia="宋体" w:cs="Arial"/>
                <w:color w:val="000000"/>
                <w:kern w:val="0"/>
                <w:sz w:val="18"/>
                <w:szCs w:val="18"/>
              </w:rPr>
              <w:t>140,975,970.00</w:t>
            </w:r>
          </w:p>
        </w:tc>
        <w:tc>
          <w:tcPr>
            <w:tcW w:w="0" w:type="auto"/>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p>
        </w:tc>
      </w:tr>
      <w:tr>
        <w:tblPrEx>
          <w:tblCellMar>
            <w:top w:w="0" w:type="dxa"/>
            <w:left w:w="108" w:type="dxa"/>
            <w:bottom w:w="0" w:type="dxa"/>
            <w:right w:w="108" w:type="dxa"/>
          </w:tblCellMar>
        </w:tblPrEx>
        <w:trPr>
          <w:trHeight w:val="390" w:hRule="exact"/>
        </w:trPr>
        <w:tc>
          <w:tcPr>
            <w:tcW w:w="3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5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基本支出：</w:t>
            </w:r>
          </w:p>
        </w:tc>
        <w:tc>
          <w:tcPr>
            <w:tcW w:w="0" w:type="auto"/>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p>
        </w:tc>
      </w:tr>
      <w:tr>
        <w:tblPrEx>
          <w:tblCellMar>
            <w:top w:w="0" w:type="dxa"/>
            <w:left w:w="108" w:type="dxa"/>
            <w:bottom w:w="0" w:type="dxa"/>
            <w:right w:w="108" w:type="dxa"/>
          </w:tblCellMar>
        </w:tblPrEx>
        <w:trPr>
          <w:trHeight w:val="424" w:hRule="exact"/>
        </w:trPr>
        <w:tc>
          <w:tcPr>
            <w:tcW w:w="3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5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项目支出：</w:t>
            </w:r>
            <w:r>
              <w:rPr>
                <w:rFonts w:hint="eastAsia" w:ascii="宋体" w:hAnsi="宋体" w:eastAsia="宋体" w:cs="Arial"/>
                <w:color w:val="000000"/>
                <w:kern w:val="0"/>
                <w:sz w:val="18"/>
                <w:szCs w:val="18"/>
              </w:rPr>
              <w:t>140,975,970.00</w:t>
            </w:r>
          </w:p>
        </w:tc>
        <w:tc>
          <w:tcPr>
            <w:tcW w:w="0" w:type="auto"/>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p>
        </w:tc>
      </w:tr>
      <w:tr>
        <w:tblPrEx>
          <w:tblCellMar>
            <w:top w:w="0" w:type="dxa"/>
            <w:left w:w="108" w:type="dxa"/>
            <w:bottom w:w="0" w:type="dxa"/>
            <w:right w:w="108" w:type="dxa"/>
          </w:tblCellMar>
        </w:tblPrEx>
        <w:trPr>
          <w:trHeight w:val="401" w:hRule="exact"/>
        </w:trPr>
        <w:tc>
          <w:tcPr>
            <w:tcW w:w="3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5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其他：</w:t>
            </w:r>
          </w:p>
        </w:tc>
        <w:tc>
          <w:tcPr>
            <w:tcW w:w="0" w:type="auto"/>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p>
        </w:tc>
      </w:tr>
      <w:tr>
        <w:tblPrEx>
          <w:tblCellMar>
            <w:top w:w="0" w:type="dxa"/>
            <w:left w:w="108" w:type="dxa"/>
            <w:bottom w:w="0" w:type="dxa"/>
            <w:right w:w="108" w:type="dxa"/>
          </w:tblCellMar>
        </w:tblPrEx>
        <w:trPr>
          <w:trHeight w:val="4101" w:hRule="atLeast"/>
        </w:trPr>
        <w:tc>
          <w:tcPr>
            <w:tcW w:w="339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部门（单位）职能概述</w:t>
            </w:r>
          </w:p>
        </w:tc>
        <w:tc>
          <w:tcPr>
            <w:tcW w:w="5892" w:type="dxa"/>
            <w:gridSpan w:val="3"/>
            <w:tcBorders>
              <w:top w:val="single" w:color="auto" w:sz="4" w:space="0"/>
              <w:left w:val="nil"/>
              <w:bottom w:val="single" w:color="auto" w:sz="4" w:space="0"/>
              <w:right w:val="single" w:color="auto" w:sz="4" w:space="0"/>
            </w:tcBorders>
            <w:noWrap/>
          </w:tcPr>
          <w:p>
            <w:pPr>
              <w:widowControl/>
              <w:spacing w:line="240" w:lineRule="atLeast"/>
              <w:rPr>
                <w:rFonts w:ascii="宋体" w:hAnsi="宋体"/>
                <w:szCs w:val="21"/>
              </w:rPr>
            </w:pPr>
            <w:r>
              <w:rPr>
                <w:rFonts w:hint="eastAsia" w:ascii="宋体" w:hAnsi="宋体"/>
                <w:szCs w:val="21"/>
              </w:rPr>
              <w:t>北京宣房投资管理集团有限公司（简称宣房集团）主要承担西城南部直管公房管理、修缮、防汛、供暖、电梯运行等公共服务职能，从事房地产开发、工程修缮、物业服务以及老旧小区综合整治、房屋解危腾退、文保区房屋保护性修缮等政府民生工程，承担政府交办的应急抢险任务。</w:t>
            </w:r>
          </w:p>
          <w:p>
            <w:pPr>
              <w:widowControl/>
              <w:spacing w:line="240" w:lineRule="atLeast"/>
              <w:rPr>
                <w:rFonts w:ascii="宋体" w:hAnsi="宋体"/>
                <w:szCs w:val="21"/>
              </w:rPr>
            </w:pPr>
            <w:r>
              <w:rPr>
                <w:rFonts w:hint="eastAsia" w:ascii="宋体" w:hAnsi="宋体"/>
                <w:szCs w:val="21"/>
              </w:rPr>
              <w:t>集团下辖北京宣房房屋经营有限公司、北京宣房楼宇设备公司、北京宣房大德置业投资有限公司、北京轩方装饰工程有限责任公司、北京宣房建筑工程有限责任公司、北京宣房大厚投资管理有限责任公司、北京宣房物业管理有限公司、北京宣房正阳经济贸易有限公司、北京市红义物业管理公司、北京宣房拆迁有限责任公司1</w:t>
            </w:r>
            <w:r>
              <w:rPr>
                <w:rFonts w:hint="eastAsia" w:ascii="宋体" w:hAnsi="宋体"/>
                <w:szCs w:val="21"/>
                <w:lang w:val="en-US" w:eastAsia="zh-CN"/>
              </w:rPr>
              <w:t>0</w:t>
            </w:r>
            <w:r>
              <w:rPr>
                <w:rFonts w:hint="eastAsia" w:ascii="宋体" w:hAnsi="宋体"/>
                <w:szCs w:val="21"/>
              </w:rPr>
              <w:t>个全资子公司，在职员工</w:t>
            </w:r>
            <w:r>
              <w:rPr>
                <w:rFonts w:hint="eastAsia" w:ascii="宋体" w:hAnsi="宋体"/>
                <w:szCs w:val="21"/>
                <w:lang w:val="en-US" w:eastAsia="zh-CN"/>
              </w:rPr>
              <w:t>643</w:t>
            </w:r>
            <w:r>
              <w:rPr>
                <w:rFonts w:hint="eastAsia" w:ascii="宋体" w:hAnsi="宋体"/>
                <w:szCs w:val="21"/>
              </w:rPr>
              <w:t>人。</w:t>
            </w:r>
          </w:p>
          <w:p>
            <w:pPr>
              <w:widowControl/>
              <w:spacing w:line="240" w:lineRule="atLeast"/>
              <w:rPr>
                <w:rFonts w:hint="eastAsia" w:ascii="宋体" w:hAnsi="宋体"/>
                <w:szCs w:val="21"/>
              </w:rPr>
            </w:pPr>
            <w:r>
              <w:rPr>
                <w:rFonts w:hint="eastAsia" w:ascii="宋体" w:hAnsi="宋体"/>
                <w:szCs w:val="21"/>
              </w:rPr>
              <w:t>集团主要承担辖区直管公房管理、修缮、防汛、锅炉供暖、电梯运行、服务承诺等社会公共服务任务和直管公房综合修缮、雨污水户线改造、既有建筑节能改造、老旧小区综合整治、无煤化、简易楼腾退等政府惠民工程及物业服务管理和疏解非首都功能等区政府临时交办的工作任务。共管理直管公房1</w:t>
            </w:r>
            <w:r>
              <w:rPr>
                <w:rFonts w:hint="eastAsia" w:ascii="宋体" w:hAnsi="宋体"/>
                <w:szCs w:val="21"/>
                <w:lang w:val="en-US" w:eastAsia="zh-CN"/>
              </w:rPr>
              <w:t>82</w:t>
            </w:r>
            <w:r>
              <w:rPr>
                <w:rFonts w:hint="eastAsia" w:ascii="宋体" w:hAnsi="宋体"/>
                <w:szCs w:val="21"/>
              </w:rPr>
              <w:t>万平方米、老旧危改小区及其他物业小区近100 万平方米，负责房屋供暖面积254.32万平方米，管理锅炉房29处、</w:t>
            </w:r>
            <w:r>
              <w:rPr>
                <w:rFonts w:hint="eastAsia" w:ascii="宋体" w:hAnsi="宋体"/>
                <w:szCs w:val="21"/>
                <w:lang w:val="en-US" w:eastAsia="zh-CN"/>
              </w:rPr>
              <w:t>61</w:t>
            </w:r>
            <w:r>
              <w:rPr>
                <w:rFonts w:hint="eastAsia" w:ascii="宋体" w:hAnsi="宋体"/>
                <w:szCs w:val="21"/>
              </w:rPr>
              <w:t>座热力站、锅炉73台、电梯87部、高层楼房二次供水36处。</w:t>
            </w:r>
          </w:p>
          <w:p>
            <w:pPr>
              <w:widowControl/>
              <w:spacing w:line="240" w:lineRule="atLeast"/>
              <w:rPr>
                <w:rFonts w:ascii="宋体" w:hAnsi="宋体"/>
                <w:szCs w:val="21"/>
              </w:rPr>
            </w:pPr>
          </w:p>
        </w:tc>
      </w:tr>
      <w:tr>
        <w:tblPrEx>
          <w:tblCellMar>
            <w:top w:w="0" w:type="dxa"/>
            <w:left w:w="108" w:type="dxa"/>
            <w:bottom w:w="0" w:type="dxa"/>
            <w:right w:w="108" w:type="dxa"/>
          </w:tblCellMar>
        </w:tblPrEx>
        <w:trPr>
          <w:trHeight w:val="3064" w:hRule="exac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部门（单位）绩效目标</w:t>
            </w:r>
          </w:p>
        </w:tc>
        <w:tc>
          <w:tcPr>
            <w:tcW w:w="5892" w:type="dxa"/>
            <w:gridSpan w:val="3"/>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cs="宋体"/>
                <w:kern w:val="0"/>
                <w:sz w:val="20"/>
                <w:szCs w:val="20"/>
              </w:rPr>
            </w:pPr>
            <w:r>
              <w:rPr>
                <w:rFonts w:hint="eastAsia" w:ascii="宋体" w:hAnsi="宋体"/>
                <w:szCs w:val="21"/>
              </w:rPr>
              <w:t>保障西城</w:t>
            </w:r>
            <w:r>
              <w:rPr>
                <w:rFonts w:hint="eastAsia" w:ascii="宋体" w:hAnsi="宋体"/>
                <w:szCs w:val="21"/>
                <w:lang w:eastAsia="zh-CN"/>
              </w:rPr>
              <w:t>区（南）</w:t>
            </w:r>
            <w:r>
              <w:rPr>
                <w:rFonts w:hint="eastAsia" w:ascii="宋体" w:hAnsi="宋体"/>
                <w:szCs w:val="21"/>
              </w:rPr>
              <w:t>直管公房的正常使用</w:t>
            </w:r>
            <w:r>
              <w:rPr>
                <w:rFonts w:hint="eastAsia" w:ascii="宋体" w:hAnsi="宋体"/>
                <w:szCs w:val="21"/>
                <w:lang w:eastAsia="zh-CN"/>
              </w:rPr>
              <w:t>、</w:t>
            </w:r>
            <w:r>
              <w:rPr>
                <w:rFonts w:hint="eastAsia" w:ascii="宋体" w:hAnsi="宋体"/>
                <w:szCs w:val="21"/>
              </w:rPr>
              <w:t>汛期安全</w:t>
            </w:r>
            <w:r>
              <w:rPr>
                <w:rFonts w:hint="eastAsia" w:ascii="宋体" w:hAnsi="宋体"/>
                <w:szCs w:val="21"/>
                <w:lang w:eastAsia="zh-CN"/>
              </w:rPr>
              <w:t>及居住安全</w:t>
            </w:r>
            <w:r>
              <w:rPr>
                <w:rFonts w:hint="eastAsia" w:ascii="宋体" w:hAnsi="宋体"/>
                <w:szCs w:val="21"/>
              </w:rPr>
              <w:t>，圆满完成政府交办的</w:t>
            </w:r>
            <w:r>
              <w:rPr>
                <w:rFonts w:hint="eastAsia" w:ascii="宋体" w:hAnsi="宋体"/>
                <w:szCs w:val="21"/>
                <w:lang w:eastAsia="zh-CN"/>
              </w:rPr>
              <w:t>小区综合整治</w:t>
            </w:r>
            <w:r>
              <w:rPr>
                <w:rFonts w:hint="eastAsia" w:ascii="宋体" w:hAnsi="宋体"/>
                <w:szCs w:val="21"/>
              </w:rPr>
              <w:t>等专项民生工程任务，对于政府交办的应急抢险任务按时组织人员进行抢修抢险。</w:t>
            </w:r>
          </w:p>
        </w:tc>
      </w:tr>
    </w:tbl>
    <w:p>
      <w:pPr>
        <w:widowControl/>
        <w:spacing w:line="312" w:lineRule="auto"/>
        <w:jc w:val="left"/>
        <w:rPr>
          <w:rFonts w:ascii="仿宋_GB2312" w:cs="宋体"/>
          <w:kern w:val="0"/>
          <w:sz w:val="20"/>
          <w:szCs w:val="20"/>
        </w:rPr>
        <w:sectPr>
          <w:pgSz w:w="11907" w:h="16840"/>
          <w:pgMar w:top="1077" w:right="1304" w:bottom="851" w:left="1304" w:header="851" w:footer="992" w:gutter="0"/>
          <w:cols w:space="720" w:num="1"/>
        </w:sectPr>
      </w:pPr>
    </w:p>
    <w:tbl>
      <w:tblPr>
        <w:tblStyle w:val="13"/>
        <w:tblW w:w="5597" w:type="pct"/>
        <w:tblInd w:w="-432" w:type="dxa"/>
        <w:tblLayout w:type="autofit"/>
        <w:tblCellMar>
          <w:top w:w="0" w:type="dxa"/>
          <w:left w:w="108" w:type="dxa"/>
          <w:bottom w:w="0" w:type="dxa"/>
          <w:right w:w="108" w:type="dxa"/>
        </w:tblCellMar>
      </w:tblPr>
      <w:tblGrid>
        <w:gridCol w:w="1259"/>
        <w:gridCol w:w="1622"/>
        <w:gridCol w:w="582"/>
        <w:gridCol w:w="1103"/>
        <w:gridCol w:w="113"/>
        <w:gridCol w:w="1736"/>
        <w:gridCol w:w="3125"/>
      </w:tblGrid>
      <w:tr>
        <w:tblPrEx>
          <w:tblCellMar>
            <w:top w:w="0" w:type="dxa"/>
            <w:left w:w="108" w:type="dxa"/>
            <w:bottom w:w="0" w:type="dxa"/>
            <w:right w:w="108" w:type="dxa"/>
          </w:tblCellMar>
        </w:tblPrEx>
        <w:trPr>
          <w:trHeight w:val="360" w:hRule="atLeast"/>
        </w:trPr>
        <w:tc>
          <w:tcPr>
            <w:tcW w:w="660" w:type="pct"/>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绩效指标</w:t>
            </w:r>
          </w:p>
        </w:tc>
        <w:tc>
          <w:tcPr>
            <w:tcW w:w="850" w:type="pc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一级指标</w:t>
            </w:r>
          </w:p>
        </w:tc>
        <w:tc>
          <w:tcPr>
            <w:tcW w:w="942" w:type="pct"/>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二级指标</w:t>
            </w:r>
          </w:p>
        </w:tc>
        <w:tc>
          <w:tcPr>
            <w:tcW w:w="2548" w:type="pct"/>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具体指标（指标内容、指标值）</w:t>
            </w:r>
          </w:p>
        </w:tc>
      </w:tr>
      <w:tr>
        <w:tblPrEx>
          <w:tblCellMar>
            <w:top w:w="0" w:type="dxa"/>
            <w:left w:w="108" w:type="dxa"/>
            <w:bottom w:w="0" w:type="dxa"/>
            <w:right w:w="108" w:type="dxa"/>
          </w:tblCellMar>
        </w:tblPrEx>
        <w:trPr>
          <w:trHeight w:val="1190"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850"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产出指标</w:t>
            </w:r>
          </w:p>
        </w:tc>
        <w:tc>
          <w:tcPr>
            <w:tcW w:w="942" w:type="pct"/>
            <w:gridSpan w:val="3"/>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2548" w:type="pct"/>
            <w:gridSpan w:val="2"/>
            <w:tcBorders>
              <w:top w:val="single" w:color="auto" w:sz="4" w:space="0"/>
              <w:left w:val="nil"/>
              <w:bottom w:val="nil"/>
              <w:right w:val="single" w:color="auto" w:sz="4" w:space="0"/>
            </w:tcBorders>
          </w:tcPr>
          <w:p>
            <w:pPr>
              <w:widowControl/>
              <w:spacing w:line="240" w:lineRule="atLeast"/>
              <w:rPr>
                <w:rFonts w:ascii="仿宋_GB2312" w:cs="宋体"/>
                <w:kern w:val="0"/>
                <w:sz w:val="18"/>
                <w:szCs w:val="18"/>
              </w:rPr>
            </w:pPr>
            <w:r>
              <w:rPr>
                <w:rFonts w:hint="eastAsia" w:ascii="宋体" w:hAnsi="宋体"/>
                <w:sz w:val="18"/>
                <w:szCs w:val="18"/>
              </w:rPr>
              <w:t>完成政府投资各项</w:t>
            </w:r>
            <w:r>
              <w:rPr>
                <w:rFonts w:ascii="宋体" w:hAnsi="宋体"/>
                <w:sz w:val="18"/>
                <w:szCs w:val="18"/>
              </w:rPr>
              <w:t>工程</w:t>
            </w:r>
            <w:r>
              <w:rPr>
                <w:rFonts w:hint="eastAsia" w:ascii="宋体" w:hAnsi="宋体"/>
                <w:sz w:val="18"/>
                <w:szCs w:val="18"/>
              </w:rPr>
              <w:t>项目，包括直管公房</w:t>
            </w:r>
            <w:r>
              <w:rPr>
                <w:rFonts w:hint="eastAsia" w:ascii="宋体" w:hAnsi="宋体"/>
                <w:sz w:val="18"/>
                <w:szCs w:val="18"/>
                <w:lang w:eastAsia="zh-CN"/>
              </w:rPr>
              <w:t>的管理及</w:t>
            </w:r>
            <w:r>
              <w:rPr>
                <w:rFonts w:hint="eastAsia" w:ascii="宋体" w:hAnsi="宋体"/>
                <w:sz w:val="18"/>
                <w:szCs w:val="18"/>
              </w:rPr>
              <w:t>修缮、</w:t>
            </w:r>
            <w:r>
              <w:rPr>
                <w:rFonts w:hint="eastAsia" w:ascii="宋体" w:hAnsi="宋体"/>
                <w:sz w:val="18"/>
                <w:szCs w:val="18"/>
                <w:lang w:eastAsia="zh-CN"/>
              </w:rPr>
              <w:t>两项老旧小区综合整治项目、</w:t>
            </w:r>
            <w:r>
              <w:rPr>
                <w:rFonts w:hint="eastAsia" w:ascii="宋体" w:hAnsi="宋体"/>
                <w:sz w:val="18"/>
                <w:szCs w:val="18"/>
                <w:lang w:val="en-US" w:eastAsia="zh-CN"/>
              </w:rPr>
              <w:t>626间平房翻建工程、</w:t>
            </w:r>
            <w:r>
              <w:rPr>
                <w:rFonts w:hint="eastAsia" w:ascii="宋体" w:hAnsi="宋体"/>
                <w:sz w:val="18"/>
                <w:szCs w:val="18"/>
              </w:rPr>
              <w:t>各类应急任务</w:t>
            </w:r>
            <w:r>
              <w:rPr>
                <w:rFonts w:hint="eastAsia" w:ascii="宋体" w:hAnsi="宋体"/>
                <w:sz w:val="18"/>
                <w:szCs w:val="18"/>
                <w:lang w:eastAsia="zh-CN"/>
              </w:rPr>
              <w:t>及上一年度项目结算评审工作。</w:t>
            </w:r>
          </w:p>
        </w:tc>
      </w:tr>
      <w:tr>
        <w:tblPrEx>
          <w:tblCellMar>
            <w:top w:w="0" w:type="dxa"/>
            <w:left w:w="108" w:type="dxa"/>
            <w:bottom w:w="0" w:type="dxa"/>
            <w:right w:w="108" w:type="dxa"/>
          </w:tblCellMar>
        </w:tblPrEx>
        <w:trPr>
          <w:trHeight w:val="1714"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942" w:type="pct"/>
            <w:gridSpan w:val="3"/>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2548" w:type="pct"/>
            <w:gridSpan w:val="2"/>
            <w:tcBorders>
              <w:top w:val="single" w:color="auto" w:sz="4" w:space="0"/>
              <w:left w:val="nil"/>
              <w:bottom w:val="nil"/>
              <w:right w:val="single" w:color="auto" w:sz="4" w:space="0"/>
            </w:tcBorders>
          </w:tcPr>
          <w:p>
            <w:pPr>
              <w:widowControl/>
              <w:spacing w:line="240" w:lineRule="atLeast"/>
              <w:rPr>
                <w:rFonts w:ascii="仿宋_GB2312" w:cs="宋体"/>
                <w:kern w:val="0"/>
                <w:sz w:val="18"/>
                <w:szCs w:val="18"/>
              </w:rPr>
            </w:pPr>
            <w:r>
              <w:rPr>
                <w:rFonts w:hint="eastAsia" w:ascii="仿宋_GB2312" w:cs="宋体"/>
                <w:kern w:val="0"/>
                <w:sz w:val="18"/>
                <w:szCs w:val="18"/>
                <w:lang w:eastAsia="zh-CN"/>
              </w:rPr>
              <w:t>小区综合整治项目竣工</w:t>
            </w:r>
            <w:r>
              <w:rPr>
                <w:rFonts w:hint="eastAsia" w:ascii="仿宋_GB2312" w:cs="宋体"/>
                <w:kern w:val="0"/>
                <w:sz w:val="18"/>
                <w:szCs w:val="18"/>
              </w:rPr>
              <w:t>验收质量达到建委验收标准要求</w:t>
            </w:r>
            <w:r>
              <w:rPr>
                <w:rFonts w:hint="eastAsia" w:ascii="仿宋_GB2312" w:cs="宋体"/>
                <w:kern w:val="0"/>
                <w:sz w:val="18"/>
                <w:szCs w:val="18"/>
                <w:lang w:eastAsia="zh-CN"/>
              </w:rPr>
              <w:t>，其余项目</w:t>
            </w:r>
            <w:r>
              <w:rPr>
                <w:rFonts w:hint="eastAsia" w:ascii="仿宋_GB2312" w:cs="宋体"/>
                <w:kern w:val="0"/>
                <w:sz w:val="18"/>
                <w:szCs w:val="18"/>
              </w:rPr>
              <w:t>达到法律法规的</w:t>
            </w:r>
            <w:r>
              <w:rPr>
                <w:rFonts w:ascii="仿宋_GB2312" w:cs="宋体"/>
                <w:kern w:val="0"/>
                <w:sz w:val="18"/>
                <w:szCs w:val="18"/>
              </w:rPr>
              <w:t>质量</w:t>
            </w:r>
            <w:r>
              <w:rPr>
                <w:rFonts w:hint="eastAsia" w:ascii="仿宋_GB2312" w:cs="宋体"/>
                <w:kern w:val="0"/>
                <w:sz w:val="18"/>
                <w:szCs w:val="18"/>
              </w:rPr>
              <w:t>要求</w:t>
            </w:r>
            <w:r>
              <w:rPr>
                <w:rFonts w:ascii="仿宋_GB2312" w:cs="宋体"/>
                <w:kern w:val="0"/>
                <w:sz w:val="18"/>
                <w:szCs w:val="18"/>
              </w:rPr>
              <w:t>，同时承担相应的保修内容。</w:t>
            </w:r>
          </w:p>
        </w:tc>
      </w:tr>
      <w:tr>
        <w:tblPrEx>
          <w:tblCellMar>
            <w:top w:w="0" w:type="dxa"/>
            <w:left w:w="108" w:type="dxa"/>
            <w:bottom w:w="0" w:type="dxa"/>
            <w:right w:w="108" w:type="dxa"/>
          </w:tblCellMar>
        </w:tblPrEx>
        <w:trPr>
          <w:trHeight w:val="929"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942" w:type="pct"/>
            <w:gridSpan w:val="3"/>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2548" w:type="pct"/>
            <w:gridSpan w:val="2"/>
            <w:tcBorders>
              <w:top w:val="single" w:color="auto" w:sz="4" w:space="0"/>
              <w:left w:val="nil"/>
              <w:bottom w:val="nil"/>
              <w:right w:val="single" w:color="auto" w:sz="4" w:space="0"/>
            </w:tcBorders>
          </w:tcPr>
          <w:p>
            <w:pPr>
              <w:widowControl/>
              <w:spacing w:line="240" w:lineRule="atLeast"/>
              <w:rPr>
                <w:rFonts w:ascii="宋体" w:hAnsi="宋体"/>
                <w:sz w:val="18"/>
                <w:szCs w:val="18"/>
              </w:rPr>
            </w:pPr>
            <w:r>
              <w:rPr>
                <w:rFonts w:hint="eastAsia" w:ascii="宋体" w:hAnsi="宋体"/>
                <w:sz w:val="18"/>
                <w:szCs w:val="18"/>
              </w:rPr>
              <w:t>上半年完成全年项目立项及预算执行任务的50%以上，下半年完成当年预算安排任务。</w:t>
            </w:r>
          </w:p>
          <w:p>
            <w:pPr>
              <w:widowControl/>
              <w:spacing w:line="240" w:lineRule="atLeast"/>
              <w:rPr>
                <w:rFonts w:ascii="仿宋_GB2312" w:cs="宋体"/>
                <w:kern w:val="0"/>
                <w:sz w:val="18"/>
                <w:szCs w:val="18"/>
              </w:rPr>
            </w:pPr>
          </w:p>
        </w:tc>
      </w:tr>
      <w:tr>
        <w:tblPrEx>
          <w:tblCellMar>
            <w:top w:w="0" w:type="dxa"/>
            <w:left w:w="108" w:type="dxa"/>
            <w:bottom w:w="0" w:type="dxa"/>
            <w:right w:w="108" w:type="dxa"/>
          </w:tblCellMar>
        </w:tblPrEx>
        <w:trPr>
          <w:trHeight w:val="928"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942" w:type="pct"/>
            <w:gridSpan w:val="3"/>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2548" w:type="pct"/>
            <w:gridSpan w:val="2"/>
            <w:tcBorders>
              <w:top w:val="single" w:color="auto" w:sz="4" w:space="0"/>
              <w:left w:val="nil"/>
              <w:bottom w:val="nil"/>
              <w:right w:val="single" w:color="auto" w:sz="4" w:space="0"/>
            </w:tcBorders>
          </w:tcPr>
          <w:p>
            <w:pPr>
              <w:widowControl/>
              <w:spacing w:before="100" w:beforeAutospacing="1" w:after="100" w:afterAutospacing="1" w:line="312" w:lineRule="auto"/>
              <w:rPr>
                <w:rFonts w:ascii="宋体" w:hAnsi="宋体"/>
                <w:sz w:val="18"/>
                <w:szCs w:val="18"/>
              </w:rPr>
            </w:pPr>
            <w:r>
              <w:rPr>
                <w:rFonts w:hint="eastAsia" w:ascii="宋体" w:hAnsi="宋体"/>
                <w:sz w:val="18"/>
                <w:szCs w:val="18"/>
              </w:rPr>
              <w:t>严格按照相关定额</w:t>
            </w:r>
            <w:r>
              <w:rPr>
                <w:rFonts w:hint="eastAsia" w:ascii="宋体" w:hAnsi="宋体"/>
                <w:sz w:val="18"/>
                <w:szCs w:val="18"/>
                <w:lang w:eastAsia="zh-CN"/>
              </w:rPr>
              <w:t>、预算评审结果</w:t>
            </w:r>
            <w:r>
              <w:rPr>
                <w:rFonts w:hint="eastAsia" w:ascii="宋体" w:hAnsi="宋体"/>
                <w:sz w:val="18"/>
                <w:szCs w:val="18"/>
              </w:rPr>
              <w:t>执行，控制工程进度、项目预算资金，完成政府任务</w:t>
            </w:r>
            <w:r>
              <w:rPr>
                <w:rFonts w:hint="eastAsia" w:ascii="宋体" w:hAnsi="宋体"/>
                <w:sz w:val="18"/>
                <w:szCs w:val="18"/>
                <w:lang w:eastAsia="zh-CN"/>
              </w:rPr>
              <w:t>。</w:t>
            </w:r>
          </w:p>
        </w:tc>
      </w:tr>
      <w:tr>
        <w:tblPrEx>
          <w:tblCellMar>
            <w:top w:w="0" w:type="dxa"/>
            <w:left w:w="108" w:type="dxa"/>
            <w:bottom w:w="0" w:type="dxa"/>
            <w:right w:w="108" w:type="dxa"/>
          </w:tblCellMar>
        </w:tblPrEx>
        <w:trPr>
          <w:trHeight w:val="308"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942" w:type="pct"/>
            <w:gridSpan w:val="3"/>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w:t>
            </w:r>
          </w:p>
        </w:tc>
        <w:tc>
          <w:tcPr>
            <w:tcW w:w="2548" w:type="pct"/>
            <w:gridSpan w:val="2"/>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仿宋_GB2312" w:cs="宋体"/>
                <w:kern w:val="0"/>
                <w:sz w:val="18"/>
                <w:szCs w:val="18"/>
              </w:rPr>
            </w:pPr>
          </w:p>
        </w:tc>
      </w:tr>
      <w:tr>
        <w:tblPrEx>
          <w:tblCellMar>
            <w:top w:w="0" w:type="dxa"/>
            <w:left w:w="108" w:type="dxa"/>
            <w:bottom w:w="0" w:type="dxa"/>
            <w:right w:w="108" w:type="dxa"/>
          </w:tblCellMar>
        </w:tblPrEx>
        <w:trPr>
          <w:trHeight w:val="795"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850"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宋体" w:cs="宋体"/>
                <w:kern w:val="0"/>
                <w:sz w:val="20"/>
                <w:szCs w:val="20"/>
              </w:rPr>
            </w:pPr>
            <w:r>
              <w:rPr>
                <w:rFonts w:hint="eastAsia" w:ascii="仿宋_GB2312" w:hAnsi="宋体" w:cs="宋体"/>
                <w:kern w:val="0"/>
                <w:sz w:val="20"/>
                <w:szCs w:val="20"/>
              </w:rPr>
              <w:t>效果指标</w:t>
            </w:r>
          </w:p>
          <w:p>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经济效益指标</w:t>
            </w:r>
          </w:p>
        </w:tc>
        <w:tc>
          <w:tcPr>
            <w:tcW w:w="2548" w:type="pct"/>
            <w:gridSpan w:val="2"/>
            <w:tcBorders>
              <w:top w:val="single" w:color="auto" w:sz="4" w:space="0"/>
              <w:left w:val="nil"/>
              <w:bottom w:val="nil"/>
              <w:right w:val="single" w:color="auto" w:sz="4" w:space="0"/>
            </w:tcBorders>
          </w:tcPr>
          <w:p>
            <w:pPr>
              <w:widowControl/>
              <w:spacing w:line="240" w:lineRule="atLeast"/>
              <w:rPr>
                <w:rFonts w:ascii="宋体" w:hAnsi="宋体"/>
                <w:sz w:val="18"/>
                <w:szCs w:val="18"/>
              </w:rPr>
            </w:pPr>
            <w:r>
              <w:rPr>
                <w:rFonts w:hint="eastAsia" w:ascii="宋体" w:hAnsi="宋体"/>
                <w:sz w:val="18"/>
                <w:szCs w:val="18"/>
              </w:rPr>
              <w:t>不涉及</w:t>
            </w:r>
          </w:p>
        </w:tc>
      </w:tr>
      <w:tr>
        <w:tblPrEx>
          <w:tblCellMar>
            <w:top w:w="0" w:type="dxa"/>
            <w:left w:w="108" w:type="dxa"/>
            <w:bottom w:w="0" w:type="dxa"/>
            <w:right w:w="108" w:type="dxa"/>
          </w:tblCellMar>
        </w:tblPrEx>
        <w:trPr>
          <w:trHeight w:val="3218"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942" w:type="pct"/>
            <w:gridSpan w:val="3"/>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社会效益指标</w:t>
            </w:r>
          </w:p>
        </w:tc>
        <w:tc>
          <w:tcPr>
            <w:tcW w:w="2548" w:type="pct"/>
            <w:gridSpan w:val="2"/>
            <w:tcBorders>
              <w:top w:val="single" w:color="auto" w:sz="4" w:space="0"/>
              <w:left w:val="nil"/>
              <w:bottom w:val="nil"/>
              <w:right w:val="single" w:color="auto" w:sz="4" w:space="0"/>
            </w:tcBorders>
          </w:tcPr>
          <w:p>
            <w:pPr>
              <w:widowControl/>
              <w:spacing w:line="240" w:lineRule="atLeast"/>
              <w:rPr>
                <w:rFonts w:ascii="宋体" w:hAnsi="宋体"/>
                <w:sz w:val="18"/>
                <w:szCs w:val="18"/>
              </w:rPr>
            </w:pPr>
            <w:r>
              <w:rPr>
                <w:rFonts w:hint="eastAsia" w:ascii="宋体" w:hAnsi="宋体"/>
                <w:sz w:val="18"/>
                <w:szCs w:val="18"/>
              </w:rPr>
              <w:t>1.对西城区（南）辖区直管公房小区已进行</w:t>
            </w:r>
            <w:r>
              <w:rPr>
                <w:rFonts w:ascii="宋体" w:hAnsi="宋体"/>
                <w:sz w:val="18"/>
                <w:szCs w:val="18"/>
              </w:rPr>
              <w:t>老旧小区</w:t>
            </w:r>
            <w:r>
              <w:rPr>
                <w:rFonts w:hint="eastAsia" w:ascii="宋体" w:hAnsi="宋体"/>
                <w:sz w:val="18"/>
                <w:szCs w:val="18"/>
              </w:rPr>
              <w:t>进行</w:t>
            </w:r>
            <w:r>
              <w:rPr>
                <w:rFonts w:ascii="宋体" w:hAnsi="宋体"/>
                <w:sz w:val="18"/>
                <w:szCs w:val="18"/>
              </w:rPr>
              <w:t>综合整治</w:t>
            </w:r>
            <w:r>
              <w:rPr>
                <w:rFonts w:hint="eastAsia" w:ascii="宋体" w:hAnsi="宋体"/>
                <w:sz w:val="18"/>
                <w:szCs w:val="18"/>
              </w:rPr>
              <w:t>，提升西城区生活品质，提高首都核心区域整体风貌。</w:t>
            </w:r>
          </w:p>
          <w:p>
            <w:pPr>
              <w:widowControl/>
              <w:spacing w:line="240" w:lineRule="atLeast"/>
              <w:rPr>
                <w:rFonts w:ascii="宋体" w:hAnsi="宋体"/>
                <w:sz w:val="18"/>
                <w:szCs w:val="18"/>
              </w:rPr>
            </w:pPr>
            <w:r>
              <w:rPr>
                <w:rFonts w:ascii="宋体" w:hAnsi="宋体"/>
                <w:sz w:val="18"/>
                <w:szCs w:val="18"/>
              </w:rPr>
              <w:t>2</w:t>
            </w:r>
            <w:r>
              <w:rPr>
                <w:rFonts w:hint="eastAsia" w:ascii="宋体" w:hAnsi="宋体"/>
                <w:sz w:val="18"/>
                <w:szCs w:val="18"/>
              </w:rPr>
              <w:t>.构建和谐社会，为民办实事、人民共享发展成果提供有力保障，得到社会的广泛认可。</w:t>
            </w:r>
          </w:p>
          <w:p>
            <w:pPr>
              <w:widowControl/>
              <w:spacing w:line="240" w:lineRule="atLeast"/>
              <w:rPr>
                <w:rFonts w:ascii="宋体" w:hAnsi="宋体"/>
                <w:sz w:val="18"/>
                <w:szCs w:val="18"/>
              </w:rPr>
            </w:pPr>
            <w:r>
              <w:rPr>
                <w:rFonts w:ascii="宋体" w:hAnsi="宋体"/>
                <w:sz w:val="18"/>
                <w:szCs w:val="18"/>
              </w:rPr>
              <w:t>3</w:t>
            </w:r>
            <w:r>
              <w:rPr>
                <w:rFonts w:hint="eastAsia" w:ascii="宋体" w:hAnsi="宋体"/>
                <w:sz w:val="18"/>
                <w:szCs w:val="18"/>
              </w:rPr>
              <w:t>.确保居民安全，保障居民正常生活，维护社会健康安定发展，保证安全维稳工作顺利进行。</w:t>
            </w:r>
          </w:p>
        </w:tc>
      </w:tr>
      <w:tr>
        <w:tblPrEx>
          <w:tblCellMar>
            <w:top w:w="0" w:type="dxa"/>
            <w:left w:w="108" w:type="dxa"/>
            <w:bottom w:w="0" w:type="dxa"/>
            <w:right w:w="108" w:type="dxa"/>
          </w:tblCellMar>
        </w:tblPrEx>
        <w:trPr>
          <w:trHeight w:val="693"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942" w:type="pct"/>
            <w:gridSpan w:val="3"/>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环境效益指标</w:t>
            </w:r>
          </w:p>
        </w:tc>
        <w:tc>
          <w:tcPr>
            <w:tcW w:w="2548" w:type="pct"/>
            <w:gridSpan w:val="2"/>
            <w:tcBorders>
              <w:top w:val="single" w:color="auto" w:sz="4" w:space="0"/>
              <w:left w:val="nil"/>
              <w:bottom w:val="nil"/>
              <w:right w:val="single" w:color="auto" w:sz="4" w:space="0"/>
            </w:tcBorders>
          </w:tcPr>
          <w:p>
            <w:pPr>
              <w:widowControl/>
              <w:spacing w:line="240" w:lineRule="atLeast"/>
              <w:rPr>
                <w:rFonts w:ascii="宋体" w:hAnsi="宋体"/>
                <w:sz w:val="18"/>
                <w:szCs w:val="18"/>
              </w:rPr>
            </w:pPr>
            <w:r>
              <w:rPr>
                <w:rFonts w:hint="eastAsia" w:ascii="仿宋_GB2312" w:cs="宋体"/>
                <w:kern w:val="0"/>
                <w:sz w:val="18"/>
                <w:szCs w:val="18"/>
              </w:rPr>
              <w:t>提升</w:t>
            </w:r>
            <w:r>
              <w:rPr>
                <w:rFonts w:hint="eastAsia" w:ascii="仿宋_GB2312" w:cs="宋体"/>
                <w:kern w:val="0"/>
                <w:sz w:val="18"/>
                <w:szCs w:val="18"/>
                <w:lang w:eastAsia="zh-CN"/>
              </w:rPr>
              <w:t>老旧小区、平房院落</w:t>
            </w:r>
            <w:r>
              <w:rPr>
                <w:rFonts w:hint="eastAsia" w:ascii="仿宋_GB2312" w:cs="宋体"/>
                <w:kern w:val="0"/>
                <w:sz w:val="18"/>
                <w:szCs w:val="18"/>
              </w:rPr>
              <w:t>硬件设施品质，改善</w:t>
            </w:r>
            <w:r>
              <w:rPr>
                <w:rFonts w:hint="eastAsia" w:ascii="仿宋_GB2312" w:cs="宋体"/>
                <w:kern w:val="0"/>
                <w:sz w:val="18"/>
                <w:szCs w:val="18"/>
                <w:lang w:eastAsia="zh-CN"/>
              </w:rPr>
              <w:t>周边</w:t>
            </w:r>
            <w:r>
              <w:rPr>
                <w:rFonts w:hint="eastAsia" w:ascii="仿宋_GB2312" w:cs="宋体"/>
                <w:kern w:val="0"/>
                <w:sz w:val="18"/>
                <w:szCs w:val="18"/>
              </w:rPr>
              <w:t>环境、提升</w:t>
            </w:r>
            <w:r>
              <w:rPr>
                <w:rFonts w:hint="eastAsia" w:ascii="仿宋_GB2312" w:cs="宋体"/>
                <w:kern w:val="0"/>
                <w:sz w:val="18"/>
                <w:szCs w:val="18"/>
                <w:lang w:eastAsia="zh-CN"/>
              </w:rPr>
              <w:t>社区</w:t>
            </w:r>
            <w:r>
              <w:rPr>
                <w:rFonts w:hint="eastAsia" w:ascii="仿宋_GB2312" w:cs="宋体"/>
                <w:kern w:val="0"/>
                <w:sz w:val="18"/>
                <w:szCs w:val="18"/>
              </w:rPr>
              <w:t>民众生活质量，降低安全隐患和安全风险</w:t>
            </w:r>
            <w:r>
              <w:rPr>
                <w:rFonts w:hint="eastAsia" w:ascii="仿宋_GB2312" w:cs="宋体"/>
                <w:kern w:val="0"/>
                <w:sz w:val="18"/>
                <w:szCs w:val="18"/>
                <w:lang w:eastAsia="zh-CN"/>
              </w:rPr>
              <w:t>。</w:t>
            </w:r>
          </w:p>
        </w:tc>
      </w:tr>
      <w:tr>
        <w:tblPrEx>
          <w:tblCellMar>
            <w:top w:w="0" w:type="dxa"/>
            <w:left w:w="108" w:type="dxa"/>
            <w:bottom w:w="0" w:type="dxa"/>
            <w:right w:w="108" w:type="dxa"/>
          </w:tblCellMar>
        </w:tblPrEx>
        <w:trPr>
          <w:trHeight w:val="1302"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942" w:type="pct"/>
            <w:gridSpan w:val="3"/>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可持续影响指标</w:t>
            </w:r>
          </w:p>
        </w:tc>
        <w:tc>
          <w:tcPr>
            <w:tcW w:w="2548" w:type="pct"/>
            <w:gridSpan w:val="2"/>
            <w:tcBorders>
              <w:top w:val="single" w:color="auto" w:sz="4" w:space="0"/>
              <w:left w:val="nil"/>
              <w:bottom w:val="nil"/>
              <w:right w:val="single" w:color="auto" w:sz="4" w:space="0"/>
            </w:tcBorders>
          </w:tcPr>
          <w:p>
            <w:pPr>
              <w:widowControl/>
              <w:spacing w:line="240" w:lineRule="atLeast"/>
              <w:rPr>
                <w:rFonts w:ascii="仿宋_GB2312" w:cs="宋体"/>
                <w:kern w:val="0"/>
                <w:sz w:val="18"/>
                <w:szCs w:val="18"/>
              </w:rPr>
            </w:pPr>
            <w:r>
              <w:rPr>
                <w:rFonts w:hint="eastAsia" w:ascii="仿宋_GB2312" w:cs="宋体"/>
                <w:kern w:val="0"/>
                <w:sz w:val="18"/>
                <w:szCs w:val="18"/>
              </w:rPr>
              <w:t>全面提高辖区内的可持续发展能力。促进人口、资源、环境和谐统一的可持续发展模式和机制；促进依靠科技进进步和体制创新、政府主导、市场推动的区域可持续发展支撑体系的逐步建立和完善。</w:t>
            </w:r>
          </w:p>
          <w:p>
            <w:pPr>
              <w:widowControl/>
              <w:spacing w:line="240" w:lineRule="atLeast"/>
              <w:rPr>
                <w:rFonts w:ascii="宋体" w:hAnsi="宋体"/>
                <w:sz w:val="18"/>
                <w:szCs w:val="18"/>
              </w:rPr>
            </w:pPr>
            <w:r>
              <w:rPr>
                <w:rFonts w:hint="eastAsia" w:ascii="仿宋_GB2312" w:cs="宋体"/>
                <w:kern w:val="0"/>
                <w:sz w:val="18"/>
                <w:szCs w:val="18"/>
              </w:rPr>
              <w:t>2.通过政府民生工程，解决老百姓实质性的问题，完成“疏解整治促提升”的重要任务。</w:t>
            </w:r>
          </w:p>
        </w:tc>
      </w:tr>
      <w:tr>
        <w:tblPrEx>
          <w:tblCellMar>
            <w:top w:w="0" w:type="dxa"/>
            <w:left w:w="108" w:type="dxa"/>
            <w:bottom w:w="0" w:type="dxa"/>
            <w:right w:w="108" w:type="dxa"/>
          </w:tblCellMar>
        </w:tblPrEx>
        <w:trPr>
          <w:trHeight w:val="1895"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942" w:type="pct"/>
            <w:gridSpan w:val="3"/>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服务对象满意度指标</w:t>
            </w:r>
          </w:p>
        </w:tc>
        <w:tc>
          <w:tcPr>
            <w:tcW w:w="2548" w:type="pct"/>
            <w:gridSpan w:val="2"/>
            <w:tcBorders>
              <w:top w:val="single" w:color="auto" w:sz="4" w:space="0"/>
              <w:left w:val="nil"/>
              <w:bottom w:val="nil"/>
              <w:right w:val="single" w:color="auto" w:sz="4" w:space="0"/>
            </w:tcBorders>
          </w:tcPr>
          <w:p>
            <w:pPr>
              <w:widowControl/>
              <w:spacing w:line="240" w:lineRule="atLeast"/>
              <w:rPr>
                <w:rFonts w:ascii="仿宋_GB2312" w:cs="宋体"/>
                <w:kern w:val="0"/>
                <w:sz w:val="18"/>
                <w:szCs w:val="18"/>
              </w:rPr>
            </w:pPr>
            <w:r>
              <w:rPr>
                <w:rFonts w:hint="eastAsia" w:ascii="仿宋_GB2312" w:cs="宋体"/>
                <w:kern w:val="0"/>
                <w:sz w:val="18"/>
                <w:szCs w:val="18"/>
              </w:rPr>
              <w:t>通过</w:t>
            </w:r>
            <w:r>
              <w:rPr>
                <w:rFonts w:hint="eastAsia" w:ascii="仿宋_GB2312" w:cs="宋体"/>
                <w:kern w:val="0"/>
                <w:sz w:val="18"/>
                <w:szCs w:val="18"/>
                <w:lang w:eastAsia="zh-CN"/>
              </w:rPr>
              <w:t>一系列修缮、改造项目，</w:t>
            </w:r>
            <w:r>
              <w:rPr>
                <w:rFonts w:hint="eastAsia" w:ascii="仿宋_GB2312" w:cs="宋体"/>
                <w:kern w:val="0"/>
                <w:sz w:val="18"/>
                <w:szCs w:val="18"/>
              </w:rPr>
              <w:t>力争使</w:t>
            </w:r>
            <w:r>
              <w:rPr>
                <w:rFonts w:hint="eastAsia" w:ascii="仿宋_GB2312" w:cs="宋体"/>
                <w:kern w:val="0"/>
                <w:sz w:val="18"/>
                <w:szCs w:val="18"/>
                <w:lang w:eastAsia="zh-CN"/>
              </w:rPr>
              <w:t>属地</w:t>
            </w:r>
            <w:r>
              <w:rPr>
                <w:rFonts w:hint="eastAsia" w:ascii="仿宋_GB2312" w:cs="宋体"/>
                <w:kern w:val="0"/>
                <w:sz w:val="18"/>
                <w:szCs w:val="18"/>
              </w:rPr>
              <w:t>街道办事处、社区居委会</w:t>
            </w:r>
            <w:r>
              <w:rPr>
                <w:rFonts w:hint="eastAsia" w:ascii="仿宋_GB2312" w:cs="宋体"/>
                <w:kern w:val="0"/>
                <w:sz w:val="18"/>
                <w:szCs w:val="18"/>
                <w:lang w:eastAsia="zh-CN"/>
              </w:rPr>
              <w:t>、居民以及</w:t>
            </w:r>
            <w:r>
              <w:rPr>
                <w:rFonts w:hint="eastAsia" w:ascii="仿宋_GB2312" w:cs="宋体"/>
                <w:kern w:val="0"/>
                <w:sz w:val="18"/>
                <w:szCs w:val="18"/>
              </w:rPr>
              <w:t>各单位满意</w:t>
            </w:r>
            <w:r>
              <w:rPr>
                <w:rFonts w:hint="eastAsia" w:ascii="仿宋_GB2312" w:cs="宋体"/>
                <w:kern w:val="0"/>
                <w:sz w:val="18"/>
                <w:szCs w:val="18"/>
                <w:lang w:eastAsia="zh-CN"/>
              </w:rPr>
              <w:t>度，</w:t>
            </w:r>
            <w:r>
              <w:rPr>
                <w:rFonts w:hint="eastAsia" w:ascii="仿宋_GB2312" w:cs="宋体"/>
                <w:kern w:val="0"/>
                <w:sz w:val="18"/>
                <w:szCs w:val="18"/>
              </w:rPr>
              <w:t>保障房屋住用安全、改善居住环境、保护古都风貌、推动传统平房区的保护更新</w:t>
            </w:r>
            <w:r>
              <w:rPr>
                <w:rFonts w:hint="eastAsia" w:ascii="仿宋_GB2312" w:cs="宋体"/>
                <w:kern w:val="0"/>
                <w:sz w:val="18"/>
                <w:szCs w:val="18"/>
                <w:lang w:eastAsia="zh-CN"/>
              </w:rPr>
              <w:t>及城市更新计划，加强老百姓通过工程的改善，提高获得感、幸福感。</w:t>
            </w:r>
          </w:p>
        </w:tc>
      </w:tr>
      <w:tr>
        <w:tblPrEx>
          <w:tblCellMar>
            <w:top w:w="0" w:type="dxa"/>
            <w:left w:w="108" w:type="dxa"/>
            <w:bottom w:w="0" w:type="dxa"/>
            <w:right w:w="108" w:type="dxa"/>
          </w:tblCellMar>
        </w:tblPrEx>
        <w:trPr>
          <w:trHeight w:val="543"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kern w:val="0"/>
                <w:sz w:val="20"/>
                <w:szCs w:val="20"/>
              </w:rPr>
            </w:pPr>
          </w:p>
        </w:tc>
        <w:tc>
          <w:tcPr>
            <w:tcW w:w="942" w:type="pct"/>
            <w:gridSpan w:val="3"/>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w:t>
            </w:r>
          </w:p>
        </w:tc>
        <w:tc>
          <w:tcPr>
            <w:tcW w:w="2548" w:type="pct"/>
            <w:gridSpan w:val="2"/>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宋体" w:hAnsi="宋体"/>
                <w:sz w:val="18"/>
                <w:szCs w:val="18"/>
              </w:rPr>
            </w:pPr>
          </w:p>
        </w:tc>
      </w:tr>
      <w:tr>
        <w:tblPrEx>
          <w:tblCellMar>
            <w:top w:w="0" w:type="dxa"/>
            <w:left w:w="108" w:type="dxa"/>
            <w:bottom w:w="0" w:type="dxa"/>
            <w:right w:w="108" w:type="dxa"/>
          </w:tblCellMar>
        </w:tblPrEx>
        <w:trPr>
          <w:trHeight w:val="1008" w:hRule="exact"/>
        </w:trPr>
        <w:tc>
          <w:tcPr>
            <w:tcW w:w="660"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其他说明的问题</w:t>
            </w:r>
          </w:p>
        </w:tc>
        <w:tc>
          <w:tcPr>
            <w:tcW w:w="4340" w:type="pct"/>
            <w:gridSpan w:val="6"/>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
                <w:szCs w:val="20"/>
              </w:rPr>
            </w:pPr>
            <w:r>
              <w:rPr>
                <w:rFonts w:hint="eastAsia" w:ascii="仿宋_GB2312" w:cs="宋体"/>
                <w:kern w:val="0"/>
                <w:sz w:val="2"/>
                <w:szCs w:val="20"/>
              </w:rPr>
              <w:t>无</w:t>
            </w:r>
          </w:p>
        </w:tc>
      </w:tr>
      <w:tr>
        <w:tblPrEx>
          <w:tblCellMar>
            <w:top w:w="0" w:type="dxa"/>
            <w:left w:w="108" w:type="dxa"/>
            <w:bottom w:w="0" w:type="dxa"/>
            <w:right w:w="108" w:type="dxa"/>
          </w:tblCellMar>
        </w:tblPrEx>
        <w:trPr>
          <w:trHeight w:val="1271" w:hRule="atLeast"/>
        </w:trPr>
        <w:tc>
          <w:tcPr>
            <w:tcW w:w="660"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填报人：</w:t>
            </w:r>
          </w:p>
        </w:tc>
        <w:tc>
          <w:tcPr>
            <w:tcW w:w="1155"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eastAsiaTheme="minorEastAsia"/>
                <w:kern w:val="0"/>
                <w:sz w:val="20"/>
                <w:szCs w:val="20"/>
                <w:lang w:eastAsia="zh-CN"/>
              </w:rPr>
            </w:pPr>
            <w:r>
              <w:rPr>
                <w:rFonts w:hint="eastAsia" w:ascii="仿宋_GB2312" w:cs="宋体"/>
                <w:kern w:val="0"/>
                <w:sz w:val="20"/>
                <w:szCs w:val="20"/>
                <w:lang w:eastAsia="zh-CN"/>
              </w:rPr>
              <w:t>朱启铭</w:t>
            </w:r>
          </w:p>
        </w:tc>
        <w:tc>
          <w:tcPr>
            <w:tcW w:w="578"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联系电话</w:t>
            </w:r>
          </w:p>
        </w:tc>
        <w:tc>
          <w:tcPr>
            <w:tcW w:w="969"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cs="宋体"/>
                <w:kern w:val="0"/>
                <w:sz w:val="20"/>
                <w:szCs w:val="20"/>
              </w:rPr>
              <w:t>83510002</w:t>
            </w:r>
          </w:p>
        </w:tc>
        <w:tc>
          <w:tcPr>
            <w:tcW w:w="1638"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填报日期：202</w:t>
            </w:r>
            <w:r>
              <w:rPr>
                <w:rFonts w:hint="eastAsia" w:ascii="仿宋_GB2312" w:hAnsi="宋体" w:cs="宋体"/>
                <w:kern w:val="0"/>
                <w:sz w:val="20"/>
                <w:szCs w:val="20"/>
                <w:lang w:val="en-US" w:eastAsia="zh-CN"/>
              </w:rPr>
              <w:t>1</w:t>
            </w:r>
            <w:r>
              <w:rPr>
                <w:rFonts w:hint="eastAsia" w:ascii="仿宋_GB2312" w:hAnsi="宋体" w:cs="宋体"/>
                <w:kern w:val="0"/>
                <w:sz w:val="20"/>
                <w:szCs w:val="20"/>
              </w:rPr>
              <w:t>.2</w:t>
            </w:r>
          </w:p>
        </w:tc>
      </w:tr>
    </w:tbl>
    <w:p>
      <w:pPr>
        <w:widowControl/>
        <w:jc w:val="left"/>
        <w:rPr>
          <w:b/>
          <w:bCs/>
          <w:kern w:val="44"/>
          <w:szCs w:val="21"/>
        </w:rPr>
      </w:pPr>
      <w:r>
        <w:rPr>
          <w:szCs w:val="21"/>
        </w:rPr>
        <w:br w:type="page"/>
      </w:r>
    </w:p>
    <w:p>
      <w:pPr>
        <w:pStyle w:val="2"/>
        <w:rPr>
          <w:sz w:val="21"/>
          <w:szCs w:val="21"/>
        </w:rPr>
      </w:pPr>
      <w:r>
        <w:rPr>
          <w:rFonts w:hint="eastAsia"/>
          <w:sz w:val="21"/>
          <w:szCs w:val="21"/>
        </w:rPr>
        <w:t>表十</w:t>
      </w:r>
      <w:r>
        <w:rPr>
          <w:rFonts w:hint="eastAsia"/>
          <w:sz w:val="21"/>
          <w:szCs w:val="21"/>
          <w:lang w:eastAsia="zh-CN"/>
        </w:rPr>
        <w:t>三</w:t>
      </w:r>
      <w:r>
        <w:rPr>
          <w:rFonts w:hint="eastAsia"/>
          <w:sz w:val="21"/>
          <w:szCs w:val="21"/>
        </w:rPr>
        <w:t>：</w:t>
      </w:r>
      <w:bookmarkEnd w:id="0"/>
    </w:p>
    <w:tbl>
      <w:tblPr>
        <w:tblStyle w:val="13"/>
        <w:tblW w:w="0" w:type="auto"/>
        <w:tblInd w:w="108" w:type="dxa"/>
        <w:tblLayout w:type="fixed"/>
        <w:tblCellMar>
          <w:top w:w="0" w:type="dxa"/>
          <w:left w:w="108" w:type="dxa"/>
          <w:bottom w:w="0" w:type="dxa"/>
          <w:right w:w="108" w:type="dxa"/>
        </w:tblCellMar>
      </w:tblPr>
      <w:tblGrid>
        <w:gridCol w:w="870"/>
        <w:gridCol w:w="685"/>
        <w:gridCol w:w="988"/>
        <w:gridCol w:w="1071"/>
        <w:gridCol w:w="1417"/>
        <w:gridCol w:w="663"/>
        <w:gridCol w:w="487"/>
        <w:gridCol w:w="611"/>
        <w:gridCol w:w="1622"/>
      </w:tblGrid>
      <w:tr>
        <w:tblPrEx>
          <w:tblCellMar>
            <w:top w:w="0" w:type="dxa"/>
            <w:left w:w="108" w:type="dxa"/>
            <w:bottom w:w="0" w:type="dxa"/>
            <w:right w:w="108" w:type="dxa"/>
          </w:tblCellMar>
        </w:tblPrEx>
        <w:trPr>
          <w:trHeight w:val="375" w:hRule="atLeast"/>
        </w:trPr>
        <w:tc>
          <w:tcPr>
            <w:tcW w:w="841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32"/>
                <w:szCs w:val="32"/>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108" w:type="dxa"/>
            <w:bottom w:w="0" w:type="dxa"/>
            <w:right w:w="108" w:type="dxa"/>
          </w:tblCellMar>
        </w:tblPrEx>
        <w:trPr>
          <w:trHeight w:val="285" w:hRule="atLeast"/>
        </w:trPr>
        <w:tc>
          <w:tcPr>
            <w:tcW w:w="841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35"/>
                <w:lang w:val="en-US" w:eastAsia="zh-CN" w:bidi="ar"/>
              </w:rPr>
              <w:t>（</w:t>
            </w:r>
            <w:r>
              <w:rPr>
                <w:rStyle w:val="36"/>
                <w:rFonts w:eastAsia="宋体"/>
                <w:lang w:val="en-US" w:eastAsia="zh-CN" w:bidi="ar"/>
              </w:rPr>
              <w:t xml:space="preserve">      2021    </w:t>
            </w:r>
            <w:r>
              <w:rPr>
                <w:rStyle w:val="35"/>
                <w:lang w:val="en-US" w:eastAsia="zh-CN" w:bidi="ar"/>
              </w:rPr>
              <w:t>年度）</w:t>
            </w:r>
          </w:p>
        </w:tc>
      </w:tr>
      <w:tr>
        <w:tblPrEx>
          <w:tblCellMar>
            <w:top w:w="0" w:type="dxa"/>
            <w:left w:w="108" w:type="dxa"/>
            <w:bottom w:w="0" w:type="dxa"/>
            <w:right w:w="108" w:type="dxa"/>
          </w:tblCellMar>
        </w:tblPrEx>
        <w:trPr>
          <w:trHeight w:val="386" w:hRule="atLeast"/>
        </w:trPr>
        <w:tc>
          <w:tcPr>
            <w:tcW w:w="8414" w:type="dxa"/>
            <w:gridSpan w:val="9"/>
            <w:tcBorders>
              <w:top w:val="nil"/>
              <w:left w:val="nil"/>
              <w:bottom w:val="single" w:color="auto" w:sz="4" w:space="0"/>
            </w:tcBorders>
            <w:shd w:val="clear" w:color="auto" w:fill="auto"/>
            <w:noWrap/>
            <w:vAlign w:val="center"/>
          </w:tcPr>
          <w:p>
            <w:r>
              <w:rPr>
                <w:rFonts w:hint="eastAsia" w:ascii="宋体" w:hAnsi="宋体" w:eastAsia="宋体" w:cs="宋体"/>
                <w:i w:val="0"/>
                <w:color w:val="000000"/>
                <w:kern w:val="0"/>
                <w:sz w:val="24"/>
                <w:szCs w:val="24"/>
                <w:u w:val="none"/>
                <w:lang w:val="en-US" w:eastAsia="zh-CN" w:bidi="ar"/>
              </w:rPr>
              <w:t>填报单位（盖章）：北京宣房投资管理集团有限公司</w:t>
            </w:r>
          </w:p>
        </w:tc>
      </w:tr>
      <w:tr>
        <w:tblPrEx>
          <w:tblCellMar>
            <w:top w:w="0" w:type="dxa"/>
            <w:left w:w="108" w:type="dxa"/>
            <w:bottom w:w="0" w:type="dxa"/>
            <w:right w:w="108" w:type="dxa"/>
          </w:tblCellMar>
        </w:tblPrEx>
        <w:trPr>
          <w:trHeight w:val="439" w:hRule="atLeast"/>
        </w:trPr>
        <w:tc>
          <w:tcPr>
            <w:tcW w:w="2543"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项目名称</w:t>
            </w:r>
          </w:p>
        </w:tc>
        <w:tc>
          <w:tcPr>
            <w:tcW w:w="58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2021年直管公房管理费</w:t>
            </w:r>
          </w:p>
        </w:tc>
      </w:tr>
      <w:tr>
        <w:trPr>
          <w:trHeight w:val="439" w:hRule="atLeast"/>
        </w:trPr>
        <w:tc>
          <w:tcPr>
            <w:tcW w:w="2543"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主管部门及代码</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西城区人民政府国有资产监督管理委员会</w:t>
            </w:r>
          </w:p>
        </w:tc>
        <w:tc>
          <w:tcPr>
            <w:tcW w:w="11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实施单位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北京宣房投资管理集团有限公司</w:t>
            </w:r>
          </w:p>
        </w:tc>
      </w:tr>
      <w:tr>
        <w:trPr>
          <w:trHeight w:val="345" w:hRule="atLeast"/>
        </w:trPr>
        <w:tc>
          <w:tcPr>
            <w:tcW w:w="254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项目负责人</w:t>
            </w:r>
          </w:p>
        </w:tc>
        <w:tc>
          <w:tcPr>
            <w:tcW w:w="248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王钺</w:t>
            </w:r>
          </w:p>
        </w:tc>
        <w:tc>
          <w:tcPr>
            <w:tcW w:w="11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联系电话</w:t>
            </w:r>
          </w:p>
        </w:tc>
        <w:tc>
          <w:tcPr>
            <w:tcW w:w="223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63587574</w:t>
            </w:r>
          </w:p>
        </w:tc>
      </w:tr>
      <w:tr>
        <w:trPr>
          <w:trHeight w:val="345" w:hRule="atLeast"/>
        </w:trPr>
        <w:tc>
          <w:tcPr>
            <w:tcW w:w="2543"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项目属性</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新增项目</w:t>
            </w:r>
          </w:p>
        </w:tc>
        <w:tc>
          <w:tcPr>
            <w:tcW w:w="11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项目期</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长期</w:t>
            </w:r>
          </w:p>
        </w:tc>
      </w:tr>
      <w:tr>
        <w:trPr>
          <w:trHeight w:val="439" w:hRule="atLeast"/>
        </w:trPr>
        <w:tc>
          <w:tcPr>
            <w:tcW w:w="2543"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中期资金总额：</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6721.955924万元</w:t>
            </w:r>
          </w:p>
        </w:tc>
        <w:tc>
          <w:tcPr>
            <w:tcW w:w="1150"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年度资金总额：</w:t>
            </w:r>
          </w:p>
        </w:tc>
        <w:tc>
          <w:tcPr>
            <w:tcW w:w="223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6721.955924万元</w:t>
            </w:r>
          </w:p>
        </w:tc>
      </w:tr>
      <w:tr>
        <w:trPr>
          <w:trHeight w:val="439" w:hRule="atLeast"/>
        </w:trPr>
        <w:tc>
          <w:tcPr>
            <w:tcW w:w="2543"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6721.955924万元</w:t>
            </w:r>
          </w:p>
        </w:tc>
        <w:tc>
          <w:tcPr>
            <w:tcW w:w="1150"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223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6721.955924万元</w:t>
            </w:r>
          </w:p>
        </w:tc>
      </w:tr>
      <w:tr>
        <w:trPr>
          <w:trHeight w:val="439" w:hRule="atLeast"/>
        </w:trPr>
        <w:tc>
          <w:tcPr>
            <w:tcW w:w="2543"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Style w:val="35"/>
                <w:lang w:val="en-US" w:eastAsia="zh-CN" w:bidi="ar"/>
              </w:rPr>
              <w:t xml:space="preserve">         其他资金</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rPr>
            </w:pPr>
          </w:p>
        </w:tc>
        <w:tc>
          <w:tcPr>
            <w:tcW w:w="1150"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Style w:val="35"/>
                <w:lang w:val="en-US" w:eastAsia="zh-CN" w:bidi="ar"/>
              </w:rPr>
              <w:t xml:space="preserve">            其他资金</w:t>
            </w:r>
          </w:p>
        </w:tc>
        <w:tc>
          <w:tcPr>
            <w:tcW w:w="223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ascii="宋体" w:hAnsi="宋体" w:eastAsia="宋体" w:cs="宋体"/>
                <w:kern w:val="0"/>
                <w:sz w:val="24"/>
                <w:szCs w:val="24"/>
              </w:rPr>
            </w:pPr>
          </w:p>
        </w:tc>
      </w:tr>
      <w:tr>
        <w:trPr>
          <w:trHeight w:val="439" w:hRule="atLeast"/>
        </w:trPr>
        <w:tc>
          <w:tcPr>
            <w:tcW w:w="87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41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中期目标（2021年—2022年）</w:t>
            </w:r>
          </w:p>
        </w:tc>
        <w:tc>
          <w:tcPr>
            <w:tcW w:w="3383"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2021年度目标</w:t>
            </w:r>
          </w:p>
        </w:tc>
      </w:tr>
      <w:tr>
        <w:trPr>
          <w:trHeight w:val="1725" w:hRule="atLeast"/>
        </w:trPr>
        <w:tc>
          <w:tcPr>
            <w:tcW w:w="8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4161"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通过修缮方式保证房屋的住用安全，延长房屋的使用周期，同时对安全度汛提供保障。稳步消除安全隐患和遗留问题，实现房屋的正常维护、保养与使用。其中2021年完成修缮项目建设，2022年完成审计工作。</w:t>
            </w:r>
          </w:p>
        </w:tc>
        <w:tc>
          <w:tcPr>
            <w:tcW w:w="3383" w:type="dxa"/>
            <w:gridSpan w:val="4"/>
            <w:tcBorders>
              <w:top w:val="single" w:color="auto" w:sz="4" w:space="0"/>
              <w:left w:val="nil"/>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通过修缮方式保证房屋的住用安全，延长房屋的使用周期，同时对安全度汛提供保障。稳步消除安全隐患和遗留问题，实现房屋的正常维护、保养与使用，本年度完成工程建设工作。</w:t>
            </w:r>
          </w:p>
        </w:tc>
      </w:tr>
      <w:tr>
        <w:trPr>
          <w:trHeight w:val="570" w:hRule="atLeast"/>
        </w:trPr>
        <w:tc>
          <w:tcPr>
            <w:tcW w:w="87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85"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二级指标</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三级指标</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指标值</w:t>
            </w:r>
          </w:p>
        </w:tc>
        <w:tc>
          <w:tcPr>
            <w:tcW w:w="6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二级指标</w:t>
            </w:r>
          </w:p>
        </w:tc>
        <w:tc>
          <w:tcPr>
            <w:tcW w:w="109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三级指标</w:t>
            </w:r>
          </w:p>
        </w:tc>
        <w:tc>
          <w:tcPr>
            <w:tcW w:w="16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指标值</w:t>
            </w:r>
          </w:p>
        </w:tc>
      </w:tr>
      <w:tr>
        <w:trPr>
          <w:trHeight w:val="1140" w:hRule="atLeast"/>
        </w:trPr>
        <w:tc>
          <w:tcPr>
            <w:tcW w:w="870"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988"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数量指标</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工程预计完成情况</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平房综合维修1000间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雨污水户线改造50处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楼房综合修缮54栋</w:t>
            </w:r>
          </w:p>
        </w:tc>
        <w:tc>
          <w:tcPr>
            <w:tcW w:w="66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数量指标</w:t>
            </w:r>
          </w:p>
        </w:tc>
        <w:tc>
          <w:tcPr>
            <w:tcW w:w="109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工程预计完成情况</w:t>
            </w:r>
          </w:p>
        </w:tc>
        <w:tc>
          <w:tcPr>
            <w:tcW w:w="16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平房综合维修1000间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雨污水户线改造50处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楼房综合修缮54栋</w:t>
            </w:r>
          </w:p>
        </w:tc>
      </w:tr>
      <w:tr>
        <w:trPr>
          <w:trHeight w:val="439" w:hRule="atLeast"/>
        </w:trPr>
        <w:tc>
          <w:tcPr>
            <w:tcW w:w="870"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质量指标</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工程项目质量</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验收合格率100%</w:t>
            </w:r>
          </w:p>
        </w:tc>
        <w:tc>
          <w:tcPr>
            <w:tcW w:w="66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质量指标</w:t>
            </w:r>
          </w:p>
        </w:tc>
        <w:tc>
          <w:tcPr>
            <w:tcW w:w="109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工程项目质量</w:t>
            </w:r>
          </w:p>
        </w:tc>
        <w:tc>
          <w:tcPr>
            <w:tcW w:w="16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验收合格率100%</w:t>
            </w:r>
          </w:p>
        </w:tc>
      </w:tr>
      <w:tr>
        <w:trPr>
          <w:trHeight w:val="439" w:hRule="atLeast"/>
        </w:trPr>
        <w:tc>
          <w:tcPr>
            <w:tcW w:w="870"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进度指标</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工程项目实施进度</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项目于2021年1月开始前期工作，2021年12月工程全部竣工。2022年完成工程审计。</w:t>
            </w:r>
          </w:p>
        </w:tc>
        <w:tc>
          <w:tcPr>
            <w:tcW w:w="66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进度指标</w:t>
            </w:r>
          </w:p>
        </w:tc>
        <w:tc>
          <w:tcPr>
            <w:tcW w:w="109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工程项目实施进度</w:t>
            </w:r>
          </w:p>
        </w:tc>
        <w:tc>
          <w:tcPr>
            <w:tcW w:w="16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项目于2021年1月开始前期工作，2021年12月工程全部竣工。</w:t>
            </w:r>
          </w:p>
        </w:tc>
      </w:tr>
      <w:tr>
        <w:trPr>
          <w:trHeight w:val="439" w:hRule="atLeast"/>
        </w:trPr>
        <w:tc>
          <w:tcPr>
            <w:tcW w:w="870"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成本指标</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工程项目预算控制数</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各项支出控制在年度预算范围内，项目资金6721.95万元</w:t>
            </w:r>
          </w:p>
        </w:tc>
        <w:tc>
          <w:tcPr>
            <w:tcW w:w="66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成本指标</w:t>
            </w:r>
          </w:p>
        </w:tc>
        <w:tc>
          <w:tcPr>
            <w:tcW w:w="109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工程项目预算控制数</w:t>
            </w:r>
          </w:p>
        </w:tc>
        <w:tc>
          <w:tcPr>
            <w:tcW w:w="16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各项支出控制在年度预算范围内，项目资金6721.95万元</w:t>
            </w:r>
          </w:p>
        </w:tc>
      </w:tr>
      <w:tr>
        <w:trPr>
          <w:trHeight w:val="439" w:hRule="atLeast"/>
        </w:trPr>
        <w:tc>
          <w:tcPr>
            <w:tcW w:w="870"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85"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效益指标</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社会经济效益</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提高房屋住用安全、改善居住环境，延长房屋的使用周期，对安全度汛提供保障</w:t>
            </w:r>
          </w:p>
        </w:tc>
        <w:tc>
          <w:tcPr>
            <w:tcW w:w="66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效益指标</w:t>
            </w:r>
          </w:p>
        </w:tc>
        <w:tc>
          <w:tcPr>
            <w:tcW w:w="109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社会经济效益</w:t>
            </w:r>
          </w:p>
        </w:tc>
        <w:tc>
          <w:tcPr>
            <w:tcW w:w="16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提高房屋住用安全、改善居住环境，延长房屋的使用周期，对安全度汛提供保障</w:t>
            </w:r>
          </w:p>
        </w:tc>
      </w:tr>
      <w:tr>
        <w:trPr>
          <w:trHeight w:val="555" w:hRule="atLeast"/>
        </w:trPr>
        <w:tc>
          <w:tcPr>
            <w:tcW w:w="870"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85"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服务对象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满意度指标</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居民满意度</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达到95%以上</w:t>
            </w:r>
          </w:p>
        </w:tc>
        <w:tc>
          <w:tcPr>
            <w:tcW w:w="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服务对象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满意度指标</w:t>
            </w:r>
          </w:p>
        </w:tc>
        <w:tc>
          <w:tcPr>
            <w:tcW w:w="109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居民满意度</w:t>
            </w:r>
          </w:p>
        </w:tc>
        <w:tc>
          <w:tcPr>
            <w:tcW w:w="16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达到95%以上</w:t>
            </w:r>
          </w:p>
        </w:tc>
      </w:tr>
    </w:tbl>
    <w:p>
      <w:pPr>
        <w:rPr>
          <w:rFonts w:ascii="宋体" w:hAnsi="宋体" w:eastAsia="宋体" w:cs="宋体"/>
          <w:b/>
          <w:bCs/>
          <w:color w:val="000000"/>
          <w:kern w:val="0"/>
          <w:sz w:val="22"/>
        </w:rPr>
      </w:pPr>
    </w:p>
    <w:p>
      <w:pPr>
        <w:widowControl/>
        <w:jc w:val="left"/>
        <w:rPr>
          <w:rFonts w:ascii="宋体" w:hAnsi="宋体" w:eastAsia="宋体" w:cs="宋体"/>
          <w:b/>
          <w:bCs/>
          <w:color w:val="000000"/>
          <w:kern w:val="0"/>
          <w:sz w:val="22"/>
        </w:rPr>
      </w:pPr>
      <w:r>
        <w:rPr>
          <w:rFonts w:ascii="宋体" w:hAnsi="宋体" w:eastAsia="宋体" w:cs="宋体"/>
          <w:b/>
          <w:bCs/>
          <w:color w:val="000000"/>
          <w:kern w:val="0"/>
          <w:sz w:val="22"/>
        </w:rPr>
        <w:br w:type="page"/>
      </w:r>
    </w:p>
    <w:p>
      <w:pPr>
        <w:pStyle w:val="2"/>
        <w:rPr>
          <w:sz w:val="21"/>
          <w:szCs w:val="21"/>
        </w:rPr>
      </w:pPr>
      <w:bookmarkStart w:id="1" w:name="_Toc1476699"/>
      <w:r>
        <w:rPr>
          <w:rFonts w:hint="eastAsia"/>
          <w:sz w:val="21"/>
          <w:szCs w:val="21"/>
        </w:rPr>
        <w:t>表十</w:t>
      </w:r>
      <w:r>
        <w:rPr>
          <w:rFonts w:hint="eastAsia"/>
          <w:sz w:val="21"/>
          <w:szCs w:val="21"/>
          <w:lang w:eastAsia="zh-CN"/>
        </w:rPr>
        <w:t>四</w:t>
      </w:r>
      <w:r>
        <w:rPr>
          <w:rFonts w:hint="eastAsia"/>
          <w:sz w:val="21"/>
          <w:szCs w:val="21"/>
        </w:rPr>
        <w:t>：</w:t>
      </w:r>
      <w:bookmarkEnd w:id="1"/>
    </w:p>
    <w:tbl>
      <w:tblPr>
        <w:tblStyle w:val="13"/>
        <w:tblW w:w="5000" w:type="pct"/>
        <w:tblInd w:w="0" w:type="dxa"/>
        <w:tblLayout w:type="autofit"/>
        <w:tblCellMar>
          <w:top w:w="0" w:type="dxa"/>
          <w:left w:w="108" w:type="dxa"/>
          <w:bottom w:w="0" w:type="dxa"/>
          <w:right w:w="108" w:type="dxa"/>
        </w:tblCellMar>
      </w:tblPr>
      <w:tblGrid>
        <w:gridCol w:w="873"/>
        <w:gridCol w:w="678"/>
        <w:gridCol w:w="978"/>
        <w:gridCol w:w="1054"/>
        <w:gridCol w:w="1254"/>
        <w:gridCol w:w="656"/>
        <w:gridCol w:w="508"/>
        <w:gridCol w:w="772"/>
        <w:gridCol w:w="1749"/>
      </w:tblGrid>
      <w:tr>
        <w:tblPrEx>
          <w:tblCellMar>
            <w:top w:w="0" w:type="dxa"/>
            <w:left w:w="108" w:type="dxa"/>
            <w:bottom w:w="0" w:type="dxa"/>
            <w:right w:w="108" w:type="dxa"/>
          </w:tblCellMar>
        </w:tblPrEx>
        <w:trPr>
          <w:trHeight w:val="375" w:hRule="atLeast"/>
        </w:trPr>
        <w:tc>
          <w:tcPr>
            <w:tcW w:w="852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32"/>
                <w:szCs w:val="32"/>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108" w:type="dxa"/>
            <w:bottom w:w="0" w:type="dxa"/>
            <w:right w:w="108" w:type="dxa"/>
          </w:tblCellMar>
        </w:tblPrEx>
        <w:trPr>
          <w:trHeight w:val="285" w:hRule="atLeast"/>
        </w:trPr>
        <w:tc>
          <w:tcPr>
            <w:tcW w:w="852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37"/>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Style w:val="37"/>
                <w:lang w:val="en-US" w:eastAsia="zh-CN" w:bidi="ar"/>
              </w:rPr>
              <w:t>年度）</w:t>
            </w:r>
          </w:p>
        </w:tc>
      </w:tr>
      <w:tr>
        <w:tblPrEx>
          <w:tblCellMar>
            <w:top w:w="0" w:type="dxa"/>
            <w:left w:w="108" w:type="dxa"/>
            <w:bottom w:w="0" w:type="dxa"/>
            <w:right w:w="108" w:type="dxa"/>
          </w:tblCellMar>
        </w:tblPrEx>
        <w:trPr>
          <w:trHeight w:val="435" w:hRule="atLeast"/>
        </w:trPr>
        <w:tc>
          <w:tcPr>
            <w:tcW w:w="8522" w:type="dxa"/>
            <w:gridSpan w:val="9"/>
            <w:tcBorders>
              <w:top w:val="nil"/>
              <w:left w:val="nil"/>
              <w:bottom w:val="single" w:color="auto" w:sz="4" w:space="0"/>
            </w:tcBorders>
            <w:shd w:val="clear" w:color="auto" w:fill="auto"/>
            <w:noWrap/>
            <w:vAlign w:val="center"/>
          </w:tcPr>
          <w:p>
            <w:r>
              <w:rPr>
                <w:rFonts w:hint="eastAsia" w:ascii="宋体" w:hAnsi="宋体" w:eastAsia="宋体" w:cs="宋体"/>
                <w:i w:val="0"/>
                <w:color w:val="000000"/>
                <w:kern w:val="0"/>
                <w:sz w:val="24"/>
                <w:szCs w:val="24"/>
                <w:u w:val="none"/>
                <w:lang w:val="en-US" w:eastAsia="zh-CN" w:bidi="ar"/>
              </w:rPr>
              <w:t>填报单位（盖章）：北京宣房投资管理集团有限公司</w:t>
            </w:r>
          </w:p>
        </w:tc>
      </w:tr>
      <w:tr>
        <w:tblPrEx>
          <w:tblCellMar>
            <w:top w:w="0" w:type="dxa"/>
            <w:left w:w="108" w:type="dxa"/>
            <w:bottom w:w="0" w:type="dxa"/>
            <w:right w:w="108" w:type="dxa"/>
          </w:tblCellMar>
        </w:tblPrEx>
        <w:trPr>
          <w:trHeight w:val="439" w:hRule="atLeast"/>
        </w:trPr>
        <w:tc>
          <w:tcPr>
            <w:tcW w:w="252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项目名称</w:t>
            </w:r>
          </w:p>
        </w:tc>
        <w:tc>
          <w:tcPr>
            <w:tcW w:w="59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2021年平房翻建工程</w:t>
            </w:r>
          </w:p>
        </w:tc>
      </w:tr>
      <w:tr>
        <w:tblPrEx>
          <w:tblCellMar>
            <w:top w:w="0" w:type="dxa"/>
            <w:left w:w="108" w:type="dxa"/>
            <w:bottom w:w="0" w:type="dxa"/>
            <w:right w:w="108" w:type="dxa"/>
          </w:tblCellMar>
        </w:tblPrEx>
        <w:trPr>
          <w:trHeight w:val="439" w:hRule="atLeast"/>
        </w:trPr>
        <w:tc>
          <w:tcPr>
            <w:tcW w:w="252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主管部门及代码</w:t>
            </w:r>
          </w:p>
        </w:tc>
        <w:tc>
          <w:tcPr>
            <w:tcW w:w="23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西城区人民政府国有资产监督管理委员会</w:t>
            </w:r>
          </w:p>
        </w:tc>
        <w:tc>
          <w:tcPr>
            <w:tcW w:w="11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实施单位</w:t>
            </w:r>
          </w:p>
        </w:tc>
        <w:tc>
          <w:tcPr>
            <w:tcW w:w="252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北京宣房投资管理集团有限公司</w:t>
            </w:r>
          </w:p>
        </w:tc>
      </w:tr>
      <w:tr>
        <w:tblPrEx>
          <w:tblCellMar>
            <w:top w:w="0" w:type="dxa"/>
            <w:left w:w="108" w:type="dxa"/>
            <w:bottom w:w="0" w:type="dxa"/>
            <w:right w:w="108" w:type="dxa"/>
          </w:tblCellMar>
        </w:tblPrEx>
        <w:trPr>
          <w:trHeight w:val="345" w:hRule="atLeast"/>
        </w:trPr>
        <w:tc>
          <w:tcPr>
            <w:tcW w:w="252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项目负责人</w:t>
            </w:r>
          </w:p>
        </w:tc>
        <w:tc>
          <w:tcPr>
            <w:tcW w:w="230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张迎十</w:t>
            </w:r>
          </w:p>
        </w:tc>
        <w:tc>
          <w:tcPr>
            <w:tcW w:w="11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联系电话</w:t>
            </w:r>
          </w:p>
        </w:tc>
        <w:tc>
          <w:tcPr>
            <w:tcW w:w="252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63587574</w:t>
            </w:r>
          </w:p>
        </w:tc>
      </w:tr>
      <w:tr>
        <w:tblPrEx>
          <w:tblCellMar>
            <w:top w:w="0" w:type="dxa"/>
            <w:left w:w="108" w:type="dxa"/>
            <w:bottom w:w="0" w:type="dxa"/>
            <w:right w:w="108" w:type="dxa"/>
          </w:tblCellMar>
        </w:tblPrEx>
        <w:trPr>
          <w:trHeight w:val="345" w:hRule="atLeast"/>
        </w:trPr>
        <w:tc>
          <w:tcPr>
            <w:tcW w:w="252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项目属性</w:t>
            </w:r>
          </w:p>
        </w:tc>
        <w:tc>
          <w:tcPr>
            <w:tcW w:w="23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新增项目</w:t>
            </w:r>
          </w:p>
        </w:tc>
        <w:tc>
          <w:tcPr>
            <w:tcW w:w="11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项目期</w:t>
            </w:r>
          </w:p>
        </w:tc>
        <w:tc>
          <w:tcPr>
            <w:tcW w:w="252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长期</w:t>
            </w:r>
          </w:p>
        </w:tc>
      </w:tr>
      <w:tr>
        <w:tblPrEx>
          <w:tblCellMar>
            <w:top w:w="0" w:type="dxa"/>
            <w:left w:w="108" w:type="dxa"/>
            <w:bottom w:w="0" w:type="dxa"/>
            <w:right w:w="108" w:type="dxa"/>
          </w:tblCellMar>
        </w:tblPrEx>
        <w:trPr>
          <w:trHeight w:val="439" w:hRule="atLeast"/>
        </w:trPr>
        <w:tc>
          <w:tcPr>
            <w:tcW w:w="252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中期资金总额：</w:t>
            </w: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4672.6万元</w:t>
            </w:r>
          </w:p>
        </w:tc>
        <w:tc>
          <w:tcPr>
            <w:tcW w:w="1164"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年度资金总额：</w:t>
            </w:r>
          </w:p>
        </w:tc>
        <w:tc>
          <w:tcPr>
            <w:tcW w:w="252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2454万元</w:t>
            </w:r>
          </w:p>
        </w:tc>
      </w:tr>
      <w:tr>
        <w:tblPrEx>
          <w:tblCellMar>
            <w:top w:w="0" w:type="dxa"/>
            <w:left w:w="108" w:type="dxa"/>
            <w:bottom w:w="0" w:type="dxa"/>
            <w:right w:w="108" w:type="dxa"/>
          </w:tblCellMar>
        </w:tblPrEx>
        <w:trPr>
          <w:trHeight w:val="439" w:hRule="atLeast"/>
        </w:trPr>
        <w:tc>
          <w:tcPr>
            <w:tcW w:w="2529"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4672.6万元</w:t>
            </w:r>
          </w:p>
        </w:tc>
        <w:tc>
          <w:tcPr>
            <w:tcW w:w="1164"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252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2454万元</w:t>
            </w:r>
          </w:p>
        </w:tc>
      </w:tr>
      <w:tr>
        <w:tblPrEx>
          <w:tblCellMar>
            <w:top w:w="0" w:type="dxa"/>
            <w:left w:w="108" w:type="dxa"/>
            <w:bottom w:w="0" w:type="dxa"/>
            <w:right w:w="108" w:type="dxa"/>
          </w:tblCellMar>
        </w:tblPrEx>
        <w:trPr>
          <w:trHeight w:val="596" w:hRule="atLeast"/>
        </w:trPr>
        <w:tc>
          <w:tcPr>
            <w:tcW w:w="2529"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Style w:val="37"/>
                <w:lang w:val="en-US" w:eastAsia="zh-CN" w:bidi="ar"/>
              </w:rPr>
              <w:t xml:space="preserve">     其他资金</w:t>
            </w:r>
          </w:p>
        </w:tc>
        <w:tc>
          <w:tcPr>
            <w:tcW w:w="125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rPr>
            </w:pPr>
          </w:p>
        </w:tc>
        <w:tc>
          <w:tcPr>
            <w:tcW w:w="1164"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Style w:val="37"/>
                <w:lang w:val="en-US" w:eastAsia="zh-CN" w:bidi="ar"/>
              </w:rPr>
              <w:t xml:space="preserve">            其他资金</w:t>
            </w:r>
          </w:p>
        </w:tc>
        <w:tc>
          <w:tcPr>
            <w:tcW w:w="252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39" w:hRule="atLeast"/>
        </w:trPr>
        <w:tc>
          <w:tcPr>
            <w:tcW w:w="87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396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中期目标（2021年—2022年）</w:t>
            </w:r>
          </w:p>
        </w:tc>
        <w:tc>
          <w:tcPr>
            <w:tcW w:w="3685"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2021年度目标</w:t>
            </w:r>
          </w:p>
        </w:tc>
      </w:tr>
      <w:tr>
        <w:tblPrEx>
          <w:tblCellMar>
            <w:top w:w="0" w:type="dxa"/>
            <w:left w:w="108" w:type="dxa"/>
            <w:bottom w:w="0" w:type="dxa"/>
            <w:right w:w="108" w:type="dxa"/>
          </w:tblCellMar>
        </w:tblPrEx>
        <w:trPr>
          <w:trHeight w:val="1575" w:hRule="atLeast"/>
        </w:trPr>
        <w:tc>
          <w:tcPr>
            <w:tcW w:w="87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3964" w:type="dxa"/>
            <w:gridSpan w:val="4"/>
            <w:tcBorders>
              <w:top w:val="nil"/>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坚持以人民为中心的发展思想，以实现城市可持续发展，率先全面建成小康社会，建设国际一流的和谐宜居之都目标，以保护历史文化、古都风貌与改善居民生活条件为原则，切实推进直管公房的管理、修缮与提升工作，稳步消除安全隐患和遗留问题，实现房屋的正常维护、保养与使用，推动传统平房区的保护更新。其中2021年完成工程建设工作，2020年完成工程审计工作。</w:t>
            </w:r>
          </w:p>
        </w:tc>
        <w:tc>
          <w:tcPr>
            <w:tcW w:w="3685" w:type="dxa"/>
            <w:gridSpan w:val="4"/>
            <w:tcBorders>
              <w:top w:val="single" w:color="auto" w:sz="4" w:space="0"/>
              <w:left w:val="nil"/>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坚持以人民为中心的发展思想，以实现城市可持续发展，率先全面建成小康社会，建设国际一流的和谐宜居之都目标，以保护历史文化、古都风貌与改善居民生活条件为原则，切实推进直管公房的管理、修缮与提升工作，稳步消除安全隐患和遗留问题，实现房屋的正常维护、保养与使用，推动传统平房区的保护更新，本年度完成工程建设工作。</w:t>
            </w:r>
          </w:p>
        </w:tc>
      </w:tr>
      <w:tr>
        <w:tblPrEx>
          <w:tblCellMar>
            <w:top w:w="0" w:type="dxa"/>
            <w:left w:w="108" w:type="dxa"/>
            <w:bottom w:w="0" w:type="dxa"/>
            <w:right w:w="108" w:type="dxa"/>
          </w:tblCellMar>
        </w:tblPrEx>
        <w:trPr>
          <w:trHeight w:val="570" w:hRule="atLeast"/>
        </w:trPr>
        <w:tc>
          <w:tcPr>
            <w:tcW w:w="873"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78"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978"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二级指标</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三级指标</w:t>
            </w: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指标值</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二级指标</w:t>
            </w:r>
          </w:p>
        </w:tc>
        <w:tc>
          <w:tcPr>
            <w:tcW w:w="128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三级指标</w:t>
            </w:r>
          </w:p>
        </w:tc>
        <w:tc>
          <w:tcPr>
            <w:tcW w:w="17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指标值</w:t>
            </w:r>
          </w:p>
        </w:tc>
      </w:tr>
      <w:tr>
        <w:tblPrEx>
          <w:tblCellMar>
            <w:top w:w="0" w:type="dxa"/>
            <w:left w:w="108" w:type="dxa"/>
            <w:bottom w:w="0" w:type="dxa"/>
            <w:right w:w="108" w:type="dxa"/>
          </w:tblCellMar>
        </w:tblPrEx>
        <w:trPr>
          <w:trHeight w:val="1140" w:hRule="atLeast"/>
        </w:trPr>
        <w:tc>
          <w:tcPr>
            <w:tcW w:w="873"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78" w:type="dxa"/>
            <w:vMerge w:val="restart"/>
            <w:tcBorders>
              <w:top w:val="nil"/>
              <w:left w:val="single" w:color="auto" w:sz="4" w:space="0"/>
              <w:bottom w:val="nil"/>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数量指标</w:t>
            </w:r>
          </w:p>
        </w:tc>
        <w:tc>
          <w:tcPr>
            <w:tcW w:w="1054"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工程预计完成情况</w:t>
            </w: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平房翻建626间、8735平方米</w:t>
            </w:r>
          </w:p>
        </w:tc>
        <w:tc>
          <w:tcPr>
            <w:tcW w:w="656"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数量指标</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工程预计完成情况</w:t>
            </w:r>
          </w:p>
        </w:tc>
        <w:tc>
          <w:tcPr>
            <w:tcW w:w="17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平房翻建626间、8735平方米</w:t>
            </w:r>
          </w:p>
        </w:tc>
      </w:tr>
      <w:tr>
        <w:tblPrEx>
          <w:tblCellMar>
            <w:top w:w="0" w:type="dxa"/>
            <w:left w:w="108" w:type="dxa"/>
            <w:bottom w:w="0" w:type="dxa"/>
            <w:right w:w="108" w:type="dxa"/>
          </w:tblCellMar>
        </w:tblPrEx>
        <w:trPr>
          <w:trHeight w:val="439" w:hRule="atLeast"/>
        </w:trPr>
        <w:tc>
          <w:tcPr>
            <w:tcW w:w="873"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78" w:type="dxa"/>
            <w:vMerge w:val="continue"/>
            <w:tcBorders>
              <w:top w:val="nil"/>
              <w:left w:val="single" w:color="auto" w:sz="4" w:space="0"/>
              <w:bottom w:val="nil"/>
              <w:right w:val="single" w:color="auto" w:sz="4" w:space="0"/>
            </w:tcBorders>
            <w:vAlign w:val="center"/>
          </w:tcPr>
          <w:p>
            <w:pPr>
              <w:jc w:val="center"/>
            </w:pP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质量指标</w:t>
            </w:r>
          </w:p>
        </w:tc>
        <w:tc>
          <w:tcPr>
            <w:tcW w:w="105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工程项目质量</w:t>
            </w: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验收合格率100%</w:t>
            </w:r>
          </w:p>
        </w:tc>
        <w:tc>
          <w:tcPr>
            <w:tcW w:w="6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质量指标</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工程项目质量</w:t>
            </w:r>
          </w:p>
        </w:tc>
        <w:tc>
          <w:tcPr>
            <w:tcW w:w="17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验收合格率100%</w:t>
            </w:r>
          </w:p>
        </w:tc>
      </w:tr>
      <w:tr>
        <w:tblPrEx>
          <w:tblCellMar>
            <w:top w:w="0" w:type="dxa"/>
            <w:left w:w="108" w:type="dxa"/>
            <w:bottom w:w="0" w:type="dxa"/>
            <w:right w:w="108" w:type="dxa"/>
          </w:tblCellMar>
        </w:tblPrEx>
        <w:trPr>
          <w:trHeight w:val="3581" w:hRule="atLeast"/>
        </w:trPr>
        <w:tc>
          <w:tcPr>
            <w:tcW w:w="873"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78" w:type="dxa"/>
            <w:vMerge w:val="continue"/>
            <w:tcBorders>
              <w:top w:val="nil"/>
              <w:left w:val="single" w:color="auto" w:sz="4" w:space="0"/>
              <w:bottom w:val="nil"/>
              <w:right w:val="single" w:color="auto" w:sz="4" w:space="0"/>
            </w:tcBorders>
            <w:vAlign w:val="center"/>
          </w:tcPr>
          <w:p>
            <w:pPr>
              <w:jc w:val="center"/>
            </w:pP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进度指标</w:t>
            </w:r>
          </w:p>
        </w:tc>
        <w:tc>
          <w:tcPr>
            <w:tcW w:w="105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工程项目实施进度</w:t>
            </w:r>
          </w:p>
        </w:tc>
        <w:tc>
          <w:tcPr>
            <w:tcW w:w="1254"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both"/>
              <w:textAlignment w:val="bottom"/>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2021年3月完成前期准备工作,2021年4月开始开工建设总体计划至2021年12月竣工,2022年审计</w:t>
            </w:r>
          </w:p>
        </w:tc>
        <w:tc>
          <w:tcPr>
            <w:tcW w:w="6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进度指标</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工程项目实施进度</w:t>
            </w:r>
          </w:p>
        </w:tc>
        <w:tc>
          <w:tcPr>
            <w:tcW w:w="174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both"/>
              <w:textAlignment w:val="bottom"/>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2021年3月完成前期准备工作,2021年4月开始开工建设。根据项目性质合理安排工期，总体计划至2021年12月竣工</w:t>
            </w:r>
          </w:p>
        </w:tc>
      </w:tr>
      <w:tr>
        <w:tblPrEx>
          <w:tblCellMar>
            <w:top w:w="0" w:type="dxa"/>
            <w:left w:w="108" w:type="dxa"/>
            <w:bottom w:w="0" w:type="dxa"/>
            <w:right w:w="108" w:type="dxa"/>
          </w:tblCellMar>
        </w:tblPrEx>
        <w:trPr>
          <w:trHeight w:val="439" w:hRule="atLeast"/>
        </w:trPr>
        <w:tc>
          <w:tcPr>
            <w:tcW w:w="873"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78" w:type="dxa"/>
            <w:vMerge w:val="continue"/>
            <w:tcBorders>
              <w:top w:val="nil"/>
              <w:left w:val="single" w:color="auto" w:sz="4" w:space="0"/>
              <w:bottom w:val="nil"/>
              <w:right w:val="single" w:color="auto" w:sz="4" w:space="0"/>
            </w:tcBorders>
            <w:vAlign w:val="center"/>
          </w:tcPr>
          <w:p>
            <w:pPr>
              <w:jc w:val="center"/>
            </w:pP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成本指标</w:t>
            </w:r>
          </w:p>
        </w:tc>
        <w:tc>
          <w:tcPr>
            <w:tcW w:w="105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工程项目预算控制数</w:t>
            </w: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各项支出控制在年度预算范围内，项目资金4672.6万元</w:t>
            </w:r>
          </w:p>
        </w:tc>
        <w:tc>
          <w:tcPr>
            <w:tcW w:w="6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成本指标</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工程项目预算控制数</w:t>
            </w:r>
          </w:p>
        </w:tc>
        <w:tc>
          <w:tcPr>
            <w:tcW w:w="17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各项支出控制在年度预算范围内，项目资金4672.6万元</w:t>
            </w:r>
          </w:p>
        </w:tc>
      </w:tr>
      <w:tr>
        <w:tblPrEx>
          <w:tblCellMar>
            <w:top w:w="0" w:type="dxa"/>
            <w:left w:w="108" w:type="dxa"/>
            <w:bottom w:w="0" w:type="dxa"/>
            <w:right w:w="108" w:type="dxa"/>
          </w:tblCellMar>
        </w:tblPrEx>
        <w:trPr>
          <w:trHeight w:val="585" w:hRule="atLeast"/>
        </w:trPr>
        <w:tc>
          <w:tcPr>
            <w:tcW w:w="873"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78" w:type="dxa"/>
            <w:vMerge w:val="restart"/>
            <w:tcBorders>
              <w:top w:val="nil"/>
              <w:left w:val="single" w:color="auto" w:sz="4" w:space="0"/>
              <w:bottom w:val="nil"/>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978"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效益指标</w:t>
            </w:r>
          </w:p>
        </w:tc>
        <w:tc>
          <w:tcPr>
            <w:tcW w:w="105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社会经济效益</w:t>
            </w: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保障房屋住用安全、改善居住环境、保护古都风貌、推动传统平房区的保护更新</w:t>
            </w:r>
          </w:p>
        </w:tc>
        <w:tc>
          <w:tcPr>
            <w:tcW w:w="65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效益指标</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社会经济效果</w:t>
            </w:r>
          </w:p>
        </w:tc>
        <w:tc>
          <w:tcPr>
            <w:tcW w:w="17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保障房屋住用安全、改善居住环境、保护古都风貌、推动传统平房区的保护更新</w:t>
            </w:r>
          </w:p>
        </w:tc>
      </w:tr>
      <w:tr>
        <w:tblPrEx>
          <w:tblCellMar>
            <w:top w:w="0" w:type="dxa"/>
            <w:left w:w="108" w:type="dxa"/>
            <w:bottom w:w="0" w:type="dxa"/>
            <w:right w:w="108" w:type="dxa"/>
          </w:tblCellMar>
        </w:tblPrEx>
        <w:trPr>
          <w:trHeight w:val="555" w:hRule="atLeast"/>
        </w:trPr>
        <w:tc>
          <w:tcPr>
            <w:tcW w:w="873"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678" w:type="dxa"/>
            <w:vMerge w:val="continue"/>
            <w:tcBorders>
              <w:top w:val="nil"/>
              <w:left w:val="single" w:color="auto" w:sz="4" w:space="0"/>
              <w:bottom w:val="nil"/>
              <w:right w:val="single" w:color="auto" w:sz="4" w:space="0"/>
            </w:tcBorders>
            <w:vAlign w:val="center"/>
          </w:tcPr>
          <w:p>
            <w:pPr>
              <w:jc w:val="center"/>
            </w:pPr>
          </w:p>
        </w:tc>
        <w:tc>
          <w:tcPr>
            <w:tcW w:w="978" w:type="dxa"/>
            <w:tcBorders>
              <w:top w:val="nil"/>
              <w:left w:val="single" w:color="auto" w:sz="4" w:space="0"/>
              <w:bottom w:val="nil"/>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服务对象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满意度指标</w:t>
            </w:r>
          </w:p>
        </w:tc>
        <w:tc>
          <w:tcPr>
            <w:tcW w:w="105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居民满意度</w:t>
            </w: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达到95%以上</w:t>
            </w:r>
          </w:p>
        </w:tc>
        <w:tc>
          <w:tcPr>
            <w:tcW w:w="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服务对象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满意度指标</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居民满意度</w:t>
            </w:r>
          </w:p>
        </w:tc>
        <w:tc>
          <w:tcPr>
            <w:tcW w:w="17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达到95%以上</w:t>
            </w:r>
          </w:p>
        </w:tc>
      </w:tr>
    </w:tbl>
    <w:p>
      <w:pPr>
        <w:widowControl/>
        <w:jc w:val="left"/>
        <w:rPr>
          <w:rFonts w:ascii="宋体" w:hAnsi="宋体" w:eastAsia="宋体" w:cs="宋体"/>
          <w:b/>
          <w:bCs/>
          <w:color w:val="000000"/>
          <w:kern w:val="0"/>
          <w:sz w:val="22"/>
        </w:rPr>
      </w:pPr>
      <w:r>
        <w:rPr>
          <w:rFonts w:ascii="宋体" w:hAnsi="宋体" w:eastAsia="宋体" w:cs="宋体"/>
          <w:b/>
          <w:bCs/>
          <w:color w:val="000000"/>
          <w:kern w:val="0"/>
          <w:sz w:val="22"/>
        </w:rPr>
        <w:br w:type="page"/>
      </w:r>
    </w:p>
    <w:p>
      <w:pPr>
        <w:pStyle w:val="2"/>
        <w:rPr>
          <w:sz w:val="21"/>
          <w:szCs w:val="21"/>
        </w:rPr>
      </w:pPr>
      <w:bookmarkStart w:id="2" w:name="_Toc1476700"/>
      <w:r>
        <w:rPr>
          <w:rFonts w:hint="eastAsia"/>
          <w:sz w:val="21"/>
          <w:szCs w:val="21"/>
        </w:rPr>
        <w:t>表十</w:t>
      </w:r>
      <w:r>
        <w:rPr>
          <w:rFonts w:hint="eastAsia"/>
          <w:sz w:val="21"/>
          <w:szCs w:val="21"/>
          <w:lang w:eastAsia="zh-CN"/>
        </w:rPr>
        <w:t>五</w:t>
      </w:r>
      <w:r>
        <w:rPr>
          <w:rFonts w:hint="eastAsia"/>
          <w:sz w:val="21"/>
          <w:szCs w:val="21"/>
        </w:rPr>
        <w:t>：</w:t>
      </w:r>
      <w:bookmarkEnd w:id="2"/>
    </w:p>
    <w:tbl>
      <w:tblPr>
        <w:tblStyle w:val="13"/>
        <w:tblW w:w="0" w:type="auto"/>
        <w:tblInd w:w="108" w:type="dxa"/>
        <w:tblLayout w:type="autofit"/>
        <w:tblCellMar>
          <w:top w:w="0" w:type="dxa"/>
          <w:left w:w="108" w:type="dxa"/>
          <w:bottom w:w="0" w:type="dxa"/>
          <w:right w:w="108" w:type="dxa"/>
        </w:tblCellMar>
      </w:tblPr>
      <w:tblGrid>
        <w:gridCol w:w="854"/>
        <w:gridCol w:w="456"/>
        <w:gridCol w:w="961"/>
        <w:gridCol w:w="1407"/>
        <w:gridCol w:w="1416"/>
        <w:gridCol w:w="456"/>
        <w:gridCol w:w="494"/>
        <w:gridCol w:w="769"/>
        <w:gridCol w:w="1601"/>
      </w:tblGrid>
      <w:tr>
        <w:tblPrEx>
          <w:tblCellMar>
            <w:top w:w="0" w:type="dxa"/>
            <w:left w:w="108" w:type="dxa"/>
            <w:bottom w:w="0" w:type="dxa"/>
            <w:right w:w="108" w:type="dxa"/>
          </w:tblCellMar>
        </w:tblPrEx>
        <w:trPr>
          <w:trHeight w:val="525" w:hRule="atLeast"/>
        </w:trPr>
        <w:tc>
          <w:tcPr>
            <w:tcW w:w="841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32"/>
                <w:szCs w:val="32"/>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108" w:type="dxa"/>
            <w:bottom w:w="0" w:type="dxa"/>
            <w:right w:w="108" w:type="dxa"/>
          </w:tblCellMar>
        </w:tblPrEx>
        <w:trPr>
          <w:trHeight w:val="285" w:hRule="atLeast"/>
        </w:trPr>
        <w:tc>
          <w:tcPr>
            <w:tcW w:w="841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Style w:val="38"/>
                <w:lang w:val="en-US" w:eastAsia="zh-CN" w:bidi="ar"/>
              </w:rPr>
              <w:t>（2021年度）</w:t>
            </w:r>
          </w:p>
        </w:tc>
      </w:tr>
      <w:tr>
        <w:tblPrEx>
          <w:tblCellMar>
            <w:top w:w="0" w:type="dxa"/>
            <w:left w:w="108" w:type="dxa"/>
            <w:bottom w:w="0" w:type="dxa"/>
            <w:right w:w="108" w:type="dxa"/>
          </w:tblCellMar>
        </w:tblPrEx>
        <w:trPr>
          <w:trHeight w:val="435" w:hRule="atLeast"/>
        </w:trPr>
        <w:tc>
          <w:tcPr>
            <w:tcW w:w="8414" w:type="dxa"/>
            <w:gridSpan w:val="9"/>
            <w:tcBorders>
              <w:top w:val="nil"/>
              <w:left w:val="nil"/>
              <w:bottom w:val="single" w:color="auto" w:sz="4" w:space="0"/>
            </w:tcBorders>
            <w:shd w:val="clear" w:color="auto" w:fill="auto"/>
            <w:noWrap/>
            <w:vAlign w:val="center"/>
          </w:tcPr>
          <w:p>
            <w:r>
              <w:rPr>
                <w:rFonts w:hint="eastAsia" w:ascii="宋体" w:hAnsi="宋体" w:eastAsia="宋体" w:cs="宋体"/>
                <w:i w:val="0"/>
                <w:color w:val="000000"/>
                <w:kern w:val="0"/>
                <w:sz w:val="24"/>
                <w:szCs w:val="24"/>
                <w:u w:val="none"/>
                <w:lang w:val="en-US" w:eastAsia="zh-CN" w:bidi="ar"/>
              </w:rPr>
              <w:t>填报单位（盖章）：北京宣房投资管理集团有限公司</w:t>
            </w:r>
          </w:p>
        </w:tc>
      </w:tr>
      <w:tr>
        <w:tblPrEx>
          <w:tblCellMar>
            <w:top w:w="0" w:type="dxa"/>
            <w:left w:w="108" w:type="dxa"/>
            <w:bottom w:w="0" w:type="dxa"/>
            <w:right w:w="108" w:type="dxa"/>
          </w:tblCellMar>
        </w:tblPrEx>
        <w:trPr>
          <w:trHeight w:val="439" w:hRule="atLeast"/>
        </w:trPr>
        <w:tc>
          <w:tcPr>
            <w:tcW w:w="2247"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项目名称</w:t>
            </w:r>
          </w:p>
        </w:tc>
        <w:tc>
          <w:tcPr>
            <w:tcW w:w="61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2015年一户一水表工程</w:t>
            </w:r>
          </w:p>
        </w:tc>
      </w:tr>
      <w:tr>
        <w:tblPrEx>
          <w:tblCellMar>
            <w:top w:w="0" w:type="dxa"/>
            <w:left w:w="108" w:type="dxa"/>
            <w:bottom w:w="0" w:type="dxa"/>
            <w:right w:w="108" w:type="dxa"/>
          </w:tblCellMar>
        </w:tblPrEx>
        <w:trPr>
          <w:trHeight w:val="439" w:hRule="atLeast"/>
        </w:trPr>
        <w:tc>
          <w:tcPr>
            <w:tcW w:w="2247"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主管部门及代码</w:t>
            </w:r>
          </w:p>
        </w:tc>
        <w:tc>
          <w:tcPr>
            <w:tcW w:w="2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西城区人民政府国有资产监督管理委员会</w:t>
            </w:r>
          </w:p>
        </w:tc>
        <w:tc>
          <w:tcPr>
            <w:tcW w:w="9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实施单位</w:t>
            </w:r>
          </w:p>
        </w:tc>
        <w:tc>
          <w:tcPr>
            <w:tcW w:w="2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北京宣房投资管理集团有限公司</w:t>
            </w:r>
          </w:p>
        </w:tc>
      </w:tr>
      <w:tr>
        <w:tblPrEx>
          <w:tblCellMar>
            <w:top w:w="0" w:type="dxa"/>
            <w:left w:w="108" w:type="dxa"/>
            <w:bottom w:w="0" w:type="dxa"/>
            <w:right w:w="108" w:type="dxa"/>
          </w:tblCellMar>
        </w:tblPrEx>
        <w:trPr>
          <w:trHeight w:val="439" w:hRule="atLeast"/>
        </w:trPr>
        <w:tc>
          <w:tcPr>
            <w:tcW w:w="224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项目负责人</w:t>
            </w:r>
          </w:p>
        </w:tc>
        <w:tc>
          <w:tcPr>
            <w:tcW w:w="268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王钺</w:t>
            </w:r>
          </w:p>
        </w:tc>
        <w:tc>
          <w:tcPr>
            <w:tcW w:w="9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联系电话</w:t>
            </w:r>
          </w:p>
        </w:tc>
        <w:tc>
          <w:tcPr>
            <w:tcW w:w="2529"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63578013</w:t>
            </w:r>
          </w:p>
        </w:tc>
      </w:tr>
      <w:tr>
        <w:tblPrEx>
          <w:tblCellMar>
            <w:top w:w="0" w:type="dxa"/>
            <w:left w:w="108" w:type="dxa"/>
            <w:bottom w:w="0" w:type="dxa"/>
            <w:right w:w="108" w:type="dxa"/>
          </w:tblCellMar>
        </w:tblPrEx>
        <w:trPr>
          <w:trHeight w:val="439" w:hRule="atLeast"/>
        </w:trPr>
        <w:tc>
          <w:tcPr>
            <w:tcW w:w="2247"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项目属性</w:t>
            </w:r>
          </w:p>
        </w:tc>
        <w:tc>
          <w:tcPr>
            <w:tcW w:w="2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延续工程</w:t>
            </w:r>
          </w:p>
        </w:tc>
        <w:tc>
          <w:tcPr>
            <w:tcW w:w="9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项目期</w:t>
            </w:r>
          </w:p>
        </w:tc>
        <w:tc>
          <w:tcPr>
            <w:tcW w:w="2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3年</w:t>
            </w:r>
          </w:p>
        </w:tc>
      </w:tr>
      <w:tr>
        <w:tblPrEx>
          <w:tblCellMar>
            <w:top w:w="0" w:type="dxa"/>
            <w:left w:w="108" w:type="dxa"/>
            <w:bottom w:w="0" w:type="dxa"/>
            <w:right w:w="108" w:type="dxa"/>
          </w:tblCellMar>
        </w:tblPrEx>
        <w:trPr>
          <w:trHeight w:val="439" w:hRule="atLeast"/>
        </w:trPr>
        <w:tc>
          <w:tcPr>
            <w:tcW w:w="224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中期资金总额：</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154.441076万元</w:t>
            </w:r>
          </w:p>
        </w:tc>
        <w:tc>
          <w:tcPr>
            <w:tcW w:w="950"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年度资金总额：</w:t>
            </w:r>
          </w:p>
        </w:tc>
        <w:tc>
          <w:tcPr>
            <w:tcW w:w="25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45.001076万元</w:t>
            </w:r>
          </w:p>
        </w:tc>
      </w:tr>
      <w:tr>
        <w:tblPrEx>
          <w:tblCellMar>
            <w:top w:w="0" w:type="dxa"/>
            <w:left w:w="108" w:type="dxa"/>
            <w:bottom w:w="0" w:type="dxa"/>
            <w:right w:w="108" w:type="dxa"/>
          </w:tblCellMar>
        </w:tblPrEx>
        <w:trPr>
          <w:trHeight w:val="439" w:hRule="atLeast"/>
        </w:trPr>
        <w:tc>
          <w:tcPr>
            <w:tcW w:w="2247"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154.441076万元</w:t>
            </w:r>
          </w:p>
        </w:tc>
        <w:tc>
          <w:tcPr>
            <w:tcW w:w="950"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25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45.001076万元</w:t>
            </w:r>
          </w:p>
        </w:tc>
      </w:tr>
      <w:tr>
        <w:tblPrEx>
          <w:tblCellMar>
            <w:top w:w="0" w:type="dxa"/>
            <w:left w:w="108" w:type="dxa"/>
            <w:bottom w:w="0" w:type="dxa"/>
            <w:right w:w="108" w:type="dxa"/>
          </w:tblCellMar>
        </w:tblPrEx>
        <w:trPr>
          <w:trHeight w:val="439" w:hRule="atLeast"/>
        </w:trPr>
        <w:tc>
          <w:tcPr>
            <w:tcW w:w="2247"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Style w:val="38"/>
                <w:lang w:val="en-US" w:eastAsia="zh-CN" w:bidi="ar"/>
              </w:rPr>
              <w:t xml:space="preserve">             其他资金</w:t>
            </w:r>
          </w:p>
        </w:tc>
        <w:tc>
          <w:tcPr>
            <w:tcW w:w="12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rPr>
            </w:pPr>
          </w:p>
        </w:tc>
        <w:tc>
          <w:tcPr>
            <w:tcW w:w="950"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Style w:val="38"/>
                <w:lang w:val="en-US" w:eastAsia="zh-CN" w:bidi="ar"/>
              </w:rPr>
              <w:t xml:space="preserve">             其他资金</w:t>
            </w:r>
          </w:p>
        </w:tc>
        <w:tc>
          <w:tcPr>
            <w:tcW w:w="252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39" w:hRule="atLeast"/>
        </w:trPr>
        <w:tc>
          <w:tcPr>
            <w:tcW w:w="85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08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中期目标（2016年—2018年）</w:t>
            </w:r>
          </w:p>
        </w:tc>
        <w:tc>
          <w:tcPr>
            <w:tcW w:w="3479"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2021年度目标</w:t>
            </w:r>
          </w:p>
        </w:tc>
      </w:tr>
      <w:tr>
        <w:tblPrEx>
          <w:tblCellMar>
            <w:top w:w="0" w:type="dxa"/>
            <w:left w:w="108" w:type="dxa"/>
            <w:bottom w:w="0" w:type="dxa"/>
            <w:right w:w="108" w:type="dxa"/>
          </w:tblCellMar>
        </w:tblPrEx>
        <w:trPr>
          <w:trHeight w:val="1755" w:hRule="atLeast"/>
        </w:trPr>
        <w:tc>
          <w:tcPr>
            <w:tcW w:w="85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4081"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目标1：2016年完成该项目的开工进场手续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目标2：确定改造户数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目标3：力争2018年年底前工程竣工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目标4：2020年完成结算评审工作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目标5：2021年完成工程尾款的拨付</w:t>
            </w:r>
          </w:p>
        </w:tc>
        <w:tc>
          <w:tcPr>
            <w:tcW w:w="3479" w:type="dxa"/>
            <w:gridSpan w:val="4"/>
            <w:tcBorders>
              <w:top w:val="single" w:color="auto" w:sz="4" w:space="0"/>
              <w:left w:val="nil"/>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目标1：完成结算评审工作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目标2：完成工程尾款的拨付</w:t>
            </w:r>
          </w:p>
        </w:tc>
      </w:tr>
      <w:tr>
        <w:tblPrEx>
          <w:tblCellMar>
            <w:top w:w="0" w:type="dxa"/>
            <w:left w:w="108" w:type="dxa"/>
            <w:bottom w:w="0" w:type="dxa"/>
            <w:right w:w="108" w:type="dxa"/>
          </w:tblCellMar>
        </w:tblPrEx>
        <w:trPr>
          <w:trHeight w:val="585" w:hRule="atLeast"/>
        </w:trPr>
        <w:tc>
          <w:tcPr>
            <w:tcW w:w="854"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32"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9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二级指标</w:t>
            </w: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三级指标</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指标值</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二级指标</w:t>
            </w:r>
          </w:p>
        </w:tc>
        <w:tc>
          <w:tcPr>
            <w:tcW w:w="144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三级指标</w:t>
            </w:r>
          </w:p>
        </w:tc>
        <w:tc>
          <w:tcPr>
            <w:tcW w:w="16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108" w:type="dxa"/>
            <w:bottom w:w="0" w:type="dxa"/>
            <w:right w:w="108" w:type="dxa"/>
          </w:tblCellMar>
        </w:tblPrEx>
        <w:trPr>
          <w:trHeight w:val="570" w:hRule="atLeast"/>
        </w:trPr>
        <w:tc>
          <w:tcPr>
            <w:tcW w:w="854"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961"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数量指标</w:t>
            </w: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2015年一户一水表工程</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44个胡同院落一户一表改造</w:t>
            </w:r>
          </w:p>
        </w:tc>
        <w:tc>
          <w:tcPr>
            <w:tcW w:w="436"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数量指标</w:t>
            </w:r>
          </w:p>
        </w:tc>
        <w:tc>
          <w:tcPr>
            <w:tcW w:w="144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2015年一户一水表工程</w:t>
            </w:r>
          </w:p>
        </w:tc>
        <w:tc>
          <w:tcPr>
            <w:tcW w:w="16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44个胡同院落一户一表改造</w:t>
            </w:r>
          </w:p>
        </w:tc>
      </w:tr>
      <w:tr>
        <w:tblPrEx>
          <w:tblCellMar>
            <w:top w:w="0" w:type="dxa"/>
            <w:left w:w="108" w:type="dxa"/>
            <w:bottom w:w="0" w:type="dxa"/>
            <w:right w:w="108" w:type="dxa"/>
          </w:tblCellMar>
        </w:tblPrEx>
        <w:trPr>
          <w:trHeight w:val="439" w:hRule="atLeast"/>
        </w:trPr>
        <w:tc>
          <w:tcPr>
            <w:tcW w:w="854"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96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质量指标</w:t>
            </w: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合格</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c>
          <w:tcPr>
            <w:tcW w:w="43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质量指标</w:t>
            </w:r>
          </w:p>
        </w:tc>
        <w:tc>
          <w:tcPr>
            <w:tcW w:w="144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合格</w:t>
            </w:r>
          </w:p>
        </w:tc>
        <w:tc>
          <w:tcPr>
            <w:tcW w:w="16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r>
      <w:tr>
        <w:tblPrEx>
          <w:tblCellMar>
            <w:top w:w="0" w:type="dxa"/>
            <w:left w:w="108" w:type="dxa"/>
            <w:bottom w:w="0" w:type="dxa"/>
            <w:right w:w="108" w:type="dxa"/>
          </w:tblCellMar>
        </w:tblPrEx>
        <w:trPr>
          <w:trHeight w:val="439" w:hRule="atLeast"/>
        </w:trPr>
        <w:tc>
          <w:tcPr>
            <w:tcW w:w="854"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96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进度指标</w:t>
            </w: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指标1：按照工程进度完成项目的实施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指标2：2020年完成该项目的结算评审工作</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全部竣工，完成审计工作</w:t>
            </w:r>
          </w:p>
        </w:tc>
        <w:tc>
          <w:tcPr>
            <w:tcW w:w="43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进度指标</w:t>
            </w:r>
          </w:p>
        </w:tc>
        <w:tc>
          <w:tcPr>
            <w:tcW w:w="144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按照工程进度完成项目的实施</w:t>
            </w:r>
          </w:p>
        </w:tc>
        <w:tc>
          <w:tcPr>
            <w:tcW w:w="16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全部竣工</w:t>
            </w:r>
          </w:p>
        </w:tc>
      </w:tr>
      <w:tr>
        <w:tblPrEx>
          <w:tblCellMar>
            <w:top w:w="0" w:type="dxa"/>
            <w:left w:w="108" w:type="dxa"/>
            <w:bottom w:w="0" w:type="dxa"/>
            <w:right w:w="108" w:type="dxa"/>
          </w:tblCellMar>
        </w:tblPrEx>
        <w:trPr>
          <w:trHeight w:val="439" w:hRule="atLeast"/>
        </w:trPr>
        <w:tc>
          <w:tcPr>
            <w:tcW w:w="854"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96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成本指标</w:t>
            </w: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实时结算</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c>
          <w:tcPr>
            <w:tcW w:w="43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成本指标</w:t>
            </w:r>
          </w:p>
        </w:tc>
        <w:tc>
          <w:tcPr>
            <w:tcW w:w="144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按实际情况结算</w:t>
            </w:r>
          </w:p>
        </w:tc>
        <w:tc>
          <w:tcPr>
            <w:tcW w:w="16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r>
      <w:tr>
        <w:tblPrEx>
          <w:tblCellMar>
            <w:top w:w="0" w:type="dxa"/>
            <w:left w:w="108" w:type="dxa"/>
            <w:bottom w:w="0" w:type="dxa"/>
            <w:right w:w="108" w:type="dxa"/>
          </w:tblCellMar>
        </w:tblPrEx>
        <w:trPr>
          <w:trHeight w:val="439" w:hRule="atLeast"/>
        </w:trPr>
        <w:tc>
          <w:tcPr>
            <w:tcW w:w="854"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2"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96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效益指标</w:t>
            </w: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保障居民用水便捷，提升居民生活指数</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得到良好保障</w:t>
            </w:r>
          </w:p>
        </w:tc>
        <w:tc>
          <w:tcPr>
            <w:tcW w:w="43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效益指标</w:t>
            </w:r>
          </w:p>
        </w:tc>
        <w:tc>
          <w:tcPr>
            <w:tcW w:w="144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保障居民用水便捷，提升居民生活指数</w:t>
            </w:r>
          </w:p>
        </w:tc>
        <w:tc>
          <w:tcPr>
            <w:tcW w:w="16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得到良好保障</w:t>
            </w:r>
          </w:p>
        </w:tc>
      </w:tr>
      <w:tr>
        <w:tblPrEx>
          <w:tblCellMar>
            <w:top w:w="0" w:type="dxa"/>
            <w:left w:w="108" w:type="dxa"/>
            <w:bottom w:w="0" w:type="dxa"/>
            <w:right w:w="108" w:type="dxa"/>
          </w:tblCellMar>
        </w:tblPrEx>
        <w:trPr>
          <w:trHeight w:val="525" w:hRule="atLeast"/>
        </w:trPr>
        <w:tc>
          <w:tcPr>
            <w:tcW w:w="854"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2"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96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4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居民满意度</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达到80%</w:t>
            </w:r>
          </w:p>
        </w:tc>
        <w:tc>
          <w:tcPr>
            <w:tcW w:w="4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44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居民满意度</w:t>
            </w:r>
          </w:p>
        </w:tc>
        <w:tc>
          <w:tcPr>
            <w:tcW w:w="16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Style w:val="38"/>
                <w:lang w:val="en-US" w:eastAsia="zh-CN" w:bidi="ar"/>
              </w:rPr>
              <w:t>达到80%</w:t>
            </w:r>
          </w:p>
        </w:tc>
      </w:tr>
    </w:tbl>
    <w:p>
      <w:pPr>
        <w:rPr>
          <w:rFonts w:ascii="宋体" w:hAnsi="宋体" w:eastAsia="宋体" w:cs="宋体"/>
          <w:b/>
          <w:bCs/>
          <w:color w:val="000000"/>
          <w:kern w:val="0"/>
          <w:sz w:val="22"/>
        </w:rPr>
      </w:pPr>
    </w:p>
    <w:p>
      <w:pPr>
        <w:widowControl/>
        <w:jc w:val="left"/>
        <w:rPr>
          <w:rFonts w:ascii="宋体" w:hAnsi="宋体" w:eastAsia="宋体" w:cs="宋体"/>
          <w:b/>
          <w:bCs/>
          <w:color w:val="000000"/>
          <w:kern w:val="0"/>
          <w:sz w:val="22"/>
        </w:rPr>
      </w:pPr>
      <w:r>
        <w:rPr>
          <w:rFonts w:ascii="宋体" w:hAnsi="宋体" w:eastAsia="宋体" w:cs="宋体"/>
          <w:b/>
          <w:bCs/>
          <w:color w:val="000000"/>
          <w:kern w:val="0"/>
          <w:sz w:val="22"/>
        </w:rPr>
        <w:br w:type="page"/>
      </w:r>
    </w:p>
    <w:p>
      <w:pPr>
        <w:pStyle w:val="2"/>
        <w:rPr>
          <w:sz w:val="21"/>
          <w:szCs w:val="21"/>
        </w:rPr>
      </w:pPr>
      <w:bookmarkStart w:id="3" w:name="_Toc1476701"/>
      <w:r>
        <w:rPr>
          <w:rFonts w:hint="eastAsia"/>
          <w:sz w:val="21"/>
          <w:szCs w:val="21"/>
        </w:rPr>
        <w:t>表十</w:t>
      </w:r>
      <w:r>
        <w:rPr>
          <w:rFonts w:hint="eastAsia"/>
          <w:sz w:val="21"/>
          <w:szCs w:val="21"/>
          <w:lang w:eastAsia="zh-CN"/>
        </w:rPr>
        <w:t>六</w:t>
      </w:r>
      <w:r>
        <w:rPr>
          <w:rFonts w:hint="eastAsia"/>
          <w:sz w:val="21"/>
          <w:szCs w:val="21"/>
        </w:rPr>
        <w:t>：</w:t>
      </w:r>
      <w:bookmarkEnd w:id="3"/>
    </w:p>
    <w:tbl>
      <w:tblPr>
        <w:tblStyle w:val="13"/>
        <w:tblW w:w="0" w:type="auto"/>
        <w:tblInd w:w="108" w:type="dxa"/>
        <w:tblLayout w:type="autofit"/>
        <w:tblCellMar>
          <w:top w:w="0" w:type="dxa"/>
          <w:left w:w="108" w:type="dxa"/>
          <w:bottom w:w="0" w:type="dxa"/>
          <w:right w:w="108" w:type="dxa"/>
        </w:tblCellMar>
      </w:tblPr>
      <w:tblGrid>
        <w:gridCol w:w="871"/>
        <w:gridCol w:w="456"/>
        <w:gridCol w:w="813"/>
        <w:gridCol w:w="1450"/>
        <w:gridCol w:w="1176"/>
        <w:gridCol w:w="629"/>
        <w:gridCol w:w="642"/>
        <w:gridCol w:w="1059"/>
        <w:gridCol w:w="1318"/>
      </w:tblGrid>
      <w:tr>
        <w:tblPrEx>
          <w:tblCellMar>
            <w:top w:w="0" w:type="dxa"/>
            <w:left w:w="108" w:type="dxa"/>
            <w:bottom w:w="0" w:type="dxa"/>
            <w:right w:w="108" w:type="dxa"/>
          </w:tblCellMar>
        </w:tblPrEx>
        <w:trPr>
          <w:trHeight w:val="405" w:hRule="atLeast"/>
        </w:trPr>
        <w:tc>
          <w:tcPr>
            <w:tcW w:w="841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32"/>
                <w:szCs w:val="32"/>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108" w:type="dxa"/>
            <w:bottom w:w="0" w:type="dxa"/>
            <w:right w:w="108" w:type="dxa"/>
          </w:tblCellMar>
        </w:tblPrEx>
        <w:trPr>
          <w:trHeight w:val="285" w:hRule="atLeast"/>
        </w:trPr>
        <w:tc>
          <w:tcPr>
            <w:tcW w:w="841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（2021年度）</w:t>
            </w:r>
          </w:p>
        </w:tc>
      </w:tr>
      <w:tr>
        <w:tblPrEx>
          <w:tblCellMar>
            <w:top w:w="0" w:type="dxa"/>
            <w:left w:w="108" w:type="dxa"/>
            <w:bottom w:w="0" w:type="dxa"/>
            <w:right w:w="108" w:type="dxa"/>
          </w:tblCellMar>
        </w:tblPrEx>
        <w:trPr>
          <w:trHeight w:val="435" w:hRule="atLeast"/>
        </w:trPr>
        <w:tc>
          <w:tcPr>
            <w:tcW w:w="8414" w:type="dxa"/>
            <w:gridSpan w:val="9"/>
            <w:tcBorders>
              <w:top w:val="nil"/>
              <w:left w:val="nil"/>
              <w:bottom w:val="single" w:color="auto"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填报单位（盖章）：北京宣房投资管理集团有限公司</w:t>
            </w:r>
          </w:p>
        </w:tc>
      </w:tr>
      <w:tr>
        <w:tblPrEx>
          <w:tblCellMar>
            <w:top w:w="0" w:type="dxa"/>
            <w:left w:w="108" w:type="dxa"/>
            <w:bottom w:w="0" w:type="dxa"/>
            <w:right w:w="108" w:type="dxa"/>
          </w:tblCellMar>
        </w:tblPrEx>
        <w:trPr>
          <w:trHeight w:val="439" w:hRule="atLeast"/>
        </w:trPr>
        <w:tc>
          <w:tcPr>
            <w:tcW w:w="211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项目名称</w:t>
            </w:r>
          </w:p>
        </w:tc>
        <w:tc>
          <w:tcPr>
            <w:tcW w:w="629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西城区2017年新阶段老旧小区综合整治试点小区（盆儿胡同62号院）</w:t>
            </w:r>
          </w:p>
        </w:tc>
      </w:tr>
      <w:tr>
        <w:tblPrEx>
          <w:tblCellMar>
            <w:top w:w="0" w:type="dxa"/>
            <w:left w:w="108" w:type="dxa"/>
            <w:bottom w:w="0" w:type="dxa"/>
            <w:right w:w="108" w:type="dxa"/>
          </w:tblCellMar>
        </w:tblPrEx>
        <w:trPr>
          <w:trHeight w:val="439" w:hRule="atLeast"/>
        </w:trPr>
        <w:tc>
          <w:tcPr>
            <w:tcW w:w="211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主管部门及代码</w:t>
            </w:r>
          </w:p>
        </w:tc>
        <w:tc>
          <w:tcPr>
            <w:tcW w:w="2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西城区人民政府国有资产监督管理委员会</w:t>
            </w:r>
          </w:p>
        </w:tc>
        <w:tc>
          <w:tcPr>
            <w:tcW w:w="127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实施单位</w:t>
            </w:r>
          </w:p>
        </w:tc>
        <w:tc>
          <w:tcPr>
            <w:tcW w:w="248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39" w:hRule="atLeast"/>
        </w:trPr>
        <w:tc>
          <w:tcPr>
            <w:tcW w:w="211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项目负责人</w:t>
            </w:r>
          </w:p>
        </w:tc>
        <w:tc>
          <w:tcPr>
            <w:tcW w:w="25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王钺</w:t>
            </w:r>
          </w:p>
        </w:tc>
        <w:tc>
          <w:tcPr>
            <w:tcW w:w="127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联系电话</w:t>
            </w:r>
          </w:p>
        </w:tc>
        <w:tc>
          <w:tcPr>
            <w:tcW w:w="24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63578013</w:t>
            </w:r>
          </w:p>
        </w:tc>
      </w:tr>
      <w:tr>
        <w:tblPrEx>
          <w:tblCellMar>
            <w:top w:w="0" w:type="dxa"/>
            <w:left w:w="108" w:type="dxa"/>
            <w:bottom w:w="0" w:type="dxa"/>
            <w:right w:w="108" w:type="dxa"/>
          </w:tblCellMar>
        </w:tblPrEx>
        <w:trPr>
          <w:trHeight w:val="439" w:hRule="atLeast"/>
        </w:trPr>
        <w:tc>
          <w:tcPr>
            <w:tcW w:w="211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项目属性</w:t>
            </w:r>
          </w:p>
        </w:tc>
        <w:tc>
          <w:tcPr>
            <w:tcW w:w="2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延续工程</w:t>
            </w:r>
          </w:p>
        </w:tc>
        <w:tc>
          <w:tcPr>
            <w:tcW w:w="127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项目期</w:t>
            </w:r>
          </w:p>
        </w:tc>
        <w:tc>
          <w:tcPr>
            <w:tcW w:w="24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1年</w:t>
            </w:r>
          </w:p>
        </w:tc>
      </w:tr>
      <w:tr>
        <w:tblPrEx>
          <w:tblCellMar>
            <w:top w:w="0" w:type="dxa"/>
            <w:left w:w="108" w:type="dxa"/>
            <w:bottom w:w="0" w:type="dxa"/>
            <w:right w:w="108" w:type="dxa"/>
          </w:tblCellMar>
        </w:tblPrEx>
        <w:trPr>
          <w:trHeight w:val="439" w:hRule="atLeast"/>
        </w:trPr>
        <w:tc>
          <w:tcPr>
            <w:tcW w:w="211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中期资金总额：</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10027.95</w:t>
            </w:r>
          </w:p>
        </w:tc>
        <w:tc>
          <w:tcPr>
            <w:tcW w:w="1271"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年度资金总额：</w:t>
            </w:r>
          </w:p>
        </w:tc>
        <w:tc>
          <w:tcPr>
            <w:tcW w:w="248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3315.9</w:t>
            </w:r>
          </w:p>
        </w:tc>
      </w:tr>
      <w:tr>
        <w:tblPrEx>
          <w:tblCellMar>
            <w:top w:w="0" w:type="dxa"/>
            <w:left w:w="108" w:type="dxa"/>
            <w:bottom w:w="0" w:type="dxa"/>
            <w:right w:w="108" w:type="dxa"/>
          </w:tblCellMar>
        </w:tblPrEx>
        <w:trPr>
          <w:trHeight w:val="439" w:hRule="atLeast"/>
        </w:trPr>
        <w:tc>
          <w:tcPr>
            <w:tcW w:w="2119"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10028.95</w:t>
            </w:r>
          </w:p>
        </w:tc>
        <w:tc>
          <w:tcPr>
            <w:tcW w:w="1271"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248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3315.9</w:t>
            </w:r>
          </w:p>
        </w:tc>
      </w:tr>
      <w:tr>
        <w:tblPrEx>
          <w:tblCellMar>
            <w:top w:w="0" w:type="dxa"/>
            <w:left w:w="108" w:type="dxa"/>
            <w:bottom w:w="0" w:type="dxa"/>
            <w:right w:w="108" w:type="dxa"/>
          </w:tblCellMar>
        </w:tblPrEx>
        <w:trPr>
          <w:trHeight w:val="439" w:hRule="atLeast"/>
        </w:trPr>
        <w:tc>
          <w:tcPr>
            <w:tcW w:w="2119"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其他资金</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0</w:t>
            </w:r>
          </w:p>
        </w:tc>
        <w:tc>
          <w:tcPr>
            <w:tcW w:w="1271"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其他资金</w:t>
            </w:r>
          </w:p>
        </w:tc>
        <w:tc>
          <w:tcPr>
            <w:tcW w:w="248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439" w:hRule="atLeast"/>
        </w:trPr>
        <w:tc>
          <w:tcPr>
            <w:tcW w:w="8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378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中期目标（2019年—2021年）</w:t>
            </w:r>
          </w:p>
        </w:tc>
        <w:tc>
          <w:tcPr>
            <w:tcW w:w="375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2021年度目标</w:t>
            </w:r>
          </w:p>
        </w:tc>
      </w:tr>
      <w:tr>
        <w:tblPrEx>
          <w:tblCellMar>
            <w:top w:w="0" w:type="dxa"/>
            <w:left w:w="108" w:type="dxa"/>
            <w:bottom w:w="0" w:type="dxa"/>
            <w:right w:w="108" w:type="dxa"/>
          </w:tblCellMar>
        </w:tblPrEx>
        <w:trPr>
          <w:trHeight w:val="1725" w:hRule="atLeast"/>
        </w:trPr>
        <w:tc>
          <w:tcPr>
            <w:tcW w:w="87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3789"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2019年年内完成各楼屋面、外墙、室内公共部分、室内上下水、室内管线整治、室外给排水、室外强弱电、室外燃气等工程；2020年年内完成小区绿化等其他相关环境整治工程。并且年内完成竣工验收及上报结算评审。</w:t>
            </w:r>
          </w:p>
        </w:tc>
        <w:tc>
          <w:tcPr>
            <w:tcW w:w="3754" w:type="dxa"/>
            <w:gridSpan w:val="4"/>
            <w:tcBorders>
              <w:top w:val="single" w:color="auto" w:sz="4" w:space="0"/>
              <w:left w:val="nil"/>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上报结算，进行结算评审工作，按照合同约定项目资金拨付至95%，留存5%作为质保金。</w:t>
            </w:r>
          </w:p>
        </w:tc>
      </w:tr>
      <w:tr>
        <w:tblPrEx>
          <w:tblCellMar>
            <w:top w:w="0" w:type="dxa"/>
            <w:left w:w="108" w:type="dxa"/>
            <w:bottom w:w="0" w:type="dxa"/>
            <w:right w:w="108" w:type="dxa"/>
          </w:tblCellMar>
        </w:tblPrEx>
        <w:trPr>
          <w:trHeight w:val="570" w:hRule="atLeast"/>
        </w:trPr>
        <w:tc>
          <w:tcPr>
            <w:tcW w:w="871"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35"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二级指标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三级指标</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指标值</w:t>
            </w:r>
          </w:p>
        </w:tc>
        <w:tc>
          <w:tcPr>
            <w:tcW w:w="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二级指标</w:t>
            </w:r>
          </w:p>
        </w:tc>
        <w:tc>
          <w:tcPr>
            <w:tcW w:w="180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三级指标</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108" w:type="dxa"/>
            <w:bottom w:w="0" w:type="dxa"/>
            <w:right w:w="108" w:type="dxa"/>
          </w:tblCellMar>
        </w:tblPrEx>
        <w:trPr>
          <w:trHeight w:val="570"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1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数量指标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5栋楼房，建筑面积总计29788.4平方米</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5栋楼房及小区内环境整治</w:t>
            </w:r>
          </w:p>
        </w:tc>
        <w:tc>
          <w:tcPr>
            <w:tcW w:w="629"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数量指标</w:t>
            </w:r>
          </w:p>
        </w:tc>
        <w:tc>
          <w:tcPr>
            <w:tcW w:w="18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5栋楼房，建筑面积总计29788.4平方米，结算评审。</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结算评审，结算资料完整齐全</w:t>
            </w:r>
          </w:p>
        </w:tc>
      </w:tr>
      <w:tr>
        <w:tblPrEx>
          <w:tblCellMar>
            <w:top w:w="0" w:type="dxa"/>
            <w:left w:w="108" w:type="dxa"/>
            <w:bottom w:w="0" w:type="dxa"/>
            <w:right w:w="108" w:type="dxa"/>
          </w:tblCellMar>
        </w:tblPrEx>
        <w:trPr>
          <w:trHeight w:val="439"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质量指标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验收评审合格。</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c>
          <w:tcPr>
            <w:tcW w:w="62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质量指标</w:t>
            </w:r>
          </w:p>
        </w:tc>
        <w:tc>
          <w:tcPr>
            <w:tcW w:w="18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评审合格</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r>
      <w:tr>
        <w:tblPrEx>
          <w:tblCellMar>
            <w:top w:w="0" w:type="dxa"/>
            <w:left w:w="108" w:type="dxa"/>
            <w:bottom w:w="0" w:type="dxa"/>
            <w:right w:w="108" w:type="dxa"/>
          </w:tblCellMar>
        </w:tblPrEx>
        <w:trPr>
          <w:trHeight w:val="439"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进度指标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年内完成所有施工改造工作</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全部竣工，上报结算</w:t>
            </w:r>
          </w:p>
        </w:tc>
        <w:tc>
          <w:tcPr>
            <w:tcW w:w="62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进度指标</w:t>
            </w:r>
          </w:p>
        </w:tc>
        <w:tc>
          <w:tcPr>
            <w:tcW w:w="18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年内最短时间完成</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完成审计工作</w:t>
            </w:r>
          </w:p>
        </w:tc>
      </w:tr>
      <w:tr>
        <w:tblPrEx>
          <w:tblCellMar>
            <w:top w:w="0" w:type="dxa"/>
            <w:left w:w="108" w:type="dxa"/>
            <w:bottom w:w="0" w:type="dxa"/>
            <w:right w:w="108" w:type="dxa"/>
          </w:tblCellMar>
        </w:tblPrEx>
        <w:trPr>
          <w:trHeight w:val="439"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成本指标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各项支出控制在预算范围内</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c>
          <w:tcPr>
            <w:tcW w:w="62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成本指标</w:t>
            </w:r>
          </w:p>
        </w:tc>
        <w:tc>
          <w:tcPr>
            <w:tcW w:w="18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控制在9300万元以内</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r>
      <w:tr>
        <w:tblPrEx>
          <w:tblCellMar>
            <w:top w:w="0" w:type="dxa"/>
            <w:left w:w="108" w:type="dxa"/>
            <w:bottom w:w="0" w:type="dxa"/>
            <w:right w:w="108" w:type="dxa"/>
          </w:tblCellMar>
        </w:tblPrEx>
        <w:trPr>
          <w:trHeight w:val="439"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效益指标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按照图纸及有关文件、规范完成施工任务，提升社区硬件设施品质，改善社区环境、提升社区民众生活质量，降低安全隐患和安全风险</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得到良好保障</w:t>
            </w:r>
          </w:p>
        </w:tc>
        <w:tc>
          <w:tcPr>
            <w:tcW w:w="62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效益指标</w:t>
            </w:r>
          </w:p>
        </w:tc>
        <w:tc>
          <w:tcPr>
            <w:tcW w:w="18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配合建设单位和评审单位做好评审工作</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得到良好配合</w:t>
            </w:r>
          </w:p>
        </w:tc>
      </w:tr>
      <w:tr>
        <w:tblPrEx>
          <w:tblCellMar>
            <w:top w:w="0" w:type="dxa"/>
            <w:left w:w="108" w:type="dxa"/>
            <w:bottom w:w="0" w:type="dxa"/>
            <w:right w:w="108" w:type="dxa"/>
          </w:tblCellMar>
        </w:tblPrEx>
        <w:trPr>
          <w:trHeight w:val="660"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使得小区内居民、街道办事处、社区居委会各单位满意</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达到90%</w:t>
            </w:r>
          </w:p>
        </w:tc>
        <w:tc>
          <w:tcPr>
            <w:tcW w:w="6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8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按照区财政局评审要求，配合好评审单位做好审计工作，使得建设单位满意。</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满意度100%</w:t>
            </w:r>
          </w:p>
        </w:tc>
      </w:tr>
    </w:tbl>
    <w:p>
      <w:pPr>
        <w:rPr>
          <w:rFonts w:ascii="宋体" w:hAnsi="宋体" w:eastAsia="宋体" w:cs="宋体"/>
          <w:b/>
          <w:bCs/>
          <w:color w:val="000000"/>
          <w:kern w:val="0"/>
          <w:sz w:val="22"/>
        </w:rPr>
      </w:pPr>
    </w:p>
    <w:p>
      <w:pPr>
        <w:widowControl/>
        <w:jc w:val="left"/>
        <w:rPr>
          <w:rFonts w:ascii="宋体" w:hAnsi="宋体" w:eastAsia="宋体" w:cs="宋体"/>
          <w:b/>
          <w:bCs/>
          <w:color w:val="000000"/>
          <w:kern w:val="0"/>
          <w:sz w:val="22"/>
        </w:rPr>
      </w:pPr>
      <w:r>
        <w:rPr>
          <w:rFonts w:ascii="宋体" w:hAnsi="宋体" w:eastAsia="宋体" w:cs="宋体"/>
          <w:b/>
          <w:bCs/>
          <w:color w:val="000000"/>
          <w:kern w:val="0"/>
          <w:sz w:val="22"/>
        </w:rPr>
        <w:br w:type="page"/>
      </w:r>
    </w:p>
    <w:p>
      <w:pPr>
        <w:pStyle w:val="2"/>
        <w:rPr>
          <w:sz w:val="21"/>
          <w:szCs w:val="21"/>
        </w:rPr>
      </w:pPr>
      <w:bookmarkStart w:id="4" w:name="_Toc1476702"/>
      <w:r>
        <w:rPr>
          <w:rFonts w:hint="eastAsia"/>
          <w:sz w:val="21"/>
          <w:szCs w:val="21"/>
        </w:rPr>
        <w:t>表十</w:t>
      </w:r>
      <w:r>
        <w:rPr>
          <w:rFonts w:hint="eastAsia"/>
          <w:sz w:val="21"/>
          <w:szCs w:val="21"/>
          <w:lang w:eastAsia="zh-CN"/>
        </w:rPr>
        <w:t>七</w:t>
      </w:r>
      <w:r>
        <w:rPr>
          <w:rFonts w:hint="eastAsia"/>
          <w:sz w:val="21"/>
          <w:szCs w:val="21"/>
        </w:rPr>
        <w:t>：</w:t>
      </w:r>
      <w:bookmarkEnd w:id="4"/>
    </w:p>
    <w:tbl>
      <w:tblPr>
        <w:tblStyle w:val="13"/>
        <w:tblW w:w="0" w:type="auto"/>
        <w:tblInd w:w="108" w:type="dxa"/>
        <w:tblLayout w:type="autofit"/>
        <w:tblCellMar>
          <w:top w:w="0" w:type="dxa"/>
          <w:left w:w="108" w:type="dxa"/>
          <w:bottom w:w="0" w:type="dxa"/>
          <w:right w:w="108" w:type="dxa"/>
        </w:tblCellMar>
      </w:tblPr>
      <w:tblGrid>
        <w:gridCol w:w="871"/>
        <w:gridCol w:w="456"/>
        <w:gridCol w:w="813"/>
        <w:gridCol w:w="1450"/>
        <w:gridCol w:w="1176"/>
        <w:gridCol w:w="629"/>
        <w:gridCol w:w="642"/>
        <w:gridCol w:w="1059"/>
        <w:gridCol w:w="1318"/>
      </w:tblGrid>
      <w:tr>
        <w:tblPrEx>
          <w:tblCellMar>
            <w:top w:w="0" w:type="dxa"/>
            <w:left w:w="108" w:type="dxa"/>
            <w:bottom w:w="0" w:type="dxa"/>
            <w:right w:w="108" w:type="dxa"/>
          </w:tblCellMar>
        </w:tblPrEx>
        <w:trPr>
          <w:trHeight w:val="375" w:hRule="atLeast"/>
        </w:trPr>
        <w:tc>
          <w:tcPr>
            <w:tcW w:w="841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32"/>
                <w:szCs w:val="32"/>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108" w:type="dxa"/>
            <w:bottom w:w="0" w:type="dxa"/>
            <w:right w:w="108" w:type="dxa"/>
          </w:tblCellMar>
        </w:tblPrEx>
        <w:trPr>
          <w:trHeight w:val="285" w:hRule="atLeast"/>
        </w:trPr>
        <w:tc>
          <w:tcPr>
            <w:tcW w:w="8414"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（2021年度）</w:t>
            </w:r>
          </w:p>
        </w:tc>
      </w:tr>
      <w:tr>
        <w:tblPrEx>
          <w:tblCellMar>
            <w:top w:w="0" w:type="dxa"/>
            <w:left w:w="108" w:type="dxa"/>
            <w:bottom w:w="0" w:type="dxa"/>
            <w:right w:w="108" w:type="dxa"/>
          </w:tblCellMar>
        </w:tblPrEx>
        <w:trPr>
          <w:trHeight w:val="435" w:hRule="atLeast"/>
        </w:trPr>
        <w:tc>
          <w:tcPr>
            <w:tcW w:w="8414" w:type="dxa"/>
            <w:gridSpan w:val="9"/>
            <w:tcBorders>
              <w:top w:val="nil"/>
              <w:left w:val="nil"/>
              <w:bottom w:val="single" w:color="auto"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填报单位（盖章）：北京宣房投资管理集团有限公司</w:t>
            </w:r>
          </w:p>
        </w:tc>
      </w:tr>
      <w:tr>
        <w:trPr>
          <w:trHeight w:val="439" w:hRule="atLeast"/>
        </w:trPr>
        <w:tc>
          <w:tcPr>
            <w:tcW w:w="211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项目名称</w:t>
            </w:r>
          </w:p>
        </w:tc>
        <w:tc>
          <w:tcPr>
            <w:tcW w:w="629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西城区2018年老旧小区综合整治-四平园小区</w:t>
            </w:r>
          </w:p>
        </w:tc>
      </w:tr>
      <w:tr>
        <w:trPr>
          <w:trHeight w:val="439" w:hRule="atLeast"/>
        </w:trPr>
        <w:tc>
          <w:tcPr>
            <w:tcW w:w="211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主管部门及代码</w:t>
            </w:r>
          </w:p>
        </w:tc>
        <w:tc>
          <w:tcPr>
            <w:tcW w:w="2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西城区人民政府国有资产监督管理委员会</w:t>
            </w:r>
          </w:p>
        </w:tc>
        <w:tc>
          <w:tcPr>
            <w:tcW w:w="127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实施单位</w:t>
            </w:r>
          </w:p>
        </w:tc>
        <w:tc>
          <w:tcPr>
            <w:tcW w:w="24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北京宣房投资管理集团有限公司</w:t>
            </w:r>
          </w:p>
        </w:tc>
      </w:tr>
      <w:tr>
        <w:trPr>
          <w:trHeight w:val="345" w:hRule="atLeast"/>
        </w:trPr>
        <w:tc>
          <w:tcPr>
            <w:tcW w:w="211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项目负责人</w:t>
            </w:r>
          </w:p>
        </w:tc>
        <w:tc>
          <w:tcPr>
            <w:tcW w:w="25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王钺</w:t>
            </w:r>
          </w:p>
        </w:tc>
        <w:tc>
          <w:tcPr>
            <w:tcW w:w="127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联系电话</w:t>
            </w:r>
          </w:p>
        </w:tc>
        <w:tc>
          <w:tcPr>
            <w:tcW w:w="24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63578013</w:t>
            </w:r>
          </w:p>
        </w:tc>
      </w:tr>
      <w:tr>
        <w:trPr>
          <w:trHeight w:val="345" w:hRule="atLeast"/>
        </w:trPr>
        <w:tc>
          <w:tcPr>
            <w:tcW w:w="211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项目属性</w:t>
            </w:r>
          </w:p>
        </w:tc>
        <w:tc>
          <w:tcPr>
            <w:tcW w:w="2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延续工程</w:t>
            </w:r>
          </w:p>
        </w:tc>
        <w:tc>
          <w:tcPr>
            <w:tcW w:w="127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项目期</w:t>
            </w:r>
          </w:p>
        </w:tc>
        <w:tc>
          <w:tcPr>
            <w:tcW w:w="24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3年</w:t>
            </w:r>
          </w:p>
        </w:tc>
      </w:tr>
      <w:tr>
        <w:trPr>
          <w:trHeight w:val="439" w:hRule="atLeast"/>
        </w:trPr>
        <w:tc>
          <w:tcPr>
            <w:tcW w:w="211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中期资金总额：</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17899.41万元</w:t>
            </w:r>
          </w:p>
        </w:tc>
        <w:tc>
          <w:tcPr>
            <w:tcW w:w="1271"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年度资金总额：</w:t>
            </w:r>
          </w:p>
        </w:tc>
        <w:tc>
          <w:tcPr>
            <w:tcW w:w="248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1560.74万元</w:t>
            </w:r>
          </w:p>
        </w:tc>
      </w:tr>
      <w:tr>
        <w:trPr>
          <w:trHeight w:val="439" w:hRule="atLeast"/>
        </w:trPr>
        <w:tc>
          <w:tcPr>
            <w:tcW w:w="2119"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109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4"/>
                <w:szCs w:val="24"/>
              </w:rPr>
            </w:pPr>
          </w:p>
        </w:tc>
        <w:tc>
          <w:tcPr>
            <w:tcW w:w="1271"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其中：财政拨款</w:t>
            </w:r>
          </w:p>
        </w:tc>
        <w:tc>
          <w:tcPr>
            <w:tcW w:w="248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1560.74万元</w:t>
            </w:r>
          </w:p>
        </w:tc>
      </w:tr>
      <w:tr>
        <w:trPr>
          <w:trHeight w:val="439" w:hRule="atLeast"/>
        </w:trPr>
        <w:tc>
          <w:tcPr>
            <w:tcW w:w="2119"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其他资金</w:t>
            </w:r>
          </w:p>
        </w:tc>
        <w:tc>
          <w:tcPr>
            <w:tcW w:w="109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rPr>
            </w:pPr>
          </w:p>
        </w:tc>
        <w:tc>
          <w:tcPr>
            <w:tcW w:w="1271" w:type="dxa"/>
            <w:gridSpan w:val="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             其他资金</w:t>
            </w:r>
          </w:p>
        </w:tc>
        <w:tc>
          <w:tcPr>
            <w:tcW w:w="248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ascii="宋体" w:hAnsi="宋体" w:eastAsia="宋体" w:cs="宋体"/>
                <w:kern w:val="0"/>
                <w:sz w:val="24"/>
                <w:szCs w:val="24"/>
              </w:rPr>
            </w:pPr>
          </w:p>
        </w:tc>
      </w:tr>
      <w:tr>
        <w:trPr>
          <w:trHeight w:val="439" w:hRule="atLeast"/>
        </w:trPr>
        <w:tc>
          <w:tcPr>
            <w:tcW w:w="8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378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中期目标（2019年—2021年）</w:t>
            </w:r>
          </w:p>
        </w:tc>
        <w:tc>
          <w:tcPr>
            <w:tcW w:w="375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2021年度目标</w:t>
            </w:r>
          </w:p>
        </w:tc>
      </w:tr>
      <w:tr>
        <w:trPr>
          <w:trHeight w:val="1890" w:hRule="atLeast"/>
        </w:trPr>
        <w:tc>
          <w:tcPr>
            <w:tcW w:w="87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3789"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完成西城区2018年老旧小区综合整治-四平园小区内2号楼、3号楼、4号楼 5号楼、6号楼、9号楼及红土店南里10号楼楼体改造，并完成室外环境整治改造的85%的施工内容。建筑面积：118675m2。</w:t>
            </w:r>
          </w:p>
        </w:tc>
        <w:tc>
          <w:tcPr>
            <w:tcW w:w="3754" w:type="dxa"/>
            <w:gridSpan w:val="4"/>
            <w:tcBorders>
              <w:top w:val="single" w:color="auto" w:sz="4" w:space="0"/>
              <w:left w:val="nil"/>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完成剩余室外环境整治改造的15%的施工内容。并完成项目结算报送工作。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该项目总投资约25685.8918万元，2019年调减2512.33万元，2020年调减1000万元，目前项目正处于在施状态，受疫情影响该项目预计2021年7月底完工，各参建方按照合同约定拨付至合同额的80%，2021年计划申请资金1560.74元，其中施工851.51万元、监理223万元、设计486.23万元，2021年第四季度申请结算评审工作。</w:t>
            </w:r>
          </w:p>
        </w:tc>
      </w:tr>
      <w:tr>
        <w:trPr>
          <w:trHeight w:val="570" w:hRule="atLeast"/>
        </w:trPr>
        <w:tc>
          <w:tcPr>
            <w:tcW w:w="871"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35"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二级指标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三级指标</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指标值</w:t>
            </w:r>
          </w:p>
        </w:tc>
        <w:tc>
          <w:tcPr>
            <w:tcW w:w="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二级指标</w:t>
            </w:r>
          </w:p>
        </w:tc>
        <w:tc>
          <w:tcPr>
            <w:tcW w:w="18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三级指标</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指标值</w:t>
            </w:r>
          </w:p>
        </w:tc>
      </w:tr>
      <w:tr>
        <w:trPr>
          <w:trHeight w:val="1290"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1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数量指标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完成项目7栋楼房楼体改造，完成小区内环境整治100%。建筑面积118765m2。</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7栋楼房及小区内环境整治</w:t>
            </w:r>
          </w:p>
        </w:tc>
        <w:tc>
          <w:tcPr>
            <w:tcW w:w="629"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数量指标</w:t>
            </w:r>
          </w:p>
        </w:tc>
        <w:tc>
          <w:tcPr>
            <w:tcW w:w="1807" w:type="dxa"/>
            <w:gridSpan w:val="2"/>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完成剩余室外环境整治改造的15%的施工内容。并完成项目结算报送工作。</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7栋楼房及小区内环境整治</w:t>
            </w:r>
          </w:p>
        </w:tc>
      </w:tr>
      <w:tr>
        <w:trPr>
          <w:trHeight w:val="439"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质量指标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质量验收质量达到建委验收标准要求</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达到规定标准，合格100%</w:t>
            </w:r>
          </w:p>
        </w:tc>
        <w:tc>
          <w:tcPr>
            <w:tcW w:w="62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质量指标</w:t>
            </w:r>
          </w:p>
        </w:tc>
        <w:tc>
          <w:tcPr>
            <w:tcW w:w="1807" w:type="dxa"/>
            <w:gridSpan w:val="2"/>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质量验收质量达到建委验收标准要求</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达到规定标准，合格100%</w:t>
            </w:r>
          </w:p>
        </w:tc>
      </w:tr>
      <w:tr>
        <w:trPr>
          <w:trHeight w:val="1035"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进度指标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2019年完成红土店南里10号楼改造，2020年完成四平园小区内2号楼、3号楼、4号楼 5号楼、6号楼、9号楼楼体改造，完成室外环境整治改造的85%的施工内容，2021年完成剩余室外环境整治改造的15%的施工内容。并完成结算报送工作</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全部竣工，完成审计工作</w:t>
            </w:r>
          </w:p>
        </w:tc>
        <w:tc>
          <w:tcPr>
            <w:tcW w:w="62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进度指标</w:t>
            </w:r>
          </w:p>
        </w:tc>
        <w:tc>
          <w:tcPr>
            <w:tcW w:w="1807" w:type="dxa"/>
            <w:gridSpan w:val="2"/>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完成剩余室外环境整治改造的15%的施工内容。并完成结算报送工作。</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全部竣工，完成审计工作</w:t>
            </w:r>
          </w:p>
        </w:tc>
      </w:tr>
      <w:tr>
        <w:trPr>
          <w:trHeight w:val="439"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成本指标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22374.27万元</w:t>
            </w:r>
          </w:p>
        </w:tc>
        <w:tc>
          <w:tcPr>
            <w:tcW w:w="62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成本指标</w:t>
            </w:r>
          </w:p>
        </w:tc>
        <w:tc>
          <w:tcPr>
            <w:tcW w:w="1807" w:type="dxa"/>
            <w:gridSpan w:val="2"/>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达到规定标准</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1560.74万元</w:t>
            </w:r>
          </w:p>
        </w:tc>
      </w:tr>
      <w:tr>
        <w:trPr>
          <w:trHeight w:val="585"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效益指标</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改造完毕后能改善居民居住环境，提高居民生活质量，可以有效的减少辖区内因上下水问题产生的信访情况</w:t>
            </w:r>
          </w:p>
        </w:tc>
        <w:tc>
          <w:tcPr>
            <w:tcW w:w="10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得到良好保障</w:t>
            </w:r>
          </w:p>
        </w:tc>
        <w:tc>
          <w:tcPr>
            <w:tcW w:w="62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效益指标</w:t>
            </w:r>
          </w:p>
        </w:tc>
        <w:tc>
          <w:tcPr>
            <w:tcW w:w="1807" w:type="dxa"/>
            <w:gridSpan w:val="2"/>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改造完毕后能改善居民居住环境，提高居民生活质量，可以有效的减少辖区内因上下水问题产生的信访情况</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得到良好保障</w:t>
            </w:r>
          </w:p>
        </w:tc>
      </w:tr>
      <w:tr>
        <w:trPr>
          <w:trHeight w:val="660" w:hRule="atLeast"/>
        </w:trPr>
        <w:tc>
          <w:tcPr>
            <w:tcW w:w="871"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435" w:type="dxa"/>
            <w:vMerge w:val="continue"/>
            <w:tcBorders>
              <w:top w:val="nil"/>
              <w:left w:val="single" w:color="auto" w:sz="4" w:space="0"/>
              <w:bottom w:val="nil"/>
              <w:right w:val="single" w:color="auto" w:sz="4" w:space="0"/>
            </w:tcBorders>
            <w:vAlign w:val="center"/>
          </w:tcPr>
          <w:p>
            <w:pPr>
              <w:jc w:val="center"/>
              <w:rPr>
                <w:rFonts w:ascii="宋体" w:hAnsi="宋体" w:eastAsia="宋体" w:cs="宋体"/>
                <w:kern w:val="0"/>
                <w:sz w:val="24"/>
                <w:szCs w:val="24"/>
              </w:rPr>
            </w:pPr>
          </w:p>
        </w:tc>
        <w:tc>
          <w:tcPr>
            <w:tcW w:w="81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54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社区居民、街道办事处、社区居委会满意度</w:t>
            </w:r>
          </w:p>
        </w:tc>
        <w:tc>
          <w:tcPr>
            <w:tcW w:w="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8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社区居民、街道办事处、社区居委会满意度</w:t>
            </w:r>
          </w:p>
        </w:tc>
        <w:tc>
          <w:tcPr>
            <w:tcW w:w="13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达到80%</w:t>
            </w:r>
          </w:p>
        </w:tc>
      </w:tr>
    </w:tbl>
    <w:p>
      <w:pPr>
        <w:rPr>
          <w:rFonts w:ascii="宋体" w:hAnsi="宋体" w:eastAsia="宋体" w:cs="宋体"/>
          <w:b/>
          <w:bCs/>
          <w:color w:val="000000"/>
          <w:kern w:val="0"/>
          <w:sz w:val="22"/>
        </w:rPr>
      </w:pPr>
    </w:p>
    <w:p>
      <w:pPr>
        <w:widowControl/>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7A"/>
    <w:rsid w:val="0000088A"/>
    <w:rsid w:val="000030C0"/>
    <w:rsid w:val="00035779"/>
    <w:rsid w:val="00045D33"/>
    <w:rsid w:val="00060BD7"/>
    <w:rsid w:val="000633AF"/>
    <w:rsid w:val="00094DC4"/>
    <w:rsid w:val="000A5E37"/>
    <w:rsid w:val="000C43E3"/>
    <w:rsid w:val="000C5D7B"/>
    <w:rsid w:val="000E7331"/>
    <w:rsid w:val="001007CF"/>
    <w:rsid w:val="00103B9F"/>
    <w:rsid w:val="00105FC4"/>
    <w:rsid w:val="00113C73"/>
    <w:rsid w:val="00117A65"/>
    <w:rsid w:val="00131AF7"/>
    <w:rsid w:val="0014017F"/>
    <w:rsid w:val="0015009B"/>
    <w:rsid w:val="00154563"/>
    <w:rsid w:val="00166B22"/>
    <w:rsid w:val="00175940"/>
    <w:rsid w:val="001906F5"/>
    <w:rsid w:val="001A2D6C"/>
    <w:rsid w:val="001B57E9"/>
    <w:rsid w:val="001B6383"/>
    <w:rsid w:val="001C4842"/>
    <w:rsid w:val="001D26AB"/>
    <w:rsid w:val="001D4F3D"/>
    <w:rsid w:val="001F1F17"/>
    <w:rsid w:val="002017FC"/>
    <w:rsid w:val="00201ED7"/>
    <w:rsid w:val="00207218"/>
    <w:rsid w:val="00232913"/>
    <w:rsid w:val="00236A54"/>
    <w:rsid w:val="00242EBB"/>
    <w:rsid w:val="00246C8B"/>
    <w:rsid w:val="00253834"/>
    <w:rsid w:val="00257605"/>
    <w:rsid w:val="00260487"/>
    <w:rsid w:val="00260CAC"/>
    <w:rsid w:val="00266E2E"/>
    <w:rsid w:val="0027139A"/>
    <w:rsid w:val="00272206"/>
    <w:rsid w:val="002A328B"/>
    <w:rsid w:val="002B069B"/>
    <w:rsid w:val="002C4837"/>
    <w:rsid w:val="002C6CD2"/>
    <w:rsid w:val="002D7182"/>
    <w:rsid w:val="002F7323"/>
    <w:rsid w:val="00310F78"/>
    <w:rsid w:val="0031367B"/>
    <w:rsid w:val="003372C4"/>
    <w:rsid w:val="003554A6"/>
    <w:rsid w:val="00355A77"/>
    <w:rsid w:val="003620E7"/>
    <w:rsid w:val="00373626"/>
    <w:rsid w:val="0038744F"/>
    <w:rsid w:val="00390D09"/>
    <w:rsid w:val="00393217"/>
    <w:rsid w:val="003A0DAF"/>
    <w:rsid w:val="003A370D"/>
    <w:rsid w:val="003A5A10"/>
    <w:rsid w:val="003C3D10"/>
    <w:rsid w:val="003D157D"/>
    <w:rsid w:val="003D2EAB"/>
    <w:rsid w:val="003D7196"/>
    <w:rsid w:val="003D73E0"/>
    <w:rsid w:val="003E21C5"/>
    <w:rsid w:val="003F208B"/>
    <w:rsid w:val="003F2915"/>
    <w:rsid w:val="003F7F6F"/>
    <w:rsid w:val="004178A6"/>
    <w:rsid w:val="0046526C"/>
    <w:rsid w:val="004732A4"/>
    <w:rsid w:val="004801AB"/>
    <w:rsid w:val="00483138"/>
    <w:rsid w:val="004A3176"/>
    <w:rsid w:val="004A376F"/>
    <w:rsid w:val="004A4CF2"/>
    <w:rsid w:val="004C3E78"/>
    <w:rsid w:val="004C5AF1"/>
    <w:rsid w:val="004D1730"/>
    <w:rsid w:val="004D43AC"/>
    <w:rsid w:val="004D534E"/>
    <w:rsid w:val="004F42EE"/>
    <w:rsid w:val="004F4FC4"/>
    <w:rsid w:val="0050043F"/>
    <w:rsid w:val="005068BD"/>
    <w:rsid w:val="0053198F"/>
    <w:rsid w:val="00535774"/>
    <w:rsid w:val="00543ACF"/>
    <w:rsid w:val="005474C3"/>
    <w:rsid w:val="00561DB8"/>
    <w:rsid w:val="00573E03"/>
    <w:rsid w:val="005761D3"/>
    <w:rsid w:val="0058107E"/>
    <w:rsid w:val="00595F6A"/>
    <w:rsid w:val="00596DE9"/>
    <w:rsid w:val="005B45CD"/>
    <w:rsid w:val="005B49B4"/>
    <w:rsid w:val="005B7E51"/>
    <w:rsid w:val="005C7D9B"/>
    <w:rsid w:val="005D30F1"/>
    <w:rsid w:val="005E4D90"/>
    <w:rsid w:val="005E62D8"/>
    <w:rsid w:val="005E695F"/>
    <w:rsid w:val="005F3AE9"/>
    <w:rsid w:val="00607694"/>
    <w:rsid w:val="006105EA"/>
    <w:rsid w:val="00616DF2"/>
    <w:rsid w:val="00625914"/>
    <w:rsid w:val="00627D7E"/>
    <w:rsid w:val="00650DC8"/>
    <w:rsid w:val="0066317A"/>
    <w:rsid w:val="006671D5"/>
    <w:rsid w:val="00673BB6"/>
    <w:rsid w:val="006846CE"/>
    <w:rsid w:val="00687EDC"/>
    <w:rsid w:val="00693FC2"/>
    <w:rsid w:val="00695111"/>
    <w:rsid w:val="006A07A2"/>
    <w:rsid w:val="006B7406"/>
    <w:rsid w:val="006C2F25"/>
    <w:rsid w:val="006E21D1"/>
    <w:rsid w:val="006E5E5D"/>
    <w:rsid w:val="006F204D"/>
    <w:rsid w:val="006F38C2"/>
    <w:rsid w:val="00701C6C"/>
    <w:rsid w:val="00705110"/>
    <w:rsid w:val="0073315D"/>
    <w:rsid w:val="00750333"/>
    <w:rsid w:val="0075419C"/>
    <w:rsid w:val="0076136E"/>
    <w:rsid w:val="00772DAE"/>
    <w:rsid w:val="007813ED"/>
    <w:rsid w:val="00784A75"/>
    <w:rsid w:val="00792934"/>
    <w:rsid w:val="007A51D0"/>
    <w:rsid w:val="007B564D"/>
    <w:rsid w:val="007C6470"/>
    <w:rsid w:val="007D1FA1"/>
    <w:rsid w:val="007E024A"/>
    <w:rsid w:val="007E46E2"/>
    <w:rsid w:val="007E5F31"/>
    <w:rsid w:val="007F15AF"/>
    <w:rsid w:val="007F3A17"/>
    <w:rsid w:val="008121D1"/>
    <w:rsid w:val="00814B0A"/>
    <w:rsid w:val="008173FF"/>
    <w:rsid w:val="0083167F"/>
    <w:rsid w:val="0083252A"/>
    <w:rsid w:val="008457A4"/>
    <w:rsid w:val="008459CF"/>
    <w:rsid w:val="008617D8"/>
    <w:rsid w:val="0086469C"/>
    <w:rsid w:val="008918B2"/>
    <w:rsid w:val="00894CBB"/>
    <w:rsid w:val="008B0138"/>
    <w:rsid w:val="008B543D"/>
    <w:rsid w:val="008D6DC4"/>
    <w:rsid w:val="008F063A"/>
    <w:rsid w:val="009013D6"/>
    <w:rsid w:val="0090173F"/>
    <w:rsid w:val="009071CB"/>
    <w:rsid w:val="00907841"/>
    <w:rsid w:val="00910E87"/>
    <w:rsid w:val="0091296C"/>
    <w:rsid w:val="00922832"/>
    <w:rsid w:val="00922C55"/>
    <w:rsid w:val="009444A3"/>
    <w:rsid w:val="0094694F"/>
    <w:rsid w:val="00961F08"/>
    <w:rsid w:val="009637F8"/>
    <w:rsid w:val="00965F20"/>
    <w:rsid w:val="00966B1E"/>
    <w:rsid w:val="009A2E80"/>
    <w:rsid w:val="009A6716"/>
    <w:rsid w:val="009A6DB1"/>
    <w:rsid w:val="009B10C4"/>
    <w:rsid w:val="009B41EA"/>
    <w:rsid w:val="009C6423"/>
    <w:rsid w:val="009D1E32"/>
    <w:rsid w:val="00A07C1F"/>
    <w:rsid w:val="00A1438B"/>
    <w:rsid w:val="00A23C9A"/>
    <w:rsid w:val="00A53B92"/>
    <w:rsid w:val="00A54A66"/>
    <w:rsid w:val="00A67893"/>
    <w:rsid w:val="00A67F0B"/>
    <w:rsid w:val="00A72B6E"/>
    <w:rsid w:val="00A8166A"/>
    <w:rsid w:val="00A8271C"/>
    <w:rsid w:val="00A86669"/>
    <w:rsid w:val="00AA3029"/>
    <w:rsid w:val="00AA34BE"/>
    <w:rsid w:val="00AA395B"/>
    <w:rsid w:val="00AC44F8"/>
    <w:rsid w:val="00AC63E2"/>
    <w:rsid w:val="00AD00D7"/>
    <w:rsid w:val="00AE6BB1"/>
    <w:rsid w:val="00AF19B0"/>
    <w:rsid w:val="00AF4B9D"/>
    <w:rsid w:val="00B01162"/>
    <w:rsid w:val="00B042DF"/>
    <w:rsid w:val="00B05C84"/>
    <w:rsid w:val="00B1350F"/>
    <w:rsid w:val="00B24C84"/>
    <w:rsid w:val="00B31F1B"/>
    <w:rsid w:val="00B415E4"/>
    <w:rsid w:val="00B44EC3"/>
    <w:rsid w:val="00B544D3"/>
    <w:rsid w:val="00B549D4"/>
    <w:rsid w:val="00B55116"/>
    <w:rsid w:val="00B560EC"/>
    <w:rsid w:val="00B66A0C"/>
    <w:rsid w:val="00B7643D"/>
    <w:rsid w:val="00B878A3"/>
    <w:rsid w:val="00B919B9"/>
    <w:rsid w:val="00B92059"/>
    <w:rsid w:val="00BB7887"/>
    <w:rsid w:val="00BD1F48"/>
    <w:rsid w:val="00BE6158"/>
    <w:rsid w:val="00BE72EF"/>
    <w:rsid w:val="00BF4BD5"/>
    <w:rsid w:val="00C02F79"/>
    <w:rsid w:val="00C05061"/>
    <w:rsid w:val="00C05C2F"/>
    <w:rsid w:val="00C11903"/>
    <w:rsid w:val="00C14DF5"/>
    <w:rsid w:val="00C4507A"/>
    <w:rsid w:val="00C54117"/>
    <w:rsid w:val="00C668FD"/>
    <w:rsid w:val="00C77BC4"/>
    <w:rsid w:val="00C831C2"/>
    <w:rsid w:val="00C97CDE"/>
    <w:rsid w:val="00CA0E3F"/>
    <w:rsid w:val="00CA4403"/>
    <w:rsid w:val="00CB1BB2"/>
    <w:rsid w:val="00CB5FF1"/>
    <w:rsid w:val="00CC6A63"/>
    <w:rsid w:val="00CD218D"/>
    <w:rsid w:val="00CF458D"/>
    <w:rsid w:val="00D0530C"/>
    <w:rsid w:val="00D139C3"/>
    <w:rsid w:val="00D21BA2"/>
    <w:rsid w:val="00D23364"/>
    <w:rsid w:val="00D236CE"/>
    <w:rsid w:val="00D25ED7"/>
    <w:rsid w:val="00D27688"/>
    <w:rsid w:val="00D30A0E"/>
    <w:rsid w:val="00D37357"/>
    <w:rsid w:val="00D37718"/>
    <w:rsid w:val="00D423F0"/>
    <w:rsid w:val="00D4520E"/>
    <w:rsid w:val="00D60535"/>
    <w:rsid w:val="00D60B14"/>
    <w:rsid w:val="00D6254E"/>
    <w:rsid w:val="00D67805"/>
    <w:rsid w:val="00D76520"/>
    <w:rsid w:val="00DA58FF"/>
    <w:rsid w:val="00DA66B7"/>
    <w:rsid w:val="00DC1C3B"/>
    <w:rsid w:val="00DC6E44"/>
    <w:rsid w:val="00DD6068"/>
    <w:rsid w:val="00DD6E58"/>
    <w:rsid w:val="00DE79F0"/>
    <w:rsid w:val="00DF1BFB"/>
    <w:rsid w:val="00DF3901"/>
    <w:rsid w:val="00E138EA"/>
    <w:rsid w:val="00E4356D"/>
    <w:rsid w:val="00E43828"/>
    <w:rsid w:val="00E54E70"/>
    <w:rsid w:val="00E63A28"/>
    <w:rsid w:val="00E65597"/>
    <w:rsid w:val="00E720A4"/>
    <w:rsid w:val="00E86DA9"/>
    <w:rsid w:val="00E87834"/>
    <w:rsid w:val="00E87E82"/>
    <w:rsid w:val="00EB30FC"/>
    <w:rsid w:val="00EC4C05"/>
    <w:rsid w:val="00EC543B"/>
    <w:rsid w:val="00EE3FA0"/>
    <w:rsid w:val="00EF07B1"/>
    <w:rsid w:val="00EF257F"/>
    <w:rsid w:val="00F03BFF"/>
    <w:rsid w:val="00F115D5"/>
    <w:rsid w:val="00F13271"/>
    <w:rsid w:val="00F32F3E"/>
    <w:rsid w:val="00F47835"/>
    <w:rsid w:val="00F47F7A"/>
    <w:rsid w:val="00F51A50"/>
    <w:rsid w:val="00F55F11"/>
    <w:rsid w:val="00F63B16"/>
    <w:rsid w:val="00F849BC"/>
    <w:rsid w:val="00F85775"/>
    <w:rsid w:val="00F904FE"/>
    <w:rsid w:val="00F9129A"/>
    <w:rsid w:val="00FB615A"/>
    <w:rsid w:val="00FE030E"/>
    <w:rsid w:val="00FE0739"/>
    <w:rsid w:val="00FE4A35"/>
    <w:rsid w:val="0826725F"/>
    <w:rsid w:val="0B7A3277"/>
    <w:rsid w:val="1F4D4288"/>
    <w:rsid w:val="264D3BE6"/>
    <w:rsid w:val="27706003"/>
    <w:rsid w:val="3C526341"/>
    <w:rsid w:val="3E0F4083"/>
    <w:rsid w:val="49163239"/>
    <w:rsid w:val="5CAA14BA"/>
    <w:rsid w:val="65A367F3"/>
    <w:rsid w:val="667C42A1"/>
    <w:rsid w:val="6D6E3EDA"/>
    <w:rsid w:val="713E5BA2"/>
    <w:rsid w:val="7C9558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spacing w:after="0" w:line="240" w:lineRule="auto"/>
      <w:jc w:val="left"/>
    </w:pPr>
    <w:rPr>
      <w:rFonts w:ascii="Times New Roman" w:hAnsi="Times New Roman" w:eastAsia="宋体" w:cs="Times New Roman"/>
      <w:szCs w:val="24"/>
    </w:rPr>
  </w:style>
  <w:style w:type="paragraph" w:styleId="5">
    <w:name w:val="Date"/>
    <w:basedOn w:val="1"/>
    <w:next w:val="1"/>
    <w:link w:val="28"/>
    <w:semiHidden/>
    <w:unhideWhenUsed/>
    <w:qFormat/>
    <w:uiPriority w:val="99"/>
    <w:pPr>
      <w:spacing w:after="0" w:line="240" w:lineRule="auto"/>
      <w:ind w:left="100" w:leftChars="2500"/>
    </w:pPr>
  </w:style>
  <w:style w:type="paragraph" w:styleId="6">
    <w:name w:val="Balloon Text"/>
    <w:basedOn w:val="1"/>
    <w:link w:val="25"/>
    <w:semiHidden/>
    <w:unhideWhenUsed/>
    <w:qFormat/>
    <w:uiPriority w:val="99"/>
    <w:pPr>
      <w:spacing w:after="0" w:line="240" w:lineRule="auto"/>
    </w:pPr>
    <w:rPr>
      <w:rFonts w:ascii="Times New Roman" w:hAnsi="Times New Roman" w:eastAsia="宋体" w:cs="Times New Roman"/>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after="0" w:line="240" w:lineRule="auto"/>
    </w:pPr>
  </w:style>
  <w:style w:type="paragraph" w:styleId="10">
    <w:name w:val="toc 2"/>
    <w:basedOn w:val="1"/>
    <w:next w:val="1"/>
    <w:unhideWhenUsed/>
    <w:qFormat/>
    <w:uiPriority w:val="39"/>
    <w:pPr>
      <w:spacing w:after="0" w:line="240" w:lineRule="auto"/>
      <w:ind w:left="420" w:leftChars="200"/>
    </w:pPr>
  </w:style>
  <w:style w:type="paragraph" w:styleId="11">
    <w:name w:val="Title"/>
    <w:basedOn w:val="1"/>
    <w:next w:val="1"/>
    <w:link w:val="33"/>
    <w:qFormat/>
    <w:uiPriority w:val="0"/>
    <w:pPr>
      <w:spacing w:before="240" w:after="60" w:line="240" w:lineRule="auto"/>
      <w:jc w:val="center"/>
      <w:outlineLvl w:val="0"/>
    </w:pPr>
    <w:rPr>
      <w:rFonts w:eastAsia="宋体" w:asciiTheme="majorHAnsi" w:hAnsiTheme="majorHAnsi" w:cstheme="majorBidi"/>
      <w:b/>
      <w:bCs/>
      <w:sz w:val="32"/>
      <w:szCs w:val="32"/>
    </w:rPr>
  </w:style>
  <w:style w:type="paragraph" w:styleId="12">
    <w:name w:val="annotation subject"/>
    <w:basedOn w:val="4"/>
    <w:next w:val="4"/>
    <w:link w:val="24"/>
    <w:semiHidden/>
    <w:unhideWhenUsed/>
    <w:qFormat/>
    <w:uiPriority w:val="99"/>
    <w:rPr>
      <w:b/>
      <w:bCs/>
    </w:rPr>
  </w:style>
  <w:style w:type="table" w:styleId="14">
    <w:name w:val="Table Grid"/>
    <w:basedOn w:val="13"/>
    <w:qFormat/>
    <w:uiPriority w:val="59"/>
    <w:pPr>
      <w:spacing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semiHidden/>
    <w:unhideWhenUsed/>
    <w:qFormat/>
    <w:uiPriority w:val="99"/>
    <w:rPr>
      <w:color w:val="800080"/>
      <w:u w:val="single"/>
    </w:rPr>
  </w:style>
  <w:style w:type="character" w:styleId="17">
    <w:name w:val="Hyperlink"/>
    <w:unhideWhenUsed/>
    <w:qFormat/>
    <w:uiPriority w:val="99"/>
    <w:rPr>
      <w:color w:val="0000FF"/>
      <w:u w:val="single"/>
    </w:rPr>
  </w:style>
  <w:style w:type="character" w:styleId="18">
    <w:name w:val="annotation reference"/>
    <w:semiHidden/>
    <w:unhideWhenUsed/>
    <w:qFormat/>
    <w:uiPriority w:val="99"/>
    <w:rPr>
      <w:sz w:val="21"/>
      <w:szCs w:val="21"/>
    </w:rPr>
  </w:style>
  <w:style w:type="character" w:customStyle="1" w:styleId="19">
    <w:name w:val="页眉 Char"/>
    <w:basedOn w:val="15"/>
    <w:link w:val="8"/>
    <w:qFormat/>
    <w:uiPriority w:val="99"/>
    <w:rPr>
      <w:sz w:val="18"/>
      <w:szCs w:val="18"/>
    </w:rPr>
  </w:style>
  <w:style w:type="character" w:customStyle="1" w:styleId="20">
    <w:name w:val="页脚 Char"/>
    <w:basedOn w:val="15"/>
    <w:link w:val="7"/>
    <w:qFormat/>
    <w:uiPriority w:val="99"/>
    <w:rPr>
      <w:sz w:val="18"/>
      <w:szCs w:val="18"/>
    </w:rPr>
  </w:style>
  <w:style w:type="character" w:customStyle="1" w:styleId="21">
    <w:name w:val="标题 1 Char"/>
    <w:basedOn w:val="15"/>
    <w:link w:val="2"/>
    <w:qFormat/>
    <w:uiPriority w:val="9"/>
    <w:rPr>
      <w:b/>
      <w:bCs/>
      <w:kern w:val="44"/>
      <w:sz w:val="44"/>
      <w:szCs w:val="44"/>
    </w:rPr>
  </w:style>
  <w:style w:type="character" w:customStyle="1" w:styleId="22">
    <w:name w:val="标题 2 Char"/>
    <w:basedOn w:val="15"/>
    <w:link w:val="3"/>
    <w:qFormat/>
    <w:uiPriority w:val="9"/>
    <w:rPr>
      <w:rFonts w:asciiTheme="majorHAnsi" w:hAnsiTheme="majorHAnsi" w:eastAsiaTheme="majorEastAsia" w:cstheme="majorBidi"/>
      <w:b/>
      <w:bCs/>
      <w:sz w:val="32"/>
      <w:szCs w:val="32"/>
    </w:rPr>
  </w:style>
  <w:style w:type="character" w:customStyle="1" w:styleId="23">
    <w:name w:val="批注文字 Char"/>
    <w:basedOn w:val="15"/>
    <w:link w:val="4"/>
    <w:semiHidden/>
    <w:qFormat/>
    <w:uiPriority w:val="99"/>
    <w:rPr>
      <w:rFonts w:ascii="Times New Roman" w:hAnsi="Times New Roman" w:eastAsia="宋体" w:cs="Times New Roman"/>
      <w:szCs w:val="24"/>
    </w:rPr>
  </w:style>
  <w:style w:type="character" w:customStyle="1" w:styleId="24">
    <w:name w:val="批注主题 Char"/>
    <w:basedOn w:val="23"/>
    <w:link w:val="12"/>
    <w:semiHidden/>
    <w:qFormat/>
    <w:uiPriority w:val="99"/>
    <w:rPr>
      <w:rFonts w:ascii="Times New Roman" w:hAnsi="Times New Roman" w:eastAsia="宋体" w:cs="Times New Roman"/>
      <w:b/>
      <w:bCs/>
      <w:szCs w:val="24"/>
    </w:rPr>
  </w:style>
  <w:style w:type="character" w:customStyle="1" w:styleId="25">
    <w:name w:val="批注框文本 Char"/>
    <w:basedOn w:val="15"/>
    <w:link w:val="6"/>
    <w:semiHidden/>
    <w:qFormat/>
    <w:uiPriority w:val="99"/>
    <w:rPr>
      <w:rFonts w:ascii="Times New Roman" w:hAnsi="Times New Roman" w:eastAsia="宋体" w:cs="Times New Roman"/>
      <w:sz w:val="18"/>
      <w:szCs w:val="18"/>
    </w:rPr>
  </w:style>
  <w:style w:type="paragraph" w:styleId="26">
    <w:name w:val="List Paragraph"/>
    <w:basedOn w:val="1"/>
    <w:qFormat/>
    <w:uiPriority w:val="34"/>
    <w:pPr>
      <w:spacing w:after="0" w:line="240" w:lineRule="auto"/>
      <w:ind w:firstLine="420" w:firstLineChars="200"/>
    </w:pPr>
    <w:rPr>
      <w:rFonts w:ascii="Times New Roman" w:hAnsi="Times New Roman" w:eastAsia="宋体" w:cs="Times New Roman"/>
      <w:szCs w:val="24"/>
    </w:rPr>
  </w:style>
  <w:style w:type="table" w:customStyle="1" w:styleId="27">
    <w:name w:val="网格型1"/>
    <w:basedOn w:val="13"/>
    <w:qFormat/>
    <w:uiPriority w:val="59"/>
    <w:pPr>
      <w:spacing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日期 Char"/>
    <w:basedOn w:val="15"/>
    <w:link w:val="5"/>
    <w:semiHidden/>
    <w:qFormat/>
    <w:uiPriority w:val="99"/>
  </w:style>
  <w:style w:type="paragraph" w:customStyle="1" w:styleId="29">
    <w:name w:val="font5"/>
    <w:basedOn w:val="1"/>
    <w:qFormat/>
    <w:uiPriority w:val="0"/>
    <w:pPr>
      <w:widowControl/>
      <w:spacing w:before="100" w:beforeAutospacing="1" w:after="100" w:afterAutospacing="1" w:line="240" w:lineRule="auto"/>
      <w:jc w:val="left"/>
    </w:pPr>
    <w:rPr>
      <w:rFonts w:ascii="宋体" w:hAnsi="宋体" w:eastAsia="宋体" w:cs="宋体"/>
      <w:b/>
      <w:bCs/>
      <w:color w:val="000000"/>
      <w:kern w:val="0"/>
      <w:sz w:val="24"/>
      <w:szCs w:val="24"/>
    </w:rPr>
  </w:style>
  <w:style w:type="paragraph" w:customStyle="1" w:styleId="30">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3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pPr>
    <w:rPr>
      <w:rFonts w:ascii="宋体" w:hAnsi="宋体" w:eastAsia="宋体" w:cs="宋体"/>
      <w:kern w:val="0"/>
      <w:sz w:val="18"/>
      <w:szCs w:val="18"/>
    </w:rPr>
  </w:style>
  <w:style w:type="paragraph" w:customStyle="1" w:styleId="32">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99FFCC" w:fill="FFFFFF"/>
      <w:spacing w:before="100" w:beforeAutospacing="1" w:after="100" w:afterAutospacing="1" w:line="240" w:lineRule="auto"/>
      <w:jc w:val="left"/>
    </w:pPr>
    <w:rPr>
      <w:rFonts w:ascii="宋体" w:hAnsi="宋体" w:eastAsia="宋体" w:cs="宋体"/>
      <w:kern w:val="0"/>
      <w:sz w:val="20"/>
      <w:szCs w:val="20"/>
    </w:rPr>
  </w:style>
  <w:style w:type="character" w:customStyle="1" w:styleId="33">
    <w:name w:val="标题 Char"/>
    <w:basedOn w:val="15"/>
    <w:link w:val="11"/>
    <w:qFormat/>
    <w:uiPriority w:val="0"/>
    <w:rPr>
      <w:rFonts w:eastAsia="宋体" w:asciiTheme="majorHAnsi" w:hAnsiTheme="majorHAnsi" w:cstheme="majorBidi"/>
      <w:b/>
      <w:bCs/>
      <w:sz w:val="32"/>
      <w:szCs w:val="32"/>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5">
    <w:name w:val="font31"/>
    <w:basedOn w:val="15"/>
    <w:uiPriority w:val="0"/>
    <w:rPr>
      <w:rFonts w:hint="eastAsia" w:ascii="宋体" w:hAnsi="宋体" w:eastAsia="宋体" w:cs="宋体"/>
      <w:color w:val="000000"/>
      <w:sz w:val="24"/>
      <w:szCs w:val="24"/>
      <w:u w:val="none"/>
    </w:rPr>
  </w:style>
  <w:style w:type="character" w:customStyle="1" w:styleId="36">
    <w:name w:val="font01"/>
    <w:basedOn w:val="15"/>
    <w:uiPriority w:val="0"/>
    <w:rPr>
      <w:rFonts w:hint="default" w:ascii="Times New Roman" w:hAnsi="Times New Roman" w:cs="Times New Roman"/>
      <w:color w:val="000000"/>
      <w:sz w:val="24"/>
      <w:szCs w:val="24"/>
      <w:u w:val="none"/>
    </w:rPr>
  </w:style>
  <w:style w:type="character" w:customStyle="1" w:styleId="37">
    <w:name w:val="font41"/>
    <w:basedOn w:val="15"/>
    <w:uiPriority w:val="0"/>
    <w:rPr>
      <w:rFonts w:hint="eastAsia" w:ascii="宋体" w:hAnsi="宋体" w:eastAsia="宋体" w:cs="宋体"/>
      <w:color w:val="000000"/>
      <w:sz w:val="24"/>
      <w:szCs w:val="24"/>
      <w:u w:val="none"/>
    </w:rPr>
  </w:style>
  <w:style w:type="character" w:customStyle="1" w:styleId="38">
    <w:name w:val="font21"/>
    <w:basedOn w:val="1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BB25E-E8A4-4A28-8043-7752C808F6E8}">
  <ds:schemaRefs/>
</ds:datastoreItem>
</file>

<file path=docProps/app.xml><?xml version="1.0" encoding="utf-8"?>
<Properties xmlns="http://schemas.openxmlformats.org/officeDocument/2006/extended-properties" xmlns:vt="http://schemas.openxmlformats.org/officeDocument/2006/docPropsVTypes">
  <Template>Normal</Template>
  <Pages>49</Pages>
  <Words>2972</Words>
  <Characters>16946</Characters>
  <Lines>141</Lines>
  <Paragraphs>39</Paragraphs>
  <TotalTime>5</TotalTime>
  <ScaleCrop>false</ScaleCrop>
  <LinksUpToDate>false</LinksUpToDate>
  <CharactersWithSpaces>19879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2019-02-19T06:24:00Z</dcterms:created>
  <dc:creator>刘亚卿</dc:creator>
  <cp:lastModifiedBy>王震</cp:lastModifiedBy>
  <dcterms:modified xsi:type="dcterms:W3CDTF">2021-02-02T06:58:28Z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