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A5" w:rsidRDefault="004F293B">
      <w:pPr>
        <w:jc w:val="center"/>
        <w:rPr>
          <w:rFonts w:ascii="方正小标宋简体" w:eastAsia="方正小标宋简体" w:hAnsi="楷体" w:cs="楷体"/>
          <w:b/>
          <w:bCs/>
          <w:sz w:val="36"/>
          <w:szCs w:val="36"/>
        </w:rPr>
      </w:pPr>
      <w:bookmarkStart w:id="0" w:name="_GoBack"/>
      <w:bookmarkEnd w:id="0"/>
      <w:r>
        <w:rPr>
          <w:rFonts w:ascii="方正小标宋简体" w:eastAsia="方正小标宋简体" w:hAnsi="楷体" w:cs="楷体" w:hint="eastAsia"/>
          <w:b/>
          <w:bCs/>
          <w:sz w:val="36"/>
          <w:szCs w:val="36"/>
        </w:rPr>
        <w:t>北京市西城区展览路医院</w:t>
      </w:r>
    </w:p>
    <w:p w:rsidR="003046A5" w:rsidRDefault="004F293B">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2021年预算编制说明</w:t>
      </w:r>
    </w:p>
    <w:p w:rsidR="003046A5" w:rsidRDefault="003046A5">
      <w:pPr>
        <w:spacing w:line="560" w:lineRule="exact"/>
        <w:jc w:val="center"/>
        <w:rPr>
          <w:rFonts w:ascii="仿宋_GB2312" w:eastAsia="仿宋_GB2312"/>
          <w:color w:val="000000"/>
          <w:sz w:val="32"/>
          <w:szCs w:val="32"/>
        </w:rPr>
      </w:pPr>
    </w:p>
    <w:p w:rsidR="003046A5" w:rsidRDefault="004F293B">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目录</w:t>
      </w:r>
    </w:p>
    <w:p w:rsidR="003046A5" w:rsidRDefault="003046A5">
      <w:pPr>
        <w:spacing w:line="560" w:lineRule="exact"/>
        <w:jc w:val="center"/>
        <w:rPr>
          <w:rFonts w:ascii="仿宋_GB2312" w:eastAsia="仿宋_GB2312"/>
          <w:color w:val="000000"/>
          <w:sz w:val="32"/>
          <w:szCs w:val="32"/>
        </w:rPr>
      </w:pPr>
    </w:p>
    <w:p w:rsidR="003046A5" w:rsidRDefault="004F293B">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部门预算情况说明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3046A5" w:rsidRDefault="004F293B">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2021年部门预算</w:t>
      </w:r>
      <w:r>
        <w:rPr>
          <w:rFonts w:ascii="仿宋_GB2312" w:eastAsia="仿宋_GB2312"/>
          <w:color w:val="000000"/>
          <w:sz w:val="32"/>
          <w:szCs w:val="32"/>
        </w:rPr>
        <w:t>收支</w:t>
      </w:r>
      <w:r>
        <w:rPr>
          <w:rFonts w:ascii="仿宋_GB2312" w:eastAsia="仿宋_GB2312" w:hint="eastAsia"/>
          <w:color w:val="000000"/>
          <w:sz w:val="32"/>
          <w:szCs w:val="32"/>
        </w:rPr>
        <w:t>及增减变化</w:t>
      </w:r>
      <w:r>
        <w:rPr>
          <w:rFonts w:ascii="仿宋_GB2312" w:eastAsia="仿宋_GB2312"/>
          <w:color w:val="000000"/>
          <w:sz w:val="32"/>
          <w:szCs w:val="32"/>
        </w:rPr>
        <w:t>情况</w:t>
      </w:r>
      <w:r>
        <w:rPr>
          <w:rFonts w:ascii="仿宋_GB2312" w:eastAsia="仿宋_GB2312" w:hint="eastAsia"/>
          <w:color w:val="000000"/>
          <w:sz w:val="32"/>
          <w:szCs w:val="32"/>
        </w:rPr>
        <w:t>说明</w:t>
      </w:r>
    </w:p>
    <w:p w:rsidR="003046A5" w:rsidRDefault="004F293B">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3046A5" w:rsidRDefault="004F293B">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、主要支出情况</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3046A5" w:rsidRDefault="004F293B">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3046A5" w:rsidRDefault="004F293B">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3046A5" w:rsidRDefault="004F293B">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（七）重点行政事业性收费情况说明</w:t>
      </w:r>
    </w:p>
    <w:p w:rsidR="003046A5" w:rsidRDefault="004F293B">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（八）政府性基金预算财政拨款情况说明</w:t>
      </w:r>
    </w:p>
    <w:p w:rsidR="003046A5" w:rsidRDefault="004F293B">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w:t>
      </w:r>
      <w:r>
        <w:rPr>
          <w:rFonts w:ascii="仿宋_GB2312" w:eastAsia="仿宋_GB2312" w:hint="eastAsia"/>
          <w:color w:val="000000"/>
          <w:sz w:val="32"/>
          <w:szCs w:val="32"/>
        </w:rPr>
        <w:t>表</w:t>
      </w:r>
    </w:p>
    <w:p w:rsidR="003046A5" w:rsidRDefault="004F293B" w:rsidP="00A86464">
      <w:pPr>
        <w:autoSpaceDE w:val="0"/>
        <w:autoSpaceDN w:val="0"/>
        <w:adjustRightInd w:val="0"/>
        <w:spacing w:line="560" w:lineRule="exact"/>
        <w:ind w:firstLineChars="354" w:firstLine="1133"/>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表一、部门收支总体情况表 </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表二、部门收入总体情况表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表三、部门支出总体情况表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表四、财政拨款收支总体情况表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表五、一般公共预算支出情况表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表六、一般公共预算基本支出情况表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表七、一般公共预算“三公”经费支出情况表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表八、政府性基金预算支出情况表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表九、部门预算明细表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表十、专项转移支付预算表</w:t>
      </w:r>
    </w:p>
    <w:p w:rsidR="003046A5" w:rsidRDefault="004F293B" w:rsidP="00A86464">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表十一、部门整体支出绩效目标申报表</w:t>
      </w:r>
    </w:p>
    <w:p w:rsidR="003046A5" w:rsidRDefault="004F293B" w:rsidP="00A86464">
      <w:pPr>
        <w:spacing w:line="560" w:lineRule="exact"/>
        <w:ind w:firstLineChars="354" w:firstLine="1133"/>
        <w:rPr>
          <w:rFonts w:ascii="仿宋_GB2312" w:eastAsia="仿宋_GB2312"/>
          <w:sz w:val="32"/>
          <w:szCs w:val="32"/>
        </w:rPr>
      </w:pPr>
      <w:r>
        <w:rPr>
          <w:rFonts w:ascii="仿宋_GB2312" w:eastAsia="仿宋_GB2312" w:hint="eastAsia"/>
          <w:sz w:val="32"/>
          <w:szCs w:val="32"/>
        </w:rPr>
        <w:t>表十二、项目支出绩效目标申报表</w:t>
      </w:r>
    </w:p>
    <w:p w:rsidR="003046A5" w:rsidRDefault="004F293B" w:rsidP="00A86464">
      <w:pPr>
        <w:spacing w:line="560" w:lineRule="exact"/>
        <w:ind w:firstLineChars="354" w:firstLine="1133"/>
        <w:rPr>
          <w:rFonts w:ascii="仿宋_GB2312" w:eastAsia="仿宋_GB2312"/>
          <w:sz w:val="32"/>
          <w:szCs w:val="32"/>
        </w:rPr>
      </w:pPr>
      <w:r>
        <w:rPr>
          <w:rFonts w:ascii="仿宋_GB2312" w:eastAsia="仿宋_GB2312" w:hint="eastAsia"/>
          <w:sz w:val="32"/>
          <w:szCs w:val="32"/>
        </w:rPr>
        <w:t>表十三：政府购买服务预算财政拨款明细表</w:t>
      </w:r>
    </w:p>
    <w:p w:rsidR="003046A5" w:rsidRDefault="003046A5" w:rsidP="00A86464">
      <w:pPr>
        <w:spacing w:line="560" w:lineRule="exact"/>
        <w:ind w:firstLineChars="354" w:firstLine="1133"/>
        <w:rPr>
          <w:rFonts w:ascii="仿宋_GB2312" w:eastAsia="仿宋_GB2312"/>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3046A5">
      <w:pPr>
        <w:spacing w:line="560" w:lineRule="exact"/>
        <w:ind w:firstLineChars="300" w:firstLine="960"/>
        <w:rPr>
          <w:rFonts w:ascii="仿宋_GB2312" w:eastAsia="仿宋_GB2312"/>
          <w:color w:val="000000"/>
          <w:sz w:val="32"/>
          <w:szCs w:val="32"/>
        </w:rPr>
      </w:pPr>
    </w:p>
    <w:p w:rsidR="003046A5" w:rsidRDefault="004F293B">
      <w:pPr>
        <w:spacing w:line="560" w:lineRule="exact"/>
        <w:jc w:val="center"/>
        <w:rPr>
          <w:rFonts w:ascii="黑体" w:eastAsia="黑体" w:hAnsi="黑体"/>
          <w:b/>
          <w:color w:val="000000"/>
          <w:sz w:val="32"/>
          <w:szCs w:val="32"/>
        </w:rPr>
      </w:pPr>
      <w:r>
        <w:rPr>
          <w:rFonts w:ascii="黑体" w:eastAsia="黑体" w:hAnsi="黑体" w:hint="eastAsia"/>
          <w:b/>
          <w:color w:val="000000"/>
          <w:sz w:val="32"/>
          <w:szCs w:val="32"/>
        </w:rPr>
        <w:t>第一部分</w:t>
      </w:r>
      <w:r>
        <w:rPr>
          <w:rFonts w:ascii="黑体" w:eastAsia="黑体" w:hAnsi="黑体"/>
          <w:b/>
          <w:color w:val="000000"/>
          <w:sz w:val="32"/>
          <w:szCs w:val="32"/>
        </w:rPr>
        <w:t>、</w:t>
      </w:r>
      <w:r>
        <w:rPr>
          <w:rFonts w:ascii="黑体" w:eastAsia="黑体" w:hAnsi="黑体" w:hint="eastAsia"/>
          <w:b/>
          <w:color w:val="000000"/>
          <w:sz w:val="32"/>
          <w:szCs w:val="32"/>
        </w:rPr>
        <w:t>2021年度</w:t>
      </w:r>
      <w:r>
        <w:rPr>
          <w:rFonts w:ascii="黑体" w:eastAsia="黑体" w:hAnsi="黑体"/>
          <w:b/>
          <w:color w:val="000000"/>
          <w:sz w:val="32"/>
          <w:szCs w:val="32"/>
        </w:rPr>
        <w:t>部门预算情况说明</w:t>
      </w:r>
    </w:p>
    <w:p w:rsidR="003046A5" w:rsidRDefault="003046A5" w:rsidP="00A86464">
      <w:pPr>
        <w:ind w:firstLineChars="400" w:firstLine="1761"/>
        <w:rPr>
          <w:rFonts w:ascii="仿宋_GB2312" w:eastAsia="仿宋_GB2312"/>
          <w:b/>
          <w:bCs/>
          <w:sz w:val="44"/>
          <w:szCs w:val="44"/>
        </w:rPr>
      </w:pPr>
    </w:p>
    <w:p w:rsidR="003046A5" w:rsidRDefault="004F293B">
      <w:pPr>
        <w:spacing w:line="520" w:lineRule="exact"/>
        <w:ind w:firstLineChars="200" w:firstLine="643"/>
        <w:outlineLvl w:val="0"/>
        <w:rPr>
          <w:rFonts w:ascii="仿宋" w:eastAsia="仿宋" w:hAnsi="仿宋"/>
          <w:b/>
          <w:sz w:val="32"/>
          <w:szCs w:val="32"/>
        </w:rPr>
      </w:pPr>
      <w:r>
        <w:rPr>
          <w:rFonts w:ascii="仿宋" w:eastAsia="仿宋" w:hAnsi="仿宋" w:cs="黑体" w:hint="eastAsia"/>
          <w:b/>
          <w:sz w:val="32"/>
          <w:szCs w:val="32"/>
        </w:rPr>
        <w:t>一、部门主要职责及机构设置情况</w:t>
      </w:r>
    </w:p>
    <w:p w:rsidR="003046A5" w:rsidRDefault="004F293B">
      <w:pPr>
        <w:spacing w:line="520" w:lineRule="exact"/>
        <w:ind w:firstLineChars="235" w:firstLine="708"/>
        <w:rPr>
          <w:rFonts w:ascii="仿宋" w:eastAsia="仿宋" w:hAnsi="仿宋" w:cs="宋体"/>
          <w:b/>
          <w:bCs/>
          <w:sz w:val="30"/>
          <w:szCs w:val="30"/>
        </w:rPr>
      </w:pPr>
      <w:r>
        <w:rPr>
          <w:rFonts w:ascii="仿宋" w:eastAsia="仿宋" w:hAnsi="仿宋" w:cs="宋体" w:hint="eastAsia"/>
          <w:b/>
          <w:bCs/>
          <w:sz w:val="30"/>
          <w:szCs w:val="30"/>
        </w:rPr>
        <w:t>（一）部门机构设置、职责</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我单位内设11个科室机构，分别是：党群工作办、院办公室、人事科、医务科（科研办公室）、护理部、门诊办公室、财务科（审计科）、总务科、疾病预防控制科、医疗保险办公室（物价办公室）、医院感染科。</w:t>
      </w:r>
    </w:p>
    <w:p w:rsidR="003046A5" w:rsidRDefault="004F293B">
      <w:pPr>
        <w:spacing w:line="520" w:lineRule="exact"/>
        <w:ind w:firstLineChars="235" w:firstLine="752"/>
        <w:rPr>
          <w:rFonts w:ascii="仿宋_GB2312" w:eastAsia="仿宋_GB2312" w:hAnsi="仿宋"/>
          <w:sz w:val="32"/>
          <w:szCs w:val="32"/>
        </w:rPr>
      </w:pPr>
      <w:r>
        <w:rPr>
          <w:rFonts w:ascii="仿宋_GB2312" w:eastAsia="仿宋_GB2312" w:hint="eastAsia"/>
          <w:color w:val="000000"/>
          <w:sz w:val="32"/>
          <w:szCs w:val="32"/>
        </w:rPr>
        <w:t>北京市西城区展览路医院的主要职责是：</w:t>
      </w:r>
      <w:r>
        <w:rPr>
          <w:rFonts w:ascii="仿宋_GB2312" w:eastAsia="仿宋_GB2312" w:hAnsi="仿宋" w:hint="eastAsia"/>
          <w:sz w:val="32"/>
          <w:szCs w:val="32"/>
        </w:rPr>
        <w:t>我单位为区属二级预算单位，财政差额补助单位，主要承担为辖区人民身体健康提供医疗与护理保健服务。从事医疗与护理、保健与健康教育。</w:t>
      </w:r>
    </w:p>
    <w:p w:rsidR="003046A5" w:rsidRDefault="004F293B">
      <w:pPr>
        <w:spacing w:line="560" w:lineRule="exact"/>
        <w:ind w:firstLine="200"/>
        <w:rPr>
          <w:rFonts w:ascii="仿宋" w:eastAsia="仿宋" w:hAnsi="仿宋" w:cs="楷体_GB2312"/>
          <w:b/>
          <w:bCs/>
          <w:sz w:val="32"/>
          <w:szCs w:val="32"/>
        </w:rPr>
      </w:pPr>
      <w:r>
        <w:rPr>
          <w:rFonts w:ascii="仿宋" w:eastAsia="仿宋" w:hAnsi="仿宋" w:cs="楷体_GB2312"/>
          <w:b/>
          <w:bCs/>
          <w:sz w:val="32"/>
          <w:szCs w:val="32"/>
        </w:rPr>
        <w:t xml:space="preserve">   </w:t>
      </w:r>
      <w:r>
        <w:rPr>
          <w:rFonts w:ascii="仿宋" w:eastAsia="仿宋" w:hAnsi="仿宋" w:cs="楷体_GB2312" w:hint="eastAsia"/>
          <w:b/>
          <w:bCs/>
          <w:sz w:val="32"/>
          <w:szCs w:val="32"/>
        </w:rPr>
        <w:t>（二）人员构成情况</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纳入北京市西城区展览路医院2021年预算共1家单位，其中事业编制280人；实际333人；长期聘用临时工11人。离退休人员259人，其中：离休4人，退休255人。</w:t>
      </w:r>
    </w:p>
    <w:p w:rsidR="003046A5" w:rsidRDefault="004F293B">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二、2021年部门预算收支及增减变化情况说明</w:t>
      </w:r>
    </w:p>
    <w:p w:rsidR="003046A5" w:rsidRDefault="004F293B">
      <w:pPr>
        <w:spacing w:line="560" w:lineRule="exact"/>
        <w:ind w:firstLineChars="200" w:firstLine="643"/>
        <w:outlineLvl w:val="0"/>
        <w:rPr>
          <w:rFonts w:ascii="仿宋" w:eastAsia="仿宋" w:hAnsi="仿宋"/>
          <w:b/>
          <w:sz w:val="32"/>
          <w:szCs w:val="32"/>
        </w:rPr>
      </w:pPr>
      <w:r>
        <w:rPr>
          <w:rFonts w:ascii="仿宋" w:eastAsia="仿宋" w:hAnsi="仿宋" w:cs="黑体" w:hint="eastAsia"/>
          <w:b/>
          <w:sz w:val="32"/>
          <w:szCs w:val="32"/>
        </w:rPr>
        <w:t>（一）收入预算说明</w:t>
      </w:r>
    </w:p>
    <w:p w:rsidR="003046A5" w:rsidRDefault="004F293B">
      <w:pPr>
        <w:spacing w:line="560" w:lineRule="exact"/>
        <w:ind w:firstLineChars="200" w:firstLine="640"/>
        <w:rPr>
          <w:rFonts w:ascii="仿宋" w:eastAsia="仿宋" w:hAnsi="仿宋" w:cs="黑体"/>
          <w:b/>
          <w:sz w:val="32"/>
          <w:szCs w:val="32"/>
        </w:rPr>
      </w:pPr>
      <w:r>
        <w:rPr>
          <w:rFonts w:ascii="仿宋" w:eastAsia="仿宋" w:hAnsi="仿宋"/>
          <w:sz w:val="32"/>
          <w:szCs w:val="32"/>
        </w:rPr>
        <w:t>202</w:t>
      </w:r>
      <w:r>
        <w:rPr>
          <w:rFonts w:ascii="仿宋" w:eastAsia="仿宋" w:hAnsi="仿宋" w:hint="eastAsia"/>
          <w:sz w:val="32"/>
          <w:szCs w:val="32"/>
        </w:rPr>
        <w:t>1年我单位总收入安排</w:t>
      </w:r>
      <w:r>
        <w:rPr>
          <w:rFonts w:ascii="仿宋" w:eastAsia="仿宋" w:hAnsi="仿宋" w:cs="宋体" w:hint="eastAsia"/>
          <w:color w:val="000000"/>
          <w:kern w:val="0"/>
          <w:sz w:val="32"/>
          <w:szCs w:val="32"/>
        </w:rPr>
        <w:t>26,354.84</w:t>
      </w:r>
      <w:r>
        <w:rPr>
          <w:rFonts w:ascii="仿宋" w:eastAsia="仿宋" w:hAnsi="仿宋" w:hint="eastAsia"/>
          <w:sz w:val="32"/>
          <w:szCs w:val="32"/>
        </w:rPr>
        <w:t>万元。其中：一般公共预算拨款收入5,176.46万元，财政专户资金安排0.00万元，其他资金21,166.58万元，市级提前下达专项转移支付项目资金安排11.80万元。</w:t>
      </w:r>
      <w:r>
        <w:rPr>
          <w:rFonts w:ascii="仿宋" w:eastAsia="仿宋" w:hAnsi="仿宋"/>
          <w:sz w:val="32"/>
          <w:szCs w:val="32"/>
        </w:rPr>
        <w:t>20</w:t>
      </w:r>
      <w:r>
        <w:rPr>
          <w:rFonts w:ascii="仿宋" w:eastAsia="仿宋" w:hAnsi="仿宋" w:hint="eastAsia"/>
          <w:sz w:val="32"/>
          <w:szCs w:val="32"/>
        </w:rPr>
        <w:t>20年收入预算</w:t>
      </w:r>
      <w:r>
        <w:rPr>
          <w:rFonts w:ascii="仿宋" w:eastAsia="仿宋" w:hAnsi="仿宋" w:cs="宋体" w:hint="eastAsia"/>
          <w:color w:val="000000"/>
          <w:kern w:val="0"/>
          <w:sz w:val="32"/>
          <w:szCs w:val="32"/>
        </w:rPr>
        <w:t>23,813.72</w:t>
      </w:r>
      <w:r>
        <w:rPr>
          <w:rFonts w:ascii="仿宋" w:eastAsia="仿宋" w:hAnsi="仿宋" w:hint="eastAsia"/>
          <w:sz w:val="32"/>
          <w:szCs w:val="32"/>
        </w:rPr>
        <w:t>万元。2021年收入预算比</w:t>
      </w:r>
      <w:r>
        <w:rPr>
          <w:rFonts w:ascii="仿宋" w:eastAsia="仿宋" w:hAnsi="仿宋"/>
          <w:sz w:val="32"/>
          <w:szCs w:val="32"/>
        </w:rPr>
        <w:t>20</w:t>
      </w:r>
      <w:r>
        <w:rPr>
          <w:rFonts w:ascii="仿宋" w:eastAsia="仿宋" w:hAnsi="仿宋" w:hint="eastAsia"/>
          <w:sz w:val="32"/>
          <w:szCs w:val="32"/>
        </w:rPr>
        <w:t>20年增加2,541.12万元，增长</w:t>
      </w:r>
      <w:r>
        <w:rPr>
          <w:rFonts w:ascii="仿宋" w:eastAsia="仿宋" w:hAnsi="仿宋" w:hint="eastAsia"/>
          <w:sz w:val="32"/>
          <w:szCs w:val="32"/>
        </w:rPr>
        <w:lastRenderedPageBreak/>
        <w:t>10.67%。主要原因是移动检验车的车载设备项目、康复医疗设备一批项目、网络信息化改造项目、HIS升级改造项目、移动检验车项目增加。我单位不涉及政府性基金收入预算。</w:t>
      </w:r>
      <w:r>
        <w:rPr>
          <w:rFonts w:ascii="仿宋" w:eastAsia="仿宋" w:hAnsi="仿宋"/>
          <w:sz w:val="32"/>
          <w:szCs w:val="32"/>
        </w:rPr>
        <w:tab/>
      </w:r>
      <w:r>
        <w:rPr>
          <w:rFonts w:ascii="仿宋" w:eastAsia="仿宋" w:hAnsi="仿宋" w:cs="黑体" w:hint="eastAsia"/>
          <w:b/>
          <w:sz w:val="32"/>
          <w:szCs w:val="32"/>
        </w:rPr>
        <w:t>（二）支出预算说明</w:t>
      </w:r>
    </w:p>
    <w:p w:rsidR="003046A5" w:rsidRDefault="004F293B">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1年支出预算</w:t>
      </w:r>
      <w:r>
        <w:rPr>
          <w:rFonts w:ascii="仿宋" w:eastAsia="仿宋" w:hAnsi="仿宋" w:cs="宋体" w:hint="eastAsia"/>
          <w:color w:val="000000"/>
          <w:kern w:val="0"/>
          <w:sz w:val="32"/>
          <w:szCs w:val="32"/>
        </w:rPr>
        <w:t>26,354.84</w:t>
      </w:r>
      <w:r>
        <w:rPr>
          <w:rFonts w:ascii="仿宋" w:eastAsia="仿宋" w:hAnsi="仿宋" w:hint="eastAsia"/>
          <w:sz w:val="32"/>
          <w:szCs w:val="32"/>
        </w:rPr>
        <w:t>万元，其中：预算内资金安排5.188.26万元（包括提前下达专项转移支付项目资金11.80万元），比2020年4,167.61万元增加了1,020.65万元，增长24.49%，财政专户资金安排0.00万元，与2020年持平，其他资金安排21,166.58万元，比2020年预算19,646.11万元增加1,520.47万元，增长7.74%。</w:t>
      </w:r>
    </w:p>
    <w:p w:rsidR="003046A5" w:rsidRDefault="004F293B">
      <w:pPr>
        <w:spacing w:line="560" w:lineRule="exact"/>
        <w:ind w:firstLineChars="200" w:firstLine="640"/>
        <w:rPr>
          <w:rFonts w:ascii="黑体" w:eastAsia="黑体" w:hAnsi="黑体"/>
          <w:sz w:val="32"/>
          <w:szCs w:val="32"/>
        </w:rPr>
      </w:pPr>
      <w:r>
        <w:rPr>
          <w:rFonts w:ascii="黑体" w:eastAsia="黑体" w:hAnsi="黑体" w:hint="eastAsia"/>
          <w:sz w:val="32"/>
          <w:szCs w:val="32"/>
        </w:rPr>
        <w:t>三、主要支出情况</w:t>
      </w:r>
    </w:p>
    <w:p w:rsidR="003046A5" w:rsidRDefault="004F293B">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1年支出预算</w:t>
      </w:r>
      <w:r>
        <w:rPr>
          <w:rFonts w:ascii="仿宋" w:eastAsia="仿宋" w:hAnsi="仿宋" w:cs="宋体" w:hint="eastAsia"/>
          <w:color w:val="000000"/>
          <w:kern w:val="0"/>
          <w:sz w:val="32"/>
          <w:szCs w:val="32"/>
        </w:rPr>
        <w:t>26,354.84</w:t>
      </w:r>
      <w:r>
        <w:rPr>
          <w:rFonts w:ascii="仿宋" w:eastAsia="仿宋" w:hAnsi="仿宋" w:hint="eastAsia"/>
          <w:sz w:val="32"/>
          <w:szCs w:val="32"/>
        </w:rPr>
        <w:t>万元，按用途划分：</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1.基本支出预算20,643.75万元，财政拨款基本支出2,215.32万元。主要包括在职、离退休人员支出、个人和家庭补助支出、公用支出。</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2.项目支出预算5,711.09万元，其中财政拨款项目支出2,972.94万元。</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主要项目是特色发展和优势专科建设补助、HIS升级改造、医疗设备一批、康复医疗设备一批、透析</w:t>
      </w:r>
      <w:proofErr w:type="gramStart"/>
      <w:r>
        <w:rPr>
          <w:rFonts w:ascii="仿宋" w:eastAsia="仿宋" w:hAnsi="仿宋" w:hint="eastAsia"/>
          <w:sz w:val="32"/>
          <w:szCs w:val="32"/>
        </w:rPr>
        <w:t>室改造</w:t>
      </w:r>
      <w:proofErr w:type="gramEnd"/>
      <w:r>
        <w:rPr>
          <w:rFonts w:ascii="仿宋" w:eastAsia="仿宋" w:hAnsi="仿宋" w:hint="eastAsia"/>
          <w:sz w:val="32"/>
          <w:szCs w:val="32"/>
        </w:rPr>
        <w:t>项目及六层平台地面加固、移动检验车的车载设备、移动检验车、</w:t>
      </w:r>
      <w:proofErr w:type="gramStart"/>
      <w:r>
        <w:rPr>
          <w:rFonts w:ascii="仿宋" w:eastAsia="仿宋" w:hAnsi="仿宋" w:hint="eastAsia"/>
          <w:sz w:val="32"/>
          <w:szCs w:val="32"/>
        </w:rPr>
        <w:t>两癌筛查</w:t>
      </w:r>
      <w:proofErr w:type="gramEnd"/>
      <w:r>
        <w:rPr>
          <w:rFonts w:ascii="仿宋" w:eastAsia="仿宋" w:hAnsi="仿宋" w:hint="eastAsia"/>
          <w:sz w:val="32"/>
          <w:szCs w:val="32"/>
        </w:rPr>
        <w:t>及长效体检项目经费。</w:t>
      </w:r>
    </w:p>
    <w:p w:rsidR="003046A5" w:rsidRDefault="004F293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四、部门“三公”经费财政拨款预算说明</w:t>
      </w:r>
    </w:p>
    <w:p w:rsidR="003046A5" w:rsidRDefault="004F293B">
      <w:pPr>
        <w:spacing w:line="560" w:lineRule="exact"/>
        <w:ind w:firstLineChars="200" w:firstLine="643"/>
        <w:rPr>
          <w:rFonts w:ascii="仿宋" w:eastAsia="仿宋" w:hAnsi="仿宋"/>
          <w:b/>
          <w:sz w:val="32"/>
          <w:szCs w:val="32"/>
        </w:rPr>
      </w:pPr>
      <w:r>
        <w:rPr>
          <w:rFonts w:ascii="仿宋" w:eastAsia="仿宋" w:hAnsi="仿宋" w:hint="eastAsia"/>
          <w:b/>
          <w:sz w:val="32"/>
          <w:szCs w:val="32"/>
        </w:rPr>
        <w:t>（一）“三公”经费的单位范围</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北京市西城区展览路医院部门预算中因公出国（境）费、</w:t>
      </w:r>
      <w:r>
        <w:rPr>
          <w:rFonts w:ascii="仿宋" w:eastAsia="仿宋" w:hAnsi="仿宋" w:hint="eastAsia"/>
          <w:sz w:val="32"/>
          <w:szCs w:val="32"/>
        </w:rPr>
        <w:lastRenderedPageBreak/>
        <w:t>公务接待费、公务用车购置及运行维护费的支出单位包括1个所属单位，即北京市西城区展览路医院。</w:t>
      </w:r>
      <w:r>
        <w:rPr>
          <w:rFonts w:ascii="仿宋" w:eastAsia="仿宋" w:hAnsi="仿宋"/>
          <w:sz w:val="32"/>
          <w:szCs w:val="32"/>
        </w:rPr>
        <w:t xml:space="preserve"> </w:t>
      </w:r>
    </w:p>
    <w:p w:rsidR="003046A5" w:rsidRDefault="004F293B">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（二）</w:t>
      </w:r>
      <w:r>
        <w:rPr>
          <w:rFonts w:ascii="仿宋" w:eastAsia="仿宋" w:hAnsi="仿宋"/>
          <w:b/>
          <w:color w:val="000000"/>
          <w:sz w:val="32"/>
          <w:szCs w:val="32"/>
        </w:rPr>
        <w:t>“</w:t>
      </w:r>
      <w:r>
        <w:rPr>
          <w:rFonts w:ascii="仿宋" w:eastAsia="仿宋" w:hAnsi="仿宋" w:hint="eastAsia"/>
          <w:b/>
          <w:color w:val="000000"/>
          <w:sz w:val="32"/>
          <w:szCs w:val="32"/>
        </w:rPr>
        <w:t>三公</w:t>
      </w:r>
      <w:r>
        <w:rPr>
          <w:rFonts w:ascii="仿宋" w:eastAsia="仿宋" w:hAnsi="仿宋"/>
          <w:b/>
          <w:color w:val="000000"/>
          <w:sz w:val="32"/>
          <w:szCs w:val="32"/>
        </w:rPr>
        <w:t>”</w:t>
      </w:r>
      <w:r>
        <w:rPr>
          <w:rFonts w:ascii="仿宋" w:eastAsia="仿宋" w:hAnsi="仿宋" w:hint="eastAsia"/>
          <w:b/>
          <w:color w:val="000000"/>
          <w:sz w:val="32"/>
          <w:szCs w:val="32"/>
        </w:rPr>
        <w:t>经费预算财政</w:t>
      </w:r>
      <w:r>
        <w:rPr>
          <w:rFonts w:ascii="仿宋" w:eastAsia="仿宋" w:hAnsi="仿宋"/>
          <w:b/>
          <w:color w:val="000000"/>
          <w:sz w:val="32"/>
          <w:szCs w:val="32"/>
        </w:rPr>
        <w:t>拨款情况</w:t>
      </w:r>
      <w:r>
        <w:rPr>
          <w:rFonts w:ascii="仿宋" w:eastAsia="仿宋" w:hAnsi="仿宋" w:hint="eastAsia"/>
          <w:b/>
          <w:color w:val="000000"/>
          <w:sz w:val="32"/>
          <w:szCs w:val="32"/>
        </w:rPr>
        <w:t>说明</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2021年部门预算“三公”经费财政拨款预算安排0.00万元，其中：</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1.因公出国（境）费</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2021年财政拨款预算安排0.00万元。2020年财政拨款预算安排0.00万元，与2020年持平，</w:t>
      </w:r>
      <w:r>
        <w:rPr>
          <w:rFonts w:ascii="仿宋" w:eastAsia="仿宋" w:hAnsi="仿宋" w:cs="宋体" w:hint="eastAsia"/>
          <w:sz w:val="32"/>
          <w:szCs w:val="32"/>
        </w:rPr>
        <w:t>近两年均未有此类财政拨款预算安排。</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2.公务接待费</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2021年财政拨款预算安排0万元。2020年财政拨款预算安排0万元，与2020年持平，</w:t>
      </w:r>
      <w:r>
        <w:rPr>
          <w:rFonts w:ascii="仿宋" w:eastAsia="仿宋" w:hAnsi="仿宋" w:cs="宋体" w:hint="eastAsia"/>
          <w:sz w:val="32"/>
          <w:szCs w:val="32"/>
        </w:rPr>
        <w:t>近两年均未有此类财政拨款预算安排</w:t>
      </w:r>
      <w:r>
        <w:rPr>
          <w:rFonts w:ascii="仿宋" w:eastAsia="仿宋" w:hAnsi="仿宋" w:hint="eastAsia"/>
          <w:sz w:val="32"/>
          <w:szCs w:val="32"/>
        </w:rPr>
        <w:t xml:space="preserve">。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3.公务用车购置及运行维护费</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2021年公务用车数量为0辆，财政拨款预算安排0.00万元，其中公务用车购置费0.00万元，公务用车运行维护费0.00万元。2020年财政拨款预算安排0.00万元，与2020年持平，</w:t>
      </w:r>
      <w:r>
        <w:rPr>
          <w:rFonts w:ascii="仿宋" w:eastAsia="仿宋" w:hAnsi="仿宋" w:cs="宋体" w:hint="eastAsia"/>
          <w:sz w:val="32"/>
          <w:szCs w:val="32"/>
        </w:rPr>
        <w:t>近两年均未有此类财政拨款预算安排</w:t>
      </w:r>
      <w:r>
        <w:rPr>
          <w:rFonts w:ascii="仿宋" w:eastAsia="仿宋" w:hAnsi="仿宋" w:hint="eastAsia"/>
          <w:sz w:val="32"/>
          <w:szCs w:val="32"/>
        </w:rPr>
        <w:t xml:space="preserve">。  </w:t>
      </w:r>
    </w:p>
    <w:p w:rsidR="003046A5" w:rsidRDefault="004F293B">
      <w:pPr>
        <w:spacing w:line="560" w:lineRule="exact"/>
        <w:ind w:firstLineChars="250" w:firstLine="800"/>
        <w:rPr>
          <w:rFonts w:ascii="黑体" w:eastAsia="黑体" w:hAnsi="黑体"/>
          <w:sz w:val="32"/>
          <w:szCs w:val="32"/>
        </w:rPr>
      </w:pPr>
      <w:r>
        <w:rPr>
          <w:rFonts w:ascii="黑体" w:eastAsia="黑体" w:hAnsi="黑体" w:hint="eastAsia"/>
          <w:sz w:val="32"/>
          <w:szCs w:val="32"/>
        </w:rPr>
        <w:t>五、其他情况说明</w:t>
      </w:r>
    </w:p>
    <w:p w:rsidR="003046A5" w:rsidRDefault="004F293B">
      <w:pPr>
        <w:spacing w:line="560" w:lineRule="exact"/>
        <w:ind w:firstLineChars="200" w:firstLine="643"/>
        <w:rPr>
          <w:rFonts w:ascii="仿宋" w:eastAsia="仿宋" w:hAnsi="仿宋"/>
          <w:b/>
          <w:sz w:val="32"/>
          <w:szCs w:val="32"/>
        </w:rPr>
      </w:pPr>
      <w:r>
        <w:rPr>
          <w:rFonts w:ascii="仿宋" w:eastAsia="仿宋" w:hAnsi="仿宋" w:hint="eastAsia"/>
          <w:b/>
          <w:sz w:val="32"/>
          <w:szCs w:val="32"/>
        </w:rPr>
        <w:t>（一）机关运行经费说明</w:t>
      </w:r>
      <w:r>
        <w:rPr>
          <w:rFonts w:ascii="仿宋" w:eastAsia="仿宋" w:hAnsi="仿宋"/>
          <w:b/>
          <w:sz w:val="32"/>
          <w:szCs w:val="32"/>
        </w:rPr>
        <w:t xml:space="preserve"> </w:t>
      </w:r>
    </w:p>
    <w:p w:rsidR="003046A5" w:rsidRDefault="004F293B">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1年本单位维持机关运行，用于预算安排的运行经费，合计0.00万元。与2020年持平，</w:t>
      </w:r>
      <w:r>
        <w:rPr>
          <w:rFonts w:ascii="仿宋" w:eastAsia="仿宋" w:hAnsi="仿宋" w:cs="宋体" w:hint="eastAsia"/>
          <w:sz w:val="32"/>
          <w:szCs w:val="32"/>
        </w:rPr>
        <w:t>近两年均未有此类财政拨款预算安排</w:t>
      </w:r>
      <w:r>
        <w:rPr>
          <w:rFonts w:ascii="仿宋" w:eastAsia="仿宋" w:hAnsi="仿宋" w:hint="eastAsia"/>
          <w:sz w:val="32"/>
          <w:szCs w:val="32"/>
        </w:rPr>
        <w:t xml:space="preserve">。  </w:t>
      </w:r>
    </w:p>
    <w:p w:rsidR="003046A5" w:rsidRDefault="004F293B">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（二）政府</w:t>
      </w:r>
      <w:r>
        <w:rPr>
          <w:rFonts w:ascii="仿宋" w:eastAsia="仿宋" w:hAnsi="仿宋"/>
          <w:b/>
          <w:color w:val="000000"/>
          <w:sz w:val="32"/>
          <w:szCs w:val="32"/>
        </w:rPr>
        <w:t>采购预算说明</w:t>
      </w:r>
    </w:p>
    <w:p w:rsidR="003046A5" w:rsidRDefault="004F293B">
      <w:pPr>
        <w:spacing w:line="560" w:lineRule="exact"/>
        <w:ind w:firstLineChars="200" w:firstLine="640"/>
        <w:rPr>
          <w:rFonts w:ascii="仿宋" w:eastAsia="仿宋" w:hAnsi="仿宋"/>
          <w:sz w:val="32"/>
          <w:szCs w:val="32"/>
        </w:rPr>
      </w:pPr>
      <w:r>
        <w:rPr>
          <w:rFonts w:ascii="仿宋" w:eastAsia="仿宋" w:hAnsi="仿宋"/>
          <w:sz w:val="32"/>
          <w:szCs w:val="32"/>
        </w:rPr>
        <w:lastRenderedPageBreak/>
        <w:t>202</w:t>
      </w:r>
      <w:r>
        <w:rPr>
          <w:rFonts w:ascii="仿宋" w:eastAsia="仿宋" w:hAnsi="仿宋" w:hint="eastAsia"/>
          <w:sz w:val="32"/>
          <w:szCs w:val="32"/>
        </w:rPr>
        <w:t>1年涉及政府采购项目17个，预算资金2,633.15万元，其中预算内资金2,090.21万元、其他资金542.94万元。</w:t>
      </w:r>
    </w:p>
    <w:p w:rsidR="003046A5" w:rsidRDefault="004F293B">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（三）</w:t>
      </w:r>
      <w:r>
        <w:rPr>
          <w:rFonts w:ascii="仿宋" w:eastAsia="仿宋" w:hAnsi="仿宋" w:hint="eastAsia"/>
          <w:b/>
          <w:color w:val="000000"/>
          <w:sz w:val="32"/>
          <w:szCs w:val="32"/>
        </w:rPr>
        <w:t>政府购买服务</w:t>
      </w:r>
      <w:r>
        <w:rPr>
          <w:rFonts w:ascii="仿宋" w:eastAsia="仿宋" w:hAnsi="仿宋"/>
          <w:b/>
          <w:color w:val="000000"/>
          <w:sz w:val="32"/>
          <w:szCs w:val="32"/>
        </w:rPr>
        <w:t>预算说明</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2021年涉及政府购买服务项目0个，预算资金0.00万元。</w:t>
      </w:r>
    </w:p>
    <w:p w:rsidR="003046A5" w:rsidRDefault="004F293B">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t>（四）绩效目标情况及绩效评价结果</w:t>
      </w:r>
      <w:r>
        <w:rPr>
          <w:rFonts w:ascii="仿宋" w:eastAsia="仿宋" w:hAnsi="仿宋"/>
          <w:b/>
          <w:color w:val="000000"/>
          <w:sz w:val="32"/>
          <w:szCs w:val="32"/>
        </w:rPr>
        <w:t>说明</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北京市西城区展览路医院，预算内项目39个，金额5,699.30万元。其中：100万以上的项目8个，金额2,780.10万元。具体项目绩效目标见附表。</w:t>
      </w:r>
    </w:p>
    <w:p w:rsidR="003046A5" w:rsidRDefault="004F293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我单位按照区财政局要求进行了部门及100万元以上项目的绩效评价自评工作，并就本单位2020年全年财政收支整体情况做出分析说明报财政局备案。</w:t>
      </w:r>
    </w:p>
    <w:p w:rsidR="003046A5" w:rsidRDefault="004F293B">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（五）国有</w:t>
      </w:r>
      <w:r>
        <w:rPr>
          <w:rFonts w:ascii="仿宋" w:eastAsia="仿宋" w:hAnsi="仿宋"/>
          <w:b/>
          <w:color w:val="000000"/>
          <w:sz w:val="32"/>
          <w:szCs w:val="32"/>
        </w:rPr>
        <w:t>资本经营预算财政拨款</w:t>
      </w:r>
      <w:r>
        <w:rPr>
          <w:rFonts w:ascii="仿宋" w:eastAsia="仿宋" w:hAnsi="仿宋" w:hint="eastAsia"/>
          <w:b/>
          <w:color w:val="000000"/>
          <w:sz w:val="32"/>
          <w:szCs w:val="32"/>
        </w:rPr>
        <w:t>情况</w:t>
      </w:r>
      <w:r>
        <w:rPr>
          <w:rFonts w:ascii="仿宋" w:eastAsia="仿宋" w:hAnsi="仿宋"/>
          <w:b/>
          <w:color w:val="000000"/>
          <w:sz w:val="32"/>
          <w:szCs w:val="32"/>
        </w:rPr>
        <w:t>说明</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北京市西城区展览路医院无此类信息。</w:t>
      </w:r>
    </w:p>
    <w:p w:rsidR="003046A5" w:rsidRDefault="004F293B">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（六）国有资产</w:t>
      </w:r>
      <w:r>
        <w:rPr>
          <w:rFonts w:ascii="仿宋" w:eastAsia="仿宋" w:hAnsi="仿宋"/>
          <w:b/>
          <w:color w:val="000000"/>
          <w:sz w:val="32"/>
          <w:szCs w:val="32"/>
        </w:rPr>
        <w:t>占用情况说明</w:t>
      </w:r>
    </w:p>
    <w:p w:rsidR="003046A5" w:rsidRDefault="004F293B">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截止2020年底，我单位固定资产总额15,419.96万元，其中：车辆4台，154.26万元；单位价值50万元以上的通用设备3台（套）、178.60万元，单位价值100万元以上的专用设备16台（套）、4,266.20万元。</w:t>
      </w:r>
    </w:p>
    <w:p w:rsidR="003046A5" w:rsidRDefault="004F293B">
      <w:pPr>
        <w:spacing w:line="560" w:lineRule="exact"/>
        <w:ind w:firstLineChars="200" w:firstLine="640"/>
        <w:rPr>
          <w:rFonts w:ascii="仿宋" w:eastAsia="仿宋" w:hAnsi="仿宋"/>
          <w:color w:val="000000"/>
          <w:sz w:val="32"/>
          <w:szCs w:val="32"/>
        </w:rPr>
      </w:pPr>
      <w:r>
        <w:rPr>
          <w:rFonts w:ascii="仿宋_GB2312" w:eastAsia="仿宋_GB2312" w:hint="eastAsia"/>
          <w:color w:val="000000"/>
          <w:sz w:val="32"/>
          <w:szCs w:val="32"/>
        </w:rPr>
        <w:t>2021部门财政预算：安排购置车辆（移动检验车）1台</w:t>
      </w:r>
      <w:r>
        <w:rPr>
          <w:rFonts w:ascii="仿宋_GB2312" w:eastAsia="仿宋_GB2312"/>
          <w:color w:val="000000"/>
          <w:sz w:val="32"/>
          <w:szCs w:val="32"/>
        </w:rPr>
        <w:t>，</w:t>
      </w:r>
      <w:r>
        <w:rPr>
          <w:rFonts w:ascii="仿宋_GB2312" w:eastAsia="仿宋_GB2312" w:hint="eastAsia"/>
          <w:color w:val="000000"/>
          <w:sz w:val="32"/>
          <w:szCs w:val="32"/>
        </w:rPr>
        <w:t>293.00万元；安排购置单位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0台（套）、0.00万元，安排购置单位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1台（套）、125.00万元。</w:t>
      </w:r>
    </w:p>
    <w:p w:rsidR="003046A5" w:rsidRDefault="004F293B">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t>（七）重点行政事业性收费情况说明</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北京市西城区展览路医院无此类信息。</w:t>
      </w:r>
    </w:p>
    <w:p w:rsidR="003046A5" w:rsidRDefault="004F293B">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（八）政府性基金预算财政拨款收入、</w:t>
      </w:r>
      <w:proofErr w:type="gramStart"/>
      <w:r>
        <w:rPr>
          <w:rFonts w:ascii="仿宋" w:eastAsia="仿宋" w:hAnsi="仿宋" w:cs="黑体" w:hint="eastAsia"/>
          <w:b/>
          <w:sz w:val="32"/>
          <w:szCs w:val="32"/>
        </w:rPr>
        <w:t>支出全</w:t>
      </w:r>
      <w:proofErr w:type="gramEnd"/>
      <w:r>
        <w:rPr>
          <w:rFonts w:ascii="仿宋" w:eastAsia="仿宋" w:hAnsi="仿宋" w:cs="黑体" w:hint="eastAsia"/>
          <w:b/>
          <w:sz w:val="32"/>
          <w:szCs w:val="32"/>
        </w:rPr>
        <w:t>为零。</w:t>
      </w:r>
    </w:p>
    <w:p w:rsidR="003046A5" w:rsidRDefault="004F293B">
      <w:pPr>
        <w:spacing w:line="560" w:lineRule="exact"/>
        <w:ind w:firstLineChars="200" w:firstLine="640"/>
        <w:rPr>
          <w:rFonts w:ascii="仿宋" w:eastAsia="仿宋" w:hAnsi="仿宋" w:cs="黑体"/>
          <w:b/>
          <w:sz w:val="32"/>
          <w:szCs w:val="32"/>
        </w:rPr>
      </w:pPr>
      <w:r>
        <w:rPr>
          <w:rFonts w:ascii="黑体" w:eastAsia="黑体" w:hAnsi="黑体" w:hint="eastAsia"/>
          <w:color w:val="000000"/>
          <w:sz w:val="32"/>
          <w:szCs w:val="32"/>
        </w:rPr>
        <w:t>六</w:t>
      </w:r>
      <w:r>
        <w:rPr>
          <w:rFonts w:ascii="黑体" w:eastAsia="黑体" w:hAnsi="黑体"/>
          <w:color w:val="000000"/>
          <w:sz w:val="32"/>
          <w:szCs w:val="32"/>
        </w:rPr>
        <w:t>、名称</w:t>
      </w:r>
      <w:r>
        <w:rPr>
          <w:rFonts w:ascii="黑体" w:eastAsia="黑体" w:hAnsi="黑体" w:hint="eastAsia"/>
          <w:color w:val="000000"/>
          <w:sz w:val="32"/>
          <w:szCs w:val="32"/>
        </w:rPr>
        <w:t>解释</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1.财政拨款收入：指单位本年度从财政部门取得的财政拨款。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2.上级补助收入：指事业单位从主管部门和上级单位取得的非财政补助收入。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3.事业收入：指事业单位开展专业业务活动及其辅助活动取得的收入，事业单位收到的财政专户实际核拨的教育收费等资金在此反映。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4.经营收入：指事业单位在专业业务活动及其辅助活动之外开展非独立核算经营活动取得的收入。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5.附属单位缴款：指事业单位附属独立核算单位按照有关规定上缴的收入。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5.其他收入：指单位取得的除上述“财政拨款收入”、“事业收入”、“经营收入”等以外的各项收入。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6.基本支出：指为保障机构正常运转、完成日常工作任务而发生的人员支出和公用支出。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7.项目支出：指在基本支出之外为完成特定的行政任务或事业发展目标所发生的支出。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8.上缴上级支出：指事业单位按照财政部门和主管部门的规定上缴上级单位的支出。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9.经营支出：指事业单位在专业业务活动及其辅助活动之外开展非独立核算经营活动发生的支出。 </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10.对附属单位补助支出：指事业单位用财政补助收入之外的收入对附属单位补助发生的支出。</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11.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rsidR="003046A5" w:rsidRDefault="004F293B">
      <w:pPr>
        <w:spacing w:line="560" w:lineRule="exact"/>
        <w:ind w:firstLineChars="200" w:firstLine="640"/>
        <w:rPr>
          <w:rFonts w:ascii="仿宋" w:eastAsia="仿宋" w:hAnsi="仿宋"/>
          <w:sz w:val="32"/>
          <w:szCs w:val="32"/>
        </w:rPr>
      </w:pPr>
      <w:r>
        <w:rPr>
          <w:rFonts w:ascii="仿宋" w:eastAsia="仿宋" w:hAnsi="仿宋" w:hint="eastAsia"/>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购置税）及单位按规定保留的公务用车燃料费、维修费、过桥过路费、保险费、安全奖励费用等支出；公务接待费指单位按规定开支的各类公务接待（含外宾接待）费用。</w:t>
      </w: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3046A5">
      <w:pPr>
        <w:spacing w:line="560" w:lineRule="exact"/>
        <w:ind w:firstLineChars="200" w:firstLine="643"/>
        <w:jc w:val="center"/>
        <w:rPr>
          <w:rFonts w:asciiTheme="minorEastAsia" w:eastAsiaTheme="minorEastAsia" w:hAnsiTheme="minorEastAsia"/>
          <w:b/>
          <w:color w:val="000000"/>
          <w:sz w:val="32"/>
          <w:szCs w:val="32"/>
        </w:rPr>
      </w:pPr>
    </w:p>
    <w:p w:rsidR="003046A5" w:rsidRDefault="004F293B">
      <w:pPr>
        <w:spacing w:line="56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第二部分</w:t>
      </w:r>
      <w:r>
        <w:rPr>
          <w:rFonts w:asciiTheme="minorEastAsia" w:eastAsiaTheme="minorEastAsia" w:hAnsiTheme="minorEastAsia"/>
          <w:b/>
          <w:color w:val="000000"/>
          <w:sz w:val="32"/>
          <w:szCs w:val="32"/>
        </w:rPr>
        <w:t>、</w:t>
      </w:r>
      <w:r>
        <w:rPr>
          <w:rFonts w:asciiTheme="minorEastAsia" w:eastAsiaTheme="minorEastAsia" w:hAnsiTheme="minorEastAsia" w:hint="eastAsia"/>
          <w:b/>
          <w:color w:val="000000"/>
          <w:sz w:val="32"/>
          <w:szCs w:val="32"/>
        </w:rPr>
        <w:t>2021年度</w:t>
      </w:r>
      <w:r>
        <w:rPr>
          <w:rFonts w:asciiTheme="minorEastAsia" w:eastAsiaTheme="minorEastAsia" w:hAnsiTheme="minorEastAsia"/>
          <w:b/>
          <w:color w:val="000000"/>
          <w:sz w:val="32"/>
          <w:szCs w:val="32"/>
        </w:rPr>
        <w:t>部门预算</w:t>
      </w:r>
      <w:r>
        <w:rPr>
          <w:rFonts w:asciiTheme="minorEastAsia" w:eastAsiaTheme="minorEastAsia" w:hAnsiTheme="minorEastAsia" w:hint="eastAsia"/>
          <w:b/>
          <w:color w:val="000000"/>
          <w:sz w:val="32"/>
          <w:szCs w:val="32"/>
        </w:rPr>
        <w:t>报表</w:t>
      </w:r>
    </w:p>
    <w:p w:rsidR="003046A5" w:rsidRDefault="004F293B">
      <w:pPr>
        <w:spacing w:line="520" w:lineRule="exact"/>
        <w:rPr>
          <w:rFonts w:ascii="黑体" w:eastAsia="黑体" w:cs="黑体"/>
          <w:sz w:val="32"/>
          <w:szCs w:val="32"/>
        </w:rPr>
      </w:pPr>
      <w:r>
        <w:rPr>
          <w:rFonts w:ascii="宋体" w:hAnsi="宋体" w:cs="宋体" w:hint="eastAsia"/>
          <w:b/>
          <w:bCs/>
          <w:color w:val="000000"/>
          <w:kern w:val="0"/>
          <w:sz w:val="22"/>
          <w:szCs w:val="22"/>
        </w:rPr>
        <w:t>表</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w:t>
      </w:r>
    </w:p>
    <w:p w:rsidR="003046A5" w:rsidRDefault="004F293B">
      <w:pPr>
        <w:spacing w:line="520" w:lineRule="exact"/>
        <w:ind w:firstLineChars="200" w:firstLine="643"/>
        <w:jc w:val="center"/>
        <w:rPr>
          <w:rFonts w:asciiTheme="minorEastAsia" w:eastAsiaTheme="minorEastAsia" w:hAnsiTheme="minorEastAsia" w:cs="宋体"/>
          <w:b/>
          <w:bCs/>
          <w:color w:val="000000"/>
          <w:kern w:val="0"/>
          <w:sz w:val="32"/>
          <w:szCs w:val="32"/>
        </w:rPr>
      </w:pPr>
      <w:r>
        <w:rPr>
          <w:rFonts w:asciiTheme="minorEastAsia" w:eastAsiaTheme="minorEastAsia" w:hAnsiTheme="minorEastAsia" w:cs="宋体" w:hint="eastAsia"/>
          <w:b/>
          <w:color w:val="000000"/>
          <w:kern w:val="0"/>
          <w:sz w:val="32"/>
          <w:szCs w:val="32"/>
          <w:lang w:val="zh-CN"/>
        </w:rPr>
        <w:t>部门收支总体情况表</w:t>
      </w:r>
    </w:p>
    <w:p w:rsidR="003046A5" w:rsidRDefault="004F293B">
      <w:pPr>
        <w:spacing w:line="520" w:lineRule="exact"/>
        <w:rPr>
          <w:rFonts w:ascii="宋体" w:hAnsi="宋体" w:cs="宋体"/>
          <w:color w:val="000000"/>
          <w:kern w:val="0"/>
          <w:sz w:val="20"/>
          <w:szCs w:val="20"/>
        </w:rPr>
      </w:pPr>
      <w:r>
        <w:rPr>
          <w:rFonts w:ascii="宋体" w:hAnsi="宋体" w:cs="宋体" w:hint="eastAsia"/>
          <w:color w:val="000000"/>
          <w:kern w:val="0"/>
          <w:sz w:val="20"/>
          <w:szCs w:val="20"/>
        </w:rPr>
        <w:t>单位：北京市西城区展览路医院</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 xml:space="preserve">　　　　　　</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20"/>
          <w:szCs w:val="20"/>
        </w:rPr>
        <w:t xml:space="preserve">　  单位：元</w:t>
      </w:r>
    </w:p>
    <w:tbl>
      <w:tblPr>
        <w:tblW w:w="8542" w:type="dxa"/>
        <w:tblInd w:w="93" w:type="dxa"/>
        <w:tblLook w:val="04A0"/>
      </w:tblPr>
      <w:tblGrid>
        <w:gridCol w:w="2501"/>
        <w:gridCol w:w="1900"/>
        <w:gridCol w:w="2221"/>
        <w:gridCol w:w="1920"/>
      </w:tblGrid>
      <w:tr w:rsidR="003046A5">
        <w:trPr>
          <w:trHeight w:val="405"/>
        </w:trPr>
        <w:tc>
          <w:tcPr>
            <w:tcW w:w="25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收入项目类别</w:t>
            </w:r>
          </w:p>
        </w:tc>
        <w:tc>
          <w:tcPr>
            <w:tcW w:w="1900" w:type="dxa"/>
            <w:tcBorders>
              <w:top w:val="single" w:sz="8" w:space="0" w:color="000000"/>
              <w:left w:val="nil"/>
              <w:bottom w:val="single" w:sz="8" w:space="0" w:color="000000"/>
              <w:right w:val="single" w:sz="8" w:space="0" w:color="000000"/>
            </w:tcBorders>
            <w:shd w:val="clear" w:color="000000" w:fill="FFFFFF"/>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收入金额</w:t>
            </w:r>
          </w:p>
        </w:tc>
        <w:tc>
          <w:tcPr>
            <w:tcW w:w="2221" w:type="dxa"/>
            <w:tcBorders>
              <w:top w:val="single" w:sz="8" w:space="0" w:color="000000"/>
              <w:left w:val="nil"/>
              <w:bottom w:val="single" w:sz="8" w:space="0" w:color="000000"/>
              <w:right w:val="single" w:sz="8" w:space="0" w:color="000000"/>
            </w:tcBorders>
            <w:shd w:val="clear" w:color="000000" w:fill="FFFFFF"/>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支出项目类别</w:t>
            </w:r>
          </w:p>
        </w:tc>
        <w:tc>
          <w:tcPr>
            <w:tcW w:w="1920" w:type="dxa"/>
            <w:tcBorders>
              <w:top w:val="single" w:sz="8" w:space="0" w:color="000000"/>
              <w:left w:val="nil"/>
              <w:bottom w:val="single" w:sz="8" w:space="0" w:color="000000"/>
              <w:right w:val="single" w:sz="8" w:space="0" w:color="000000"/>
            </w:tcBorders>
            <w:shd w:val="clear" w:color="000000" w:fill="FFFFFF"/>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支出金额</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预算内资金</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51,764,607.08</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进修及培训</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204,612.00</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财政专户管理</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技术研究与开发</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15,995.00</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财政专户资金</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行政事业单位养老支出</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17,315,766.92</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教育收费收入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公立医院</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224,602,991.35</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其他财政专户收入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公共卫生</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1,047,220.00</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批准留用</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行政事业单位医疗</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7,955,459.04</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上级补助收入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住房改革支出</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12,288,384.96</w:t>
            </w:r>
          </w:p>
        </w:tc>
      </w:tr>
      <w:tr w:rsidR="003046A5">
        <w:trPr>
          <w:trHeight w:val="480"/>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事业收入（不含事业单位预算外资金）</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211,665,822.19</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经营收入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附属单位上缴收入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其他收入</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b/>
                <w:bCs/>
                <w:color w:val="000000"/>
                <w:sz w:val="20"/>
                <w:szCs w:val="20"/>
              </w:rPr>
            </w:pPr>
            <w:r>
              <w:rPr>
                <w:rFonts w:hint="eastAsia"/>
                <w:b/>
                <w:bCs/>
                <w:color w:val="000000"/>
                <w:sz w:val="20"/>
                <w:szCs w:val="20"/>
              </w:rPr>
              <w:t xml:space="preserve">    </w:t>
            </w:r>
            <w:r>
              <w:rPr>
                <w:rFonts w:hint="eastAsia"/>
                <w:b/>
                <w:bCs/>
                <w:color w:val="000000"/>
                <w:sz w:val="20"/>
                <w:szCs w:val="20"/>
              </w:rPr>
              <w:t>本年收入合计</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263,430,429.27</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b/>
                <w:bCs/>
                <w:color w:val="000000"/>
                <w:sz w:val="20"/>
                <w:szCs w:val="20"/>
              </w:rPr>
            </w:pPr>
            <w:r>
              <w:rPr>
                <w:rFonts w:hint="eastAsia"/>
                <w:b/>
                <w:bCs/>
                <w:color w:val="000000"/>
                <w:sz w:val="20"/>
                <w:szCs w:val="20"/>
              </w:rPr>
              <w:t xml:space="preserve">    </w:t>
            </w:r>
            <w:r>
              <w:rPr>
                <w:rFonts w:hint="eastAsia"/>
                <w:b/>
                <w:bCs/>
                <w:color w:val="000000"/>
                <w:sz w:val="20"/>
                <w:szCs w:val="20"/>
              </w:rPr>
              <w:t>本年支出合计</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263,430,429.27</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用事业基金弥补收支差额</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上年结转</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结转下年</w:t>
            </w:r>
            <w:r>
              <w:rPr>
                <w:rFonts w:hint="eastAsia"/>
                <w:color w:val="000000"/>
                <w:sz w:val="20"/>
                <w:szCs w:val="20"/>
              </w:rPr>
              <w:t xml:space="preserve"> </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 xml:space="preserve">　</w:t>
            </w:r>
          </w:p>
        </w:tc>
      </w:tr>
      <w:tr w:rsidR="003046A5">
        <w:trPr>
          <w:trHeight w:val="405"/>
        </w:trPr>
        <w:tc>
          <w:tcPr>
            <w:tcW w:w="2501" w:type="dxa"/>
            <w:tcBorders>
              <w:top w:val="nil"/>
              <w:left w:val="single" w:sz="8" w:space="0" w:color="000000"/>
              <w:bottom w:val="single" w:sz="8" w:space="0" w:color="000000"/>
              <w:right w:val="single" w:sz="8" w:space="0" w:color="000000"/>
            </w:tcBorders>
            <w:shd w:val="clear" w:color="auto" w:fill="auto"/>
            <w:vAlign w:val="center"/>
          </w:tcPr>
          <w:p w:rsidR="003046A5" w:rsidRDefault="004F293B">
            <w:pPr>
              <w:rPr>
                <w:rFonts w:ascii="宋体" w:hAnsi="宋体" w:cs="宋体"/>
                <w:b/>
                <w:bCs/>
                <w:color w:val="000000"/>
                <w:sz w:val="20"/>
                <w:szCs w:val="20"/>
              </w:rPr>
            </w:pPr>
            <w:r>
              <w:rPr>
                <w:rFonts w:hint="eastAsia"/>
                <w:b/>
                <w:bCs/>
                <w:color w:val="000000"/>
                <w:sz w:val="20"/>
                <w:szCs w:val="20"/>
              </w:rPr>
              <w:t xml:space="preserve">    </w:t>
            </w:r>
            <w:r>
              <w:rPr>
                <w:rFonts w:hint="eastAsia"/>
                <w:b/>
                <w:bCs/>
                <w:color w:val="000000"/>
                <w:sz w:val="20"/>
                <w:szCs w:val="20"/>
              </w:rPr>
              <w:t>收入总计：</w:t>
            </w:r>
          </w:p>
        </w:tc>
        <w:tc>
          <w:tcPr>
            <w:tcW w:w="190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263,430,429.27</w:t>
            </w:r>
          </w:p>
        </w:tc>
        <w:tc>
          <w:tcPr>
            <w:tcW w:w="2221" w:type="dxa"/>
            <w:tcBorders>
              <w:top w:val="nil"/>
              <w:left w:val="nil"/>
              <w:bottom w:val="single" w:sz="8" w:space="0" w:color="000000"/>
              <w:right w:val="single" w:sz="8" w:space="0" w:color="000000"/>
            </w:tcBorders>
            <w:shd w:val="clear" w:color="auto" w:fill="auto"/>
            <w:vAlign w:val="center"/>
          </w:tcPr>
          <w:p w:rsidR="003046A5" w:rsidRDefault="004F293B">
            <w:pPr>
              <w:rPr>
                <w:rFonts w:ascii="宋体" w:hAnsi="宋体" w:cs="宋体"/>
                <w:b/>
                <w:bCs/>
                <w:color w:val="000000"/>
                <w:sz w:val="20"/>
                <w:szCs w:val="20"/>
              </w:rPr>
            </w:pPr>
            <w:r>
              <w:rPr>
                <w:rFonts w:hint="eastAsia"/>
                <w:b/>
                <w:bCs/>
                <w:color w:val="000000"/>
                <w:sz w:val="20"/>
                <w:szCs w:val="20"/>
              </w:rPr>
              <w:t xml:space="preserve">    </w:t>
            </w:r>
            <w:r>
              <w:rPr>
                <w:rFonts w:hint="eastAsia"/>
                <w:b/>
                <w:bCs/>
                <w:color w:val="000000"/>
                <w:sz w:val="20"/>
                <w:szCs w:val="20"/>
              </w:rPr>
              <w:t>支出总计：</w:t>
            </w:r>
          </w:p>
        </w:tc>
        <w:tc>
          <w:tcPr>
            <w:tcW w:w="1920" w:type="dxa"/>
            <w:tcBorders>
              <w:top w:val="nil"/>
              <w:left w:val="nil"/>
              <w:bottom w:val="single" w:sz="8" w:space="0" w:color="000000"/>
              <w:right w:val="single" w:sz="8" w:space="0" w:color="000000"/>
            </w:tcBorders>
            <w:shd w:val="clear" w:color="auto" w:fill="auto"/>
            <w:vAlign w:val="center"/>
          </w:tcPr>
          <w:p w:rsidR="003046A5" w:rsidRDefault="004F293B">
            <w:pPr>
              <w:jc w:val="right"/>
              <w:rPr>
                <w:rFonts w:ascii="宋体" w:hAnsi="宋体" w:cs="宋体"/>
                <w:color w:val="000000"/>
                <w:sz w:val="20"/>
                <w:szCs w:val="20"/>
              </w:rPr>
            </w:pPr>
            <w:r>
              <w:rPr>
                <w:rFonts w:hint="eastAsia"/>
                <w:color w:val="000000"/>
                <w:sz w:val="20"/>
                <w:szCs w:val="20"/>
              </w:rPr>
              <w:t>263,430,429.27</w:t>
            </w:r>
          </w:p>
        </w:tc>
      </w:tr>
    </w:tbl>
    <w:p w:rsidR="003046A5" w:rsidRDefault="003046A5">
      <w:pPr>
        <w:spacing w:line="520" w:lineRule="exact"/>
        <w:ind w:firstLineChars="200" w:firstLine="360"/>
        <w:rPr>
          <w:rFonts w:ascii="宋体" w:hAnsi="宋体" w:cs="宋体"/>
          <w:color w:val="000000"/>
          <w:kern w:val="0"/>
          <w:sz w:val="18"/>
          <w:szCs w:val="18"/>
        </w:rPr>
      </w:pPr>
    </w:p>
    <w:p w:rsidR="003046A5" w:rsidRDefault="003046A5">
      <w:pPr>
        <w:spacing w:line="520" w:lineRule="exact"/>
        <w:ind w:firstLineChars="200" w:firstLine="360"/>
        <w:rPr>
          <w:rFonts w:ascii="宋体" w:hAnsi="宋体" w:cs="宋体"/>
          <w:color w:val="000000"/>
          <w:kern w:val="0"/>
          <w:sz w:val="18"/>
          <w:szCs w:val="18"/>
        </w:rPr>
        <w:sectPr w:rsidR="003046A5">
          <w:footerReference w:type="default" r:id="rId8"/>
          <w:pgSz w:w="11906" w:h="16838"/>
          <w:pgMar w:top="1440" w:right="1800" w:bottom="1440" w:left="1800" w:header="851" w:footer="992" w:gutter="0"/>
          <w:cols w:space="425"/>
          <w:docGrid w:type="lines" w:linePitch="312"/>
        </w:sectPr>
      </w:pPr>
    </w:p>
    <w:p w:rsidR="003046A5" w:rsidRDefault="004F293B">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表二：</w:t>
      </w:r>
    </w:p>
    <w:p w:rsidR="003046A5" w:rsidRDefault="004F293B">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p w:rsidR="003046A5" w:rsidRDefault="004F293B">
      <w:pPr>
        <w:spacing w:line="520" w:lineRule="exact"/>
        <w:ind w:leftChars="-337" w:left="-708"/>
        <w:jc w:val="left"/>
        <w:rPr>
          <w:rFonts w:ascii="宋体" w:hAnsi="宋体" w:cs="宋体"/>
          <w:b/>
          <w:bCs/>
          <w:color w:val="000000"/>
          <w:kern w:val="0"/>
          <w:sz w:val="20"/>
          <w:szCs w:val="20"/>
        </w:rPr>
      </w:pPr>
      <w:r>
        <w:rPr>
          <w:rFonts w:ascii="宋体" w:hAnsi="宋体" w:cs="宋体" w:hint="eastAsia"/>
          <w:color w:val="000000"/>
          <w:kern w:val="0"/>
          <w:sz w:val="20"/>
          <w:szCs w:val="20"/>
        </w:rPr>
        <w:t>单位：北京市西城区展览路医院</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单位：元</w:t>
      </w:r>
    </w:p>
    <w:tbl>
      <w:tblPr>
        <w:tblW w:w="15310" w:type="dxa"/>
        <w:tblInd w:w="-743" w:type="dxa"/>
        <w:tblLayout w:type="fixed"/>
        <w:tblLook w:val="04A0"/>
      </w:tblPr>
      <w:tblGrid>
        <w:gridCol w:w="993"/>
        <w:gridCol w:w="2410"/>
        <w:gridCol w:w="1984"/>
        <w:gridCol w:w="709"/>
        <w:gridCol w:w="1843"/>
        <w:gridCol w:w="992"/>
        <w:gridCol w:w="709"/>
        <w:gridCol w:w="1843"/>
        <w:gridCol w:w="708"/>
        <w:gridCol w:w="709"/>
        <w:gridCol w:w="1418"/>
        <w:gridCol w:w="992"/>
      </w:tblGrid>
      <w:tr w:rsidR="003046A5">
        <w:trPr>
          <w:trHeight w:val="67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一般公共预算拨款收入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政府性基金预算拨款收入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用事业基金弥补收支差额</w:t>
            </w:r>
          </w:p>
        </w:tc>
      </w:tr>
      <w:tr w:rsidR="003046A5">
        <w:trPr>
          <w:trHeight w:val="51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b/>
                <w:bCs/>
                <w:color w:val="000000"/>
                <w:kern w:val="0"/>
                <w:sz w:val="20"/>
                <w:szCs w:val="20"/>
              </w:rPr>
            </w:pP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教育支出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20508</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进修及培训</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2050803</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培训支出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204,612.00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科学技术支出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20604</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技术研究与开发支出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2060499</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其他技术研究与开发支出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社会保障和就业支出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17,315,766.92</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10,656,581.00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6,659,185.92</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20805</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行政事业单位离退休</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17,315,766.92</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10,656,581.00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6,659,185.92</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2080502</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事业单位离退休</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3,293,381.00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3,293,381.00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2080505</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机关事业单位基本养老保险缴费支出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9,348,257.28</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4,908,800.00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4,439,457.28</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2080506</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4,674,128.64</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2,454,400.00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2,219,728.64</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卫生健康支出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233,605,670.39</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37,472,852.68</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196,132,817.71</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21002</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公立医院</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224,602,991.35</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28,470,173.64</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196,132,817.71</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2100201</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综合医院</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224,602,991.35</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28,470,173.64</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196,132,817.71</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21004</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公共卫生</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2100408</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基本公共卫生服务</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21011</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行政事业单位医疗</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2101102</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事业单位医疗</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7,595,459.04</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7,595,459.04</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2101199</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其他行政事业单位医疗支出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360,000.00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360,000.00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221</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住房保障支出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12,288,384.96</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8,669,206.56</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22102</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住房改革支出</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12,288,384.96</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8,669,206.56</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2210201</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7,011,192.96</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7,011,192.96</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2210202</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提租补贴</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470,880.00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254,760.00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216,120.00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2210203</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购房补贴</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4,806,312.00</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3,364,418.40</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1,441,893.60</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3046A5" w:rsidRDefault="004F293B">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总计</w:t>
            </w:r>
          </w:p>
        </w:tc>
        <w:tc>
          <w:tcPr>
            <w:tcW w:w="1984"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263,430,429.27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51,764,607.08 </w:t>
            </w:r>
          </w:p>
        </w:tc>
        <w:tc>
          <w:tcPr>
            <w:tcW w:w="992"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211,665,822.19 </w:t>
            </w:r>
          </w:p>
        </w:tc>
        <w:tc>
          <w:tcPr>
            <w:tcW w:w="708"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4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bl>
    <w:p w:rsidR="003046A5" w:rsidRDefault="003046A5">
      <w:pPr>
        <w:spacing w:line="520" w:lineRule="exact"/>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4F293B">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表三：</w:t>
      </w:r>
    </w:p>
    <w:p w:rsidR="003046A5" w:rsidRDefault="004F293B">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部门支出总体情况表</w:t>
      </w:r>
    </w:p>
    <w:p w:rsidR="003046A5" w:rsidRDefault="004F293B">
      <w:pPr>
        <w:spacing w:line="520" w:lineRule="exact"/>
        <w:ind w:right="600"/>
        <w:jc w:val="left"/>
        <w:rPr>
          <w:rFonts w:ascii="宋体" w:hAnsi="宋体" w:cs="宋体"/>
          <w:color w:val="000000"/>
          <w:kern w:val="0"/>
          <w:sz w:val="20"/>
          <w:szCs w:val="20"/>
        </w:rPr>
      </w:pPr>
      <w:r>
        <w:rPr>
          <w:rFonts w:ascii="宋体" w:hAnsi="宋体" w:cs="宋体" w:hint="eastAsia"/>
          <w:color w:val="000000"/>
          <w:kern w:val="0"/>
          <w:sz w:val="20"/>
          <w:szCs w:val="20"/>
        </w:rPr>
        <w:t xml:space="preserve">单位：北京市西城区展览路医院                                                                                      单位：元    </w:t>
      </w:r>
    </w:p>
    <w:tbl>
      <w:tblPr>
        <w:tblW w:w="13742" w:type="dxa"/>
        <w:tblInd w:w="93" w:type="dxa"/>
        <w:tblLayout w:type="fixed"/>
        <w:tblLook w:val="04A0"/>
      </w:tblPr>
      <w:tblGrid>
        <w:gridCol w:w="1149"/>
        <w:gridCol w:w="3119"/>
        <w:gridCol w:w="1718"/>
        <w:gridCol w:w="1695"/>
        <w:gridCol w:w="1656"/>
        <w:gridCol w:w="1473"/>
        <w:gridCol w:w="1459"/>
        <w:gridCol w:w="1473"/>
      </w:tblGrid>
      <w:tr w:rsidR="003046A5">
        <w:trPr>
          <w:trHeight w:val="51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119"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718"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695"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656"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459"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事业单位经营支出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对下级单位补助支出</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教育支出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20508</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进修及培训</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2050803</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培训支出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204,612.00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科学技术支出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20604</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技术研究与开发支出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2060499</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其他技术研究与开发支出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15995</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社会保障和就业支出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17,315,766.92</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17,237,766.92</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78000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行政事业单位离退休</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17,315,766.92</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17,237,766.92</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78000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3,293,381.00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3,215,381.00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78000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2080505</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机关事业单位基本养老保险缴费支出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9,348,257.28</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9,348,257.28</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2080506</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机关事业单位职业年金缴费支出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4,674,128.64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4,674,128.64</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宋体" w:hAnsi="宋体" w:cs="宋体" w:hint="eastAsia"/>
                <w:color w:val="000000"/>
                <w:kern w:val="0"/>
                <w:sz w:val="20"/>
                <w:szCs w:val="20"/>
              </w:rPr>
              <w:t>卫生健康支出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233,605,670.36</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176,706,707.54</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56898962.82</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公立医院</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224,602,991.32</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168,751,248.50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55851742.82</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224,602,991.32</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168,751,248.50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55851742.82</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公共卫生</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1,047,220.00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1047220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2100408</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基本公共卫生服务</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1,047,220.00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1047220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行政事业单位医疗</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7,955,459.04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7,955,459.04</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2101102</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事业单位医疗</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7,595,459.04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7,595,459.04</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2101199</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其他行政事业单位医疗支出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360,000.00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360,000.00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住房保障支出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12,288,384.96</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12,288,384.96</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住房改革支出</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12,288,384.96</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12,288,384.96</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2210201</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住房公积金</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7,011,192.96</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7,011,192.96</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2210202</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提租补贴</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470,880.00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470,880.00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2210203</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购房补贴</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4,806,312.00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4,806,312.00</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46A5">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总计</w:t>
            </w:r>
          </w:p>
        </w:tc>
        <w:tc>
          <w:tcPr>
            <w:tcW w:w="1718"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263,430,429.24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206,437,471.42</w:t>
            </w:r>
          </w:p>
        </w:tc>
        <w:tc>
          <w:tcPr>
            <w:tcW w:w="16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56,992,957.82</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59"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7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46A5" w:rsidRDefault="003046A5">
      <w:pPr>
        <w:spacing w:line="520" w:lineRule="exact"/>
        <w:ind w:right="600" w:firstLineChars="200" w:firstLine="360"/>
        <w:jc w:val="left"/>
        <w:rPr>
          <w:rFonts w:ascii="宋体" w:hAnsi="宋体" w:cs="宋体"/>
          <w:color w:val="000000"/>
          <w:kern w:val="0"/>
          <w:sz w:val="18"/>
          <w:szCs w:val="18"/>
        </w:rPr>
      </w:pPr>
    </w:p>
    <w:p w:rsidR="003046A5" w:rsidRDefault="003046A5">
      <w:pPr>
        <w:spacing w:line="520" w:lineRule="exact"/>
        <w:rPr>
          <w:rFonts w:ascii="宋体" w:hAnsi="宋体" w:cs="宋体"/>
          <w:color w:val="000000"/>
          <w:kern w:val="0"/>
          <w:sz w:val="18"/>
          <w:szCs w:val="18"/>
        </w:rPr>
        <w:sectPr w:rsidR="003046A5">
          <w:pgSz w:w="16838" w:h="11906" w:orient="landscape"/>
          <w:pgMar w:top="1797" w:right="1440" w:bottom="1797" w:left="1440" w:header="851" w:footer="992" w:gutter="0"/>
          <w:cols w:space="425"/>
          <w:docGrid w:linePitch="312"/>
        </w:sectPr>
      </w:pPr>
    </w:p>
    <w:p w:rsidR="003046A5" w:rsidRDefault="004F293B">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表四：</w:t>
      </w:r>
    </w:p>
    <w:p w:rsidR="003046A5" w:rsidRDefault="004F293B">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财政拨款收支总体情况表</w:t>
      </w:r>
    </w:p>
    <w:p w:rsidR="003046A5" w:rsidRDefault="004F293B">
      <w:pPr>
        <w:spacing w:line="520" w:lineRule="exact"/>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 xml:space="preserve">单位：北京市西城区展览路医院                                                                                          </w:t>
      </w:r>
      <w:r>
        <w:rPr>
          <w:rFonts w:ascii="宋体" w:hAnsi="宋体" w:cs="宋体" w:hint="eastAsia"/>
          <w:color w:val="000000"/>
          <w:kern w:val="0"/>
          <w:sz w:val="20"/>
          <w:szCs w:val="20"/>
        </w:rPr>
        <w:t>单位：元</w:t>
      </w:r>
    </w:p>
    <w:tbl>
      <w:tblPr>
        <w:tblW w:w="12582" w:type="dxa"/>
        <w:jc w:val="center"/>
        <w:tblLayout w:type="fixed"/>
        <w:tblLook w:val="04A0"/>
      </w:tblPr>
      <w:tblGrid>
        <w:gridCol w:w="3510"/>
        <w:gridCol w:w="2694"/>
        <w:gridCol w:w="3402"/>
        <w:gridCol w:w="2976"/>
      </w:tblGrid>
      <w:tr w:rsidR="003046A5">
        <w:trPr>
          <w:trHeight w:val="435"/>
          <w:jc w:val="center"/>
        </w:trPr>
        <w:tc>
          <w:tcPr>
            <w:tcW w:w="6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w:t>
            </w:r>
          </w:p>
        </w:tc>
      </w:tr>
      <w:tr w:rsidR="003046A5">
        <w:trPr>
          <w:trHeight w:val="435"/>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一、本年收入</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51,764,607.08</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51,764,607.08</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51,764,607.08</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（一）一般公共服务支出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（二）外交支出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（三）国防支出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二、上年结转</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（四）公共安全支出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（五）教育支出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（六）科学技术支出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15,995.00</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（七）社会保障与就业支出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10,656,581.00</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（八）卫生健康支出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37,472,852.68</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（九）节能环保支出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（十九）住房保障支出</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3,619,178.40</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二、结转下年</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收入总计：</w:t>
            </w:r>
          </w:p>
        </w:tc>
        <w:tc>
          <w:tcPr>
            <w:tcW w:w="2694"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51,764,607.08</w:t>
            </w:r>
          </w:p>
        </w:tc>
        <w:tc>
          <w:tcPr>
            <w:tcW w:w="3402"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b/>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b/>
                <w:color w:val="000000"/>
                <w:kern w:val="0"/>
                <w:sz w:val="20"/>
                <w:szCs w:val="20"/>
              </w:rPr>
              <w:t>支出总计：</w:t>
            </w:r>
          </w:p>
        </w:tc>
        <w:tc>
          <w:tcPr>
            <w:tcW w:w="297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51,764,607.08</w:t>
            </w:r>
          </w:p>
        </w:tc>
      </w:tr>
    </w:tbl>
    <w:p w:rsidR="003046A5" w:rsidRDefault="003046A5">
      <w:pPr>
        <w:spacing w:line="520" w:lineRule="exact"/>
        <w:ind w:firstLineChars="200" w:firstLine="442"/>
        <w:rPr>
          <w:rFonts w:ascii="宋体" w:hAnsi="宋体" w:cs="宋体"/>
          <w:b/>
          <w:bCs/>
          <w:color w:val="000000"/>
          <w:kern w:val="0"/>
          <w:sz w:val="22"/>
          <w:szCs w:val="22"/>
        </w:rPr>
        <w:sectPr w:rsidR="003046A5">
          <w:pgSz w:w="16840" w:h="11907" w:orient="landscape"/>
          <w:pgMar w:top="1797" w:right="1440" w:bottom="1797" w:left="1440" w:header="851" w:footer="992" w:gutter="0"/>
          <w:cols w:space="425"/>
          <w:docGrid w:linePitch="312"/>
        </w:sectPr>
      </w:pPr>
    </w:p>
    <w:p w:rsidR="003046A5" w:rsidRDefault="004F293B">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表五：</w:t>
      </w:r>
    </w:p>
    <w:p w:rsidR="003046A5" w:rsidRDefault="004F293B">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一般公共预算支出情况表表</w:t>
      </w:r>
    </w:p>
    <w:p w:rsidR="003046A5" w:rsidRDefault="004F293B">
      <w:pPr>
        <w:spacing w:line="52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单位：北京市西城区展览路医院                                                                                                     单位：元</w:t>
      </w:r>
    </w:p>
    <w:tbl>
      <w:tblPr>
        <w:tblW w:w="13765" w:type="dxa"/>
        <w:jc w:val="center"/>
        <w:tblLayout w:type="fixed"/>
        <w:tblLook w:val="04A0"/>
      </w:tblPr>
      <w:tblGrid>
        <w:gridCol w:w="1500"/>
        <w:gridCol w:w="4044"/>
        <w:gridCol w:w="2693"/>
        <w:gridCol w:w="2835"/>
        <w:gridCol w:w="2693"/>
      </w:tblGrid>
      <w:tr w:rsidR="003046A5">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4044"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35"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693"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科学技术支出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15995</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20604</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技术研究与开发支出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15995</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2060499</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其他技术研究与开发支出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15,995.00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15995</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社会保障和就业支出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10,656,581.00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10,578,581.00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78000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20805</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行政事业单位离退休</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10,656,581.00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10,578,581.00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78000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2080502</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事业单位离退休</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3,293,381.00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3,215,381.00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78000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2080505</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机关事业单位基本养老保险缴费支出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4,908,800.00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4,908,800.00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9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2080506</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2,454,400.00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2,454,400.00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卫生健康支出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37,472,852.68</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29517393.64</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21002</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公立医院</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28,470,173.64</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28470173.64</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2100201</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综合医院</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28,470,173.64</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28470173.64</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21004</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公共卫生</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1047220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2100408</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基本公共卫生服务</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1,047,220.00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1047220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21011</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行政事业单位医疗</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2101102</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事业单位医疗</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7,595,459.04</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7,595,459.04</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2101199</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其他行政事业单位医疗支出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360,000.00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360,000.00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221</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住房保障支出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22102</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住房改革支出</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3,619,178.40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2210202</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提租补贴</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254,760.00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254,760.00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2210203</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购房补贴</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3,364,418.40</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3,364,418.40</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3046A5">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044"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总计</w:t>
            </w:r>
          </w:p>
        </w:tc>
        <w:tc>
          <w:tcPr>
            <w:tcW w:w="269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51,764,607.08</w:t>
            </w:r>
          </w:p>
        </w:tc>
        <w:tc>
          <w:tcPr>
            <w:tcW w:w="2835"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22,153,218.44</w:t>
            </w:r>
          </w:p>
        </w:tc>
        <w:tc>
          <w:tcPr>
            <w:tcW w:w="2693" w:type="dxa"/>
            <w:tcBorders>
              <w:top w:val="nil"/>
              <w:left w:val="nil"/>
              <w:bottom w:val="single" w:sz="4" w:space="0" w:color="auto"/>
              <w:right w:val="single" w:sz="4" w:space="0" w:color="auto"/>
            </w:tcBorders>
            <w:shd w:val="clear" w:color="auto" w:fill="auto"/>
          </w:tcPr>
          <w:p w:rsidR="003046A5" w:rsidRDefault="004F293B">
            <w:pPr>
              <w:jc w:val="right"/>
              <w:rPr>
                <w:rFonts w:ascii="宋体" w:hAnsi="宋体" w:cs="宋体"/>
                <w:color w:val="000000"/>
                <w:kern w:val="0"/>
                <w:sz w:val="20"/>
                <w:szCs w:val="20"/>
              </w:rPr>
            </w:pPr>
            <w:r>
              <w:rPr>
                <w:rFonts w:ascii="宋体" w:hAnsi="宋体" w:cs="宋体" w:hint="eastAsia"/>
                <w:color w:val="000000"/>
                <w:kern w:val="0"/>
                <w:sz w:val="20"/>
                <w:szCs w:val="20"/>
              </w:rPr>
              <w:t>29,611,388.64</w:t>
            </w:r>
          </w:p>
        </w:tc>
      </w:tr>
    </w:tbl>
    <w:p w:rsidR="003046A5" w:rsidRDefault="003046A5">
      <w:pPr>
        <w:spacing w:line="520" w:lineRule="exact"/>
        <w:rPr>
          <w:rFonts w:ascii="宋体" w:hAnsi="宋体" w:cs="宋体"/>
          <w:b/>
          <w:bCs/>
          <w:color w:val="000000"/>
          <w:kern w:val="0"/>
          <w:sz w:val="22"/>
          <w:szCs w:val="22"/>
        </w:rPr>
      </w:pPr>
    </w:p>
    <w:p w:rsidR="003046A5" w:rsidRDefault="004F293B">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表六：</w:t>
      </w:r>
    </w:p>
    <w:p w:rsidR="003046A5" w:rsidRDefault="004F293B">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一般公共预算基本支出情况表</w:t>
      </w:r>
    </w:p>
    <w:p w:rsidR="003046A5" w:rsidRDefault="004F293B">
      <w:pPr>
        <w:spacing w:line="52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单位：北京市西城区展览路医院                                                                                                单位：元</w:t>
      </w:r>
    </w:p>
    <w:tbl>
      <w:tblPr>
        <w:tblW w:w="13300" w:type="dxa"/>
        <w:jc w:val="center"/>
        <w:tblLayout w:type="fixed"/>
        <w:tblLook w:val="04A0"/>
      </w:tblPr>
      <w:tblGrid>
        <w:gridCol w:w="1852"/>
        <w:gridCol w:w="2010"/>
        <w:gridCol w:w="1376"/>
        <w:gridCol w:w="2550"/>
        <w:gridCol w:w="1861"/>
        <w:gridCol w:w="1956"/>
        <w:gridCol w:w="1695"/>
      </w:tblGrid>
      <w:tr w:rsidR="003046A5">
        <w:trPr>
          <w:trHeight w:val="465"/>
          <w:jc w:val="center"/>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201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376"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255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1861"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956"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695"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对事业单位经常性补助</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18,831,017.44</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18,683,077.44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147,940.00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50501</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30102</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3,364,418.40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3,364,418.40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50501</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30108</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4,908,800.00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4,908,800.00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50501</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30109</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职业年金缴费</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2,454,400.00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2,454,400.00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50501</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30112</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其他社会保障缴费</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7,955,459.04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50502</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商品和服务支出</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30299</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其他商品和服务支出</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147,940.00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147,940.00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509</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3,322,201.00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3,322,201.00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50901</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社会福利和救助</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30309</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奖励金</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3,000.00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3,000.00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50905</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离退休费</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30301</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离休费</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660,607.00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660,607.00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50905</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离退休费</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30302</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退休费</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1,417,240.00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1,417,240.00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50905</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离退休费</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30399</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其他对个人和家庭的补助</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1,241,354.00</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1,241,354.00</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0</w:t>
            </w:r>
          </w:p>
        </w:tc>
      </w:tr>
      <w:tr w:rsidR="003046A5">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总计</w:t>
            </w:r>
          </w:p>
        </w:tc>
        <w:tc>
          <w:tcPr>
            <w:tcW w:w="1376"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50" w:type="dxa"/>
            <w:tcBorders>
              <w:top w:val="nil"/>
              <w:left w:val="nil"/>
              <w:bottom w:val="single" w:sz="4" w:space="0" w:color="auto"/>
              <w:right w:val="single" w:sz="4" w:space="0" w:color="auto"/>
            </w:tcBorders>
            <w:shd w:val="clear" w:color="auto" w:fill="auto"/>
            <w:vAlign w:val="center"/>
          </w:tcPr>
          <w:p w:rsidR="003046A5" w:rsidRDefault="004F293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1"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22,153,218.44</w:t>
            </w:r>
          </w:p>
        </w:tc>
        <w:tc>
          <w:tcPr>
            <w:tcW w:w="1956" w:type="dxa"/>
            <w:tcBorders>
              <w:top w:val="nil"/>
              <w:left w:val="nil"/>
              <w:bottom w:val="single" w:sz="4" w:space="0" w:color="auto"/>
              <w:right w:val="single" w:sz="4" w:space="0" w:color="auto"/>
            </w:tcBorders>
            <w:shd w:val="clear" w:color="auto" w:fill="auto"/>
            <w:vAlign w:val="center"/>
          </w:tcPr>
          <w:p w:rsidR="003046A5" w:rsidRDefault="004F293B">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22,005,278.44</w:t>
            </w:r>
          </w:p>
        </w:tc>
        <w:tc>
          <w:tcPr>
            <w:tcW w:w="1695" w:type="dxa"/>
            <w:tcBorders>
              <w:top w:val="nil"/>
              <w:left w:val="nil"/>
              <w:bottom w:val="single" w:sz="4" w:space="0" w:color="auto"/>
              <w:right w:val="single" w:sz="4" w:space="0" w:color="auto"/>
            </w:tcBorders>
            <w:shd w:val="clear" w:color="auto" w:fill="auto"/>
            <w:vAlign w:val="center"/>
          </w:tcPr>
          <w:p w:rsidR="003046A5" w:rsidRDefault="004F293B">
            <w:pPr>
              <w:jc w:val="right"/>
              <w:rPr>
                <w:rFonts w:ascii="宋体" w:hAnsi="宋体" w:cs="宋体"/>
                <w:color w:val="000000"/>
                <w:kern w:val="0"/>
                <w:sz w:val="18"/>
                <w:szCs w:val="18"/>
              </w:rPr>
            </w:pPr>
            <w:r>
              <w:rPr>
                <w:rFonts w:ascii="宋体" w:hAnsi="宋体" w:cs="宋体" w:hint="eastAsia"/>
                <w:color w:val="000000"/>
                <w:kern w:val="0"/>
                <w:sz w:val="18"/>
                <w:szCs w:val="18"/>
              </w:rPr>
              <w:t>147,940.00</w:t>
            </w:r>
          </w:p>
        </w:tc>
      </w:tr>
    </w:tbl>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rPr>
          <w:rFonts w:ascii="宋体" w:hAnsi="宋体" w:cs="宋体"/>
          <w:b/>
          <w:bCs/>
          <w:color w:val="000000"/>
          <w:kern w:val="0"/>
          <w:sz w:val="22"/>
          <w:szCs w:val="22"/>
        </w:rPr>
      </w:pPr>
    </w:p>
    <w:p w:rsidR="003046A5" w:rsidRDefault="004F293B">
      <w:pPr>
        <w:spacing w:line="520" w:lineRule="exact"/>
        <w:ind w:firstLineChars="200" w:firstLine="562"/>
        <w:rPr>
          <w:rFonts w:ascii="宋体" w:hAnsi="宋体" w:cs="宋体"/>
          <w:color w:val="000000"/>
          <w:kern w:val="0"/>
          <w:sz w:val="28"/>
          <w:szCs w:val="28"/>
        </w:rPr>
      </w:pPr>
      <w:r>
        <w:rPr>
          <w:rFonts w:ascii="宋体" w:hAnsi="宋体" w:cs="宋体" w:hint="eastAsia"/>
          <w:b/>
          <w:bCs/>
          <w:color w:val="000000"/>
          <w:kern w:val="0"/>
          <w:sz w:val="28"/>
          <w:szCs w:val="28"/>
        </w:rPr>
        <w:lastRenderedPageBreak/>
        <w:t>表七：</w:t>
      </w:r>
    </w:p>
    <w:p w:rsidR="003046A5" w:rsidRDefault="004F293B">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ascii="仿宋_GB2312" w:eastAsia="仿宋_GB2312" w:hint="eastAsia"/>
          <w:sz w:val="32"/>
          <w:szCs w:val="32"/>
        </w:rPr>
        <w:t>一般公共预算“三公”经费支出情况表</w:t>
      </w:r>
    </w:p>
    <w:p w:rsidR="003046A5" w:rsidRDefault="004F293B">
      <w:pPr>
        <w:spacing w:line="520" w:lineRule="exact"/>
        <w:ind w:firstLineChars="1400" w:firstLine="2520"/>
        <w:rPr>
          <w:rFonts w:ascii="宋体" w:hAnsi="宋体" w:cs="宋体"/>
          <w:color w:val="000000"/>
          <w:kern w:val="0"/>
          <w:sz w:val="18"/>
          <w:szCs w:val="18"/>
        </w:rPr>
      </w:pPr>
      <w:r>
        <w:rPr>
          <w:rFonts w:ascii="宋体" w:hAnsi="宋体" w:cs="宋体" w:hint="eastAsia"/>
          <w:color w:val="000000"/>
          <w:kern w:val="0"/>
          <w:sz w:val="18"/>
          <w:szCs w:val="18"/>
        </w:rPr>
        <w:t>单位：北京市西城区展览路医院                                                   单位：元</w:t>
      </w:r>
    </w:p>
    <w:tbl>
      <w:tblPr>
        <w:tblW w:w="9160" w:type="dxa"/>
        <w:jc w:val="center"/>
        <w:tblLayout w:type="fixed"/>
        <w:tblLook w:val="04A0"/>
      </w:tblPr>
      <w:tblGrid>
        <w:gridCol w:w="4440"/>
        <w:gridCol w:w="2260"/>
        <w:gridCol w:w="2460"/>
      </w:tblGrid>
      <w:tr w:rsidR="003046A5">
        <w:trPr>
          <w:trHeight w:val="52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2020年预算数</w:t>
            </w:r>
          </w:p>
        </w:tc>
        <w:tc>
          <w:tcPr>
            <w:tcW w:w="24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2021年预算数</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3046A5">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bl>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sectPr w:rsidR="003046A5">
          <w:pgSz w:w="16840" w:h="11907" w:orient="landscape"/>
          <w:pgMar w:top="1797" w:right="1440" w:bottom="1797" w:left="1440" w:header="851" w:footer="992" w:gutter="0"/>
          <w:cols w:space="425"/>
          <w:docGrid w:linePitch="312"/>
        </w:sectPr>
      </w:pPr>
    </w:p>
    <w:p w:rsidR="003046A5" w:rsidRDefault="004F293B">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表八：</w:t>
      </w:r>
    </w:p>
    <w:p w:rsidR="003046A5" w:rsidRDefault="004F293B">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政府性基金预算支出情况表</w:t>
      </w:r>
    </w:p>
    <w:p w:rsidR="003046A5" w:rsidRDefault="004F293B">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单位：北京市西城区展览路医院                                                                                               单位：元</w:t>
      </w:r>
    </w:p>
    <w:tbl>
      <w:tblPr>
        <w:tblW w:w="13048" w:type="dxa"/>
        <w:tblInd w:w="93" w:type="dxa"/>
        <w:tblLayout w:type="fixed"/>
        <w:tblLook w:val="04A0"/>
      </w:tblPr>
      <w:tblGrid>
        <w:gridCol w:w="2260"/>
        <w:gridCol w:w="3425"/>
        <w:gridCol w:w="2260"/>
        <w:gridCol w:w="2843"/>
        <w:gridCol w:w="2260"/>
      </w:tblGrid>
      <w:tr w:rsidR="003046A5">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25"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43"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3046A5">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3046A5" w:rsidRDefault="003046A5">
            <w:pPr>
              <w:widowControl/>
              <w:jc w:val="center"/>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46A5">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3046A5" w:rsidRDefault="003046A5">
      <w:pPr>
        <w:spacing w:line="520" w:lineRule="exact"/>
        <w:ind w:firstLineChars="200" w:firstLine="360"/>
        <w:jc w:val="left"/>
        <w:rPr>
          <w:rFonts w:ascii="宋体" w:hAnsi="宋体" w:cs="宋体"/>
          <w:color w:val="000000"/>
          <w:kern w:val="0"/>
          <w:sz w:val="18"/>
          <w:szCs w:val="18"/>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3046A5">
      <w:pPr>
        <w:spacing w:line="520" w:lineRule="exact"/>
        <w:ind w:firstLineChars="200" w:firstLine="442"/>
        <w:rPr>
          <w:rFonts w:ascii="宋体" w:hAnsi="宋体" w:cs="宋体"/>
          <w:b/>
          <w:bCs/>
          <w:color w:val="000000"/>
          <w:kern w:val="0"/>
          <w:sz w:val="22"/>
          <w:szCs w:val="22"/>
        </w:rPr>
      </w:pPr>
    </w:p>
    <w:p w:rsidR="003046A5" w:rsidRDefault="004F293B">
      <w:pPr>
        <w:spacing w:line="520" w:lineRule="exact"/>
        <w:rPr>
          <w:rFonts w:ascii="宋体" w:hAnsi="宋体" w:cs="宋体"/>
          <w:color w:val="000000"/>
          <w:kern w:val="0"/>
          <w:sz w:val="18"/>
          <w:szCs w:val="18"/>
        </w:rPr>
      </w:pPr>
      <w:r>
        <w:rPr>
          <w:rFonts w:ascii="宋体" w:hAnsi="宋体" w:cs="宋体" w:hint="eastAsia"/>
          <w:b/>
          <w:bCs/>
          <w:color w:val="000000"/>
          <w:kern w:val="0"/>
          <w:sz w:val="22"/>
          <w:szCs w:val="22"/>
        </w:rPr>
        <w:lastRenderedPageBreak/>
        <w:t>表九：</w:t>
      </w:r>
    </w:p>
    <w:p w:rsidR="003046A5" w:rsidRDefault="004F293B">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部门预算明细表</w:t>
      </w:r>
    </w:p>
    <w:p w:rsidR="003046A5" w:rsidRDefault="004F293B">
      <w:pPr>
        <w:widowControl/>
        <w:ind w:firstLineChars="200" w:firstLine="400"/>
        <w:jc w:val="left"/>
        <w:rPr>
          <w:rFonts w:ascii="黑体" w:eastAsia="黑体" w:cs="黑体"/>
          <w:sz w:val="20"/>
          <w:szCs w:val="20"/>
        </w:rPr>
      </w:pPr>
      <w:r>
        <w:rPr>
          <w:rFonts w:ascii="宋体" w:hAnsi="宋体" w:cs="宋体" w:hint="eastAsia"/>
          <w:color w:val="000000"/>
          <w:kern w:val="0"/>
          <w:sz w:val="20"/>
          <w:szCs w:val="20"/>
        </w:rPr>
        <w:t>单位：</w:t>
      </w:r>
      <w:r>
        <w:rPr>
          <w:rFonts w:ascii="宋体" w:hAnsi="宋体" w:cs="宋体" w:hint="eastAsia"/>
          <w:color w:val="000000"/>
          <w:kern w:val="0"/>
          <w:sz w:val="18"/>
          <w:szCs w:val="18"/>
        </w:rPr>
        <w:t>北京市西城区展览路医院</w:t>
      </w:r>
      <w:r>
        <w:rPr>
          <w:rFonts w:ascii="宋体" w:hAnsi="宋体" w:cs="宋体" w:hint="eastAsia"/>
          <w:color w:val="000000"/>
          <w:kern w:val="0"/>
          <w:sz w:val="20"/>
          <w:szCs w:val="20"/>
        </w:rPr>
        <w:t xml:space="preserve">                                                                                  单位：元</w:t>
      </w:r>
    </w:p>
    <w:tbl>
      <w:tblPr>
        <w:tblW w:w="13172" w:type="dxa"/>
        <w:jc w:val="center"/>
        <w:tblLayout w:type="fixed"/>
        <w:tblLook w:val="04A0"/>
      </w:tblPr>
      <w:tblGrid>
        <w:gridCol w:w="940"/>
        <w:gridCol w:w="1620"/>
        <w:gridCol w:w="820"/>
        <w:gridCol w:w="1380"/>
        <w:gridCol w:w="760"/>
        <w:gridCol w:w="1400"/>
        <w:gridCol w:w="4152"/>
        <w:gridCol w:w="2100"/>
      </w:tblGrid>
      <w:tr w:rsidR="003046A5">
        <w:trPr>
          <w:trHeight w:val="690"/>
          <w:jc w:val="center"/>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功能分类代码</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功能分类名称</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政府经济分类代码</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政府经济分类名称</w:t>
            </w:r>
          </w:p>
        </w:tc>
        <w:tc>
          <w:tcPr>
            <w:tcW w:w="76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部门经济分类代码</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部门经济分类名称</w:t>
            </w:r>
          </w:p>
        </w:tc>
        <w:tc>
          <w:tcPr>
            <w:tcW w:w="4152"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2100" w:type="dxa"/>
            <w:tcBorders>
              <w:top w:val="single" w:sz="4" w:space="0" w:color="000000"/>
              <w:left w:val="nil"/>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预算金额</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合计</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263,430,429.27</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预算内</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51,764,607.08</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技术研究与开发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15,995.00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2060499</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其他技术研究与开发支出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社区获得性肺炎血清标志物的初步探究与作用研究</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15,995.00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行政事业单位养老支出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10,656,581.00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2080505</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机关事业单位基本养老保险缴费支出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30108</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机关事业单位基本养老保险缴费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人员支出（在职非统发）_机关事业单位基本养老保险缴费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4,908,800.00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2080506</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机关事业单位职业年金缴费支出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职业年金缴费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人员支出（在职非统发）_职业年金缴费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2,454,400.00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50905</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离退休费</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30301</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离休费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对个人和家庭补助支出（离休统发）_离休费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660,607.00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50999</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对个人和家庭补助支出（离休统发）_其他对个人和家庭的补助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17,760.00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50905</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离退休费</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退休费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1,162,480.00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社会福利和救助</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30309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奖励金</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对个人和家庭补助支出（离退休非统发）_奖励金</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50999</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对个人和家庭补助支出（离退休非统发）_其他对个人和家庭的补助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1,223,594.00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日常公用支出（离退休人员）_其他商品和服务支出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147,940.00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30229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福利费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退休人员体检</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78,000.00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公立医院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28,470,173.64</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绩效工资</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特色发展和优势专科建设补助</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7,080,000.00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HIS升级改造</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1,553,000.00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医疗设备一批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2,018,800.00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康复医疗设备一批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4,869,000.00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大型修缮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展览路医院室外改造项目尾款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709,515.20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展览路医院康复数字化管理系统建设项目尾款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39,500.00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医用信息数据安全防护建设项目尾款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32,000.00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30227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委托业务费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透析</w:t>
            </w:r>
            <w:proofErr w:type="gramStart"/>
            <w:r>
              <w:rPr>
                <w:rFonts w:asciiTheme="minorEastAsia" w:eastAsiaTheme="minorEastAsia" w:hAnsiTheme="minorEastAsia" w:cs="Arial" w:hint="eastAsia"/>
                <w:color w:val="000000"/>
                <w:sz w:val="18"/>
                <w:szCs w:val="18"/>
              </w:rPr>
              <w:t>室改造</w:t>
            </w:r>
            <w:proofErr w:type="gramEnd"/>
            <w:r>
              <w:rPr>
                <w:rFonts w:asciiTheme="minorEastAsia" w:eastAsiaTheme="minorEastAsia" w:hAnsiTheme="minorEastAsia" w:cs="Arial" w:hint="eastAsia"/>
                <w:color w:val="000000"/>
                <w:sz w:val="18"/>
                <w:szCs w:val="18"/>
              </w:rPr>
              <w:t>项目及六层平台地面加固</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306,600.00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大型修缮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透析</w:t>
            </w:r>
            <w:proofErr w:type="gramStart"/>
            <w:r>
              <w:rPr>
                <w:rFonts w:asciiTheme="minorEastAsia" w:eastAsiaTheme="minorEastAsia" w:hAnsiTheme="minorEastAsia" w:cs="Arial" w:hint="eastAsia"/>
                <w:color w:val="000000"/>
                <w:sz w:val="18"/>
                <w:szCs w:val="18"/>
              </w:rPr>
              <w:t>室改造</w:t>
            </w:r>
            <w:proofErr w:type="gramEnd"/>
            <w:r>
              <w:rPr>
                <w:rFonts w:asciiTheme="minorEastAsia" w:eastAsiaTheme="minorEastAsia" w:hAnsiTheme="minorEastAsia" w:cs="Arial" w:hint="eastAsia"/>
                <w:color w:val="000000"/>
                <w:sz w:val="18"/>
                <w:szCs w:val="18"/>
              </w:rPr>
              <w:t>项目及六层平台地面加固</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1,533,000.00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科技新星</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医疗保障经费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大型修缮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展览路医院核酸检测实验室改造项目尾款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179,329.45</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维修（护）费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北京市西城区展览路医院无障碍设施改造</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149,221.37</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2020年医疗保障急救设备尾款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12,200.00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大型修缮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地下室装修改造项目尾款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78,007.62</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移动检验车的车载设备</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6,770,000.00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31019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其他交通工具购置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移动检验车</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2,930,000.00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内网升级加固项目尾款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公共卫生</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1,047,220.00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2100408</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基本公共卫生服务</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proofErr w:type="gramStart"/>
            <w:r>
              <w:rPr>
                <w:rFonts w:asciiTheme="minorEastAsia" w:eastAsiaTheme="minorEastAsia" w:hAnsiTheme="minorEastAsia" w:cs="Arial" w:hint="eastAsia"/>
                <w:color w:val="000000"/>
                <w:sz w:val="18"/>
                <w:szCs w:val="18"/>
              </w:rPr>
              <w:t>两癌筛查</w:t>
            </w:r>
            <w:proofErr w:type="gramEnd"/>
            <w:r>
              <w:rPr>
                <w:rFonts w:asciiTheme="minorEastAsia" w:eastAsiaTheme="minorEastAsia" w:hAnsiTheme="minorEastAsia" w:cs="Arial" w:hint="eastAsia"/>
                <w:color w:val="000000"/>
                <w:sz w:val="18"/>
                <w:szCs w:val="18"/>
              </w:rPr>
              <w:t>及长效体检项目经费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1,047,220.00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7,955,459.04</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2101102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30112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其他社会保障缴费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7,595,459.04</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2101199</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其他行政事业单位医疗支出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30112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其他社会保障缴费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对个人和家庭补助支出（离退休非统发）_其他社会保障缴费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360,000.00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住房改革支出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3,619,178.40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50905</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离退休费</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退休费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254,760.00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2210203</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购房补贴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3,364,418.40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其他资金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211,665,822.19</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进修及培训</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204,612.00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2050803</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培训支出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培训费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日常公用支出（在职人员）_培训费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204,612.00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行政事业单位养老支出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6,659,185.92</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2080505</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机关事业单位基本养老保险缴费支出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30108</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机关事业单位基本养老保险缴费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人员支出（在职非统发）_机关事业单位基本养老保险缴费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4,439,457.28</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2080506</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机关事业单位职业年金缴费支出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职业年金缴费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人员支出（在职非统发）_职业年金缴费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2,219,728.64</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公立医院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196,132,817.71</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30101</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基本工资</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人员支出（在职非统发）_基本工资</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8,567,436.00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8,716,608.00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绩效工资</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人员支出（在职非统发）_绩效工资</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38,545,204.00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30112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其他社会保障缴费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1,585,385.38</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965,240.00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50999</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30399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1,416,000.00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30201</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办公费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日常公用支出（在职人员）_办公费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472,000.00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30205</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水费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日常公用支出（在职人员）_水费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94,400.00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30206</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电费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日常公用支出（在职人员）_电费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637,200.00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邮电费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日常公用支出（在职人员）_邮电费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237,000.00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30211</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差旅费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日常公用支出（在职人员）_差旅费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152,456.00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维修（护）费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日常公用支出（在职人员）_维修（护）费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245,300.00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30215</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会议费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日常公用支出（在职人员）_会议费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60,180.00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公务接待费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日常公用支出（在职人员）_公务接待费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49,118.45</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30228</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工会经费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日常公用支出（在职人员）_工会经费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942,252.80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30229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福利费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日常公用支出（在职人员）_福利费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798,624.00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30231</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公务用车运行维护费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日常公用支出（在职人员）_公务用车运行维护费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95,000.00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日常公用支出（在职人员）_其他商品和服务支出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105,171,843.90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30199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其他工资福利支出</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编外人员经费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18,000,000.00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30209</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物业管理费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物业服务</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2,541,782.66</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办公设备购置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办公设备及空调</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197,000.00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办公设备购置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办公家具</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92,680.00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网络信息化改造</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4,833,800.02</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运</w:t>
            </w:r>
            <w:proofErr w:type="gramStart"/>
            <w:r>
              <w:rPr>
                <w:rFonts w:asciiTheme="minorEastAsia" w:eastAsiaTheme="minorEastAsia" w:hAnsiTheme="minorEastAsia" w:cs="Arial" w:hint="eastAsia"/>
                <w:color w:val="000000"/>
                <w:sz w:val="18"/>
                <w:szCs w:val="18"/>
              </w:rPr>
              <w:t>维项目</w:t>
            </w:r>
            <w:proofErr w:type="gramEnd"/>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268,940.00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医院科研项目管理平台</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350,000.00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实验室信息系统等四个系统</w:t>
            </w:r>
            <w:proofErr w:type="gramStart"/>
            <w:r>
              <w:rPr>
                <w:rFonts w:asciiTheme="minorEastAsia" w:eastAsiaTheme="minorEastAsia" w:hAnsiTheme="minorEastAsia" w:cs="Arial" w:hint="eastAsia"/>
                <w:color w:val="000000"/>
                <w:sz w:val="18"/>
                <w:szCs w:val="18"/>
              </w:rPr>
              <w:t>二级等保测评</w:t>
            </w:r>
            <w:proofErr w:type="gramEnd"/>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360,000.00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消火栓泵</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131,181.50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供应室除湿机</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信息网络及软件购置更新</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医用信息数据安全防护建设项目尾款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30,250.00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30227</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委托业务费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审计服务费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70,000.00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30215</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会议费</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会议费</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209,000.00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50601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资本性支出（一）</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31003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专用设备购置</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2020年医疗设备一批尾款</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96,935.00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住房改革支出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8,669,206.56</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2210202</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216,120.00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2210203</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购房补贴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1,441,893.60</w:t>
            </w:r>
          </w:p>
        </w:tc>
      </w:tr>
      <w:tr w:rsidR="003046A5">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2210201</w:t>
            </w:r>
          </w:p>
        </w:tc>
        <w:tc>
          <w:tcPr>
            <w:tcW w:w="1620" w:type="dxa"/>
            <w:tcBorders>
              <w:top w:val="nil"/>
              <w:left w:val="nil"/>
              <w:bottom w:val="single" w:sz="4" w:space="0" w:color="000000"/>
              <w:right w:val="nil"/>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住房公积金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30113</w:t>
            </w:r>
          </w:p>
        </w:tc>
        <w:tc>
          <w:tcPr>
            <w:tcW w:w="1400"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住房公积金</w:t>
            </w:r>
          </w:p>
        </w:tc>
        <w:tc>
          <w:tcPr>
            <w:tcW w:w="4152" w:type="dxa"/>
            <w:tcBorders>
              <w:top w:val="nil"/>
              <w:left w:val="nil"/>
              <w:bottom w:val="single" w:sz="4" w:space="0" w:color="000000"/>
              <w:right w:val="single" w:sz="4" w:space="0" w:color="000000"/>
            </w:tcBorders>
            <w:shd w:val="clear" w:color="auto" w:fill="auto"/>
            <w:vAlign w:val="center"/>
          </w:tcPr>
          <w:p w:rsidR="003046A5" w:rsidRDefault="004F293B">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对个人和家庭补助支出（在职非统发）_住房公积金</w:t>
            </w:r>
          </w:p>
        </w:tc>
        <w:tc>
          <w:tcPr>
            <w:tcW w:w="2100" w:type="dxa"/>
            <w:tcBorders>
              <w:top w:val="nil"/>
              <w:left w:val="nil"/>
              <w:bottom w:val="single" w:sz="4" w:space="0" w:color="000000"/>
              <w:right w:val="single" w:sz="4" w:space="0" w:color="000000"/>
            </w:tcBorders>
            <w:shd w:val="clear" w:color="auto" w:fill="auto"/>
            <w:vAlign w:val="center"/>
          </w:tcPr>
          <w:p w:rsidR="003046A5" w:rsidRDefault="004F293B">
            <w:pPr>
              <w:jc w:val="righ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7,011,192.96</w:t>
            </w:r>
          </w:p>
        </w:tc>
      </w:tr>
    </w:tbl>
    <w:p w:rsidR="003046A5" w:rsidRDefault="003046A5">
      <w:pPr>
        <w:spacing w:line="520" w:lineRule="exact"/>
        <w:ind w:firstLineChars="200" w:firstLine="643"/>
        <w:jc w:val="left"/>
        <w:rPr>
          <w:rFonts w:ascii="宋体" w:hAnsi="宋体" w:cs="宋体"/>
          <w:b/>
          <w:bCs/>
          <w:color w:val="000000"/>
          <w:kern w:val="0"/>
          <w:sz w:val="32"/>
          <w:szCs w:val="32"/>
        </w:rPr>
      </w:pPr>
    </w:p>
    <w:p w:rsidR="003046A5" w:rsidRDefault="003046A5">
      <w:pPr>
        <w:spacing w:line="520" w:lineRule="exact"/>
        <w:ind w:firstLineChars="200" w:firstLine="643"/>
        <w:jc w:val="left"/>
        <w:rPr>
          <w:rFonts w:ascii="宋体" w:hAnsi="宋体" w:cs="宋体"/>
          <w:b/>
          <w:bCs/>
          <w:color w:val="000000"/>
          <w:kern w:val="0"/>
          <w:sz w:val="32"/>
          <w:szCs w:val="32"/>
        </w:rPr>
      </w:pPr>
    </w:p>
    <w:p w:rsidR="003046A5" w:rsidRDefault="003046A5">
      <w:pPr>
        <w:spacing w:line="520" w:lineRule="exact"/>
        <w:ind w:firstLineChars="200" w:firstLine="643"/>
        <w:jc w:val="left"/>
        <w:rPr>
          <w:rFonts w:ascii="宋体" w:hAnsi="宋体" w:cs="宋体"/>
          <w:b/>
          <w:bCs/>
          <w:color w:val="000000"/>
          <w:kern w:val="0"/>
          <w:sz w:val="32"/>
          <w:szCs w:val="32"/>
        </w:rPr>
      </w:pPr>
    </w:p>
    <w:p w:rsidR="003046A5" w:rsidRDefault="003046A5">
      <w:pPr>
        <w:spacing w:line="520" w:lineRule="exact"/>
        <w:ind w:firstLineChars="200" w:firstLine="643"/>
        <w:jc w:val="left"/>
        <w:rPr>
          <w:rFonts w:ascii="宋体" w:hAnsi="宋体" w:cs="宋体"/>
          <w:b/>
          <w:bCs/>
          <w:color w:val="000000"/>
          <w:kern w:val="0"/>
          <w:sz w:val="32"/>
          <w:szCs w:val="32"/>
        </w:rPr>
      </w:pPr>
    </w:p>
    <w:p w:rsidR="003046A5" w:rsidRDefault="003046A5">
      <w:pPr>
        <w:spacing w:line="520" w:lineRule="exact"/>
        <w:jc w:val="left"/>
        <w:rPr>
          <w:rFonts w:ascii="宋体" w:hAnsi="宋体" w:cs="宋体"/>
          <w:b/>
          <w:bCs/>
          <w:color w:val="000000"/>
          <w:kern w:val="0"/>
          <w:sz w:val="32"/>
          <w:szCs w:val="32"/>
        </w:rPr>
      </w:pPr>
    </w:p>
    <w:p w:rsidR="003046A5" w:rsidRDefault="004F293B">
      <w:pPr>
        <w:spacing w:line="520" w:lineRule="exact"/>
        <w:ind w:firstLineChars="200" w:firstLine="482"/>
        <w:rPr>
          <w:rFonts w:ascii="黑体" w:eastAsia="黑体" w:cs="黑体"/>
          <w:sz w:val="32"/>
          <w:szCs w:val="32"/>
        </w:rPr>
      </w:pPr>
      <w:r>
        <w:rPr>
          <w:rFonts w:ascii="宋体" w:hAnsi="宋体" w:cs="宋体" w:hint="eastAsia"/>
          <w:b/>
          <w:color w:val="000000"/>
          <w:kern w:val="0"/>
          <w:sz w:val="24"/>
          <w:szCs w:val="32"/>
          <w:lang w:val="zh-CN"/>
        </w:rPr>
        <w:lastRenderedPageBreak/>
        <w:t>表十</w:t>
      </w:r>
      <w:r>
        <w:rPr>
          <w:rFonts w:ascii="宋体" w:hAnsi="宋体" w:cs="宋体" w:hint="eastAsia"/>
          <w:b/>
          <w:bCs/>
          <w:color w:val="000000"/>
          <w:kern w:val="0"/>
          <w:sz w:val="22"/>
          <w:szCs w:val="22"/>
        </w:rPr>
        <w:t>：</w:t>
      </w:r>
    </w:p>
    <w:p w:rsidR="003046A5" w:rsidRDefault="004F293B">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p w:rsidR="003046A5" w:rsidRDefault="003046A5">
      <w:pPr>
        <w:spacing w:line="520" w:lineRule="exact"/>
        <w:ind w:firstLineChars="200" w:firstLine="643"/>
        <w:jc w:val="center"/>
        <w:rPr>
          <w:rFonts w:ascii="宋体" w:hAnsi="宋体" w:cs="宋体"/>
          <w:b/>
          <w:bCs/>
          <w:color w:val="000000"/>
          <w:kern w:val="0"/>
          <w:sz w:val="32"/>
          <w:szCs w:val="32"/>
        </w:rPr>
      </w:pPr>
    </w:p>
    <w:p w:rsidR="003046A5" w:rsidRDefault="004F293B">
      <w:pPr>
        <w:widowControl/>
        <w:jc w:val="left"/>
        <w:rPr>
          <w:rFonts w:ascii="黑体" w:eastAsia="黑体" w:cs="黑体"/>
          <w:sz w:val="20"/>
          <w:szCs w:val="20"/>
        </w:rPr>
      </w:pPr>
      <w:r>
        <w:rPr>
          <w:rFonts w:ascii="宋体" w:hAnsi="宋体" w:cs="宋体" w:hint="eastAsia"/>
          <w:color w:val="000000"/>
          <w:kern w:val="0"/>
          <w:sz w:val="20"/>
          <w:szCs w:val="20"/>
        </w:rPr>
        <w:t>单位：北京市西城区展览路医院                                                                                        单位：元</w:t>
      </w:r>
    </w:p>
    <w:tbl>
      <w:tblPr>
        <w:tblW w:w="13843" w:type="dxa"/>
        <w:tblInd w:w="93" w:type="dxa"/>
        <w:tblLayout w:type="fixed"/>
        <w:tblLook w:val="04A0"/>
      </w:tblPr>
      <w:tblGrid>
        <w:gridCol w:w="1180"/>
        <w:gridCol w:w="2379"/>
        <w:gridCol w:w="1160"/>
        <w:gridCol w:w="1060"/>
        <w:gridCol w:w="1100"/>
        <w:gridCol w:w="3484"/>
        <w:gridCol w:w="1843"/>
        <w:gridCol w:w="1637"/>
      </w:tblGrid>
      <w:tr w:rsidR="003046A5">
        <w:trPr>
          <w:trHeight w:val="97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rPr>
                <w:rFonts w:ascii="宋体" w:hAnsi="宋体" w:cs="宋体"/>
                <w:b/>
                <w:bCs/>
                <w:color w:val="000000"/>
                <w:sz w:val="20"/>
                <w:szCs w:val="20"/>
              </w:rPr>
            </w:pPr>
            <w:r>
              <w:rPr>
                <w:rFonts w:hint="eastAsia"/>
                <w:b/>
                <w:bCs/>
                <w:color w:val="000000"/>
                <w:sz w:val="20"/>
                <w:szCs w:val="20"/>
              </w:rPr>
              <w:t>市指标文号</w:t>
            </w:r>
          </w:p>
        </w:tc>
      </w:tr>
      <w:tr w:rsidR="003046A5">
        <w:trPr>
          <w:trHeight w:val="160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256007</w:t>
            </w:r>
          </w:p>
        </w:tc>
        <w:tc>
          <w:tcPr>
            <w:tcW w:w="2379"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北京市西城区展览路医院</w:t>
            </w:r>
          </w:p>
        </w:tc>
        <w:tc>
          <w:tcPr>
            <w:tcW w:w="11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2100408</w:t>
            </w:r>
          </w:p>
        </w:tc>
        <w:tc>
          <w:tcPr>
            <w:tcW w:w="10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50502</w:t>
            </w:r>
          </w:p>
        </w:tc>
        <w:tc>
          <w:tcPr>
            <w:tcW w:w="110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30299</w:t>
            </w:r>
          </w:p>
        </w:tc>
        <w:tc>
          <w:tcPr>
            <w:tcW w:w="3484"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proofErr w:type="gramStart"/>
            <w:r>
              <w:rPr>
                <w:rFonts w:asciiTheme="minorEastAsia" w:eastAsiaTheme="minorEastAsia" w:hAnsiTheme="minorEastAsia" w:hint="eastAsia"/>
                <w:color w:val="000000"/>
                <w:sz w:val="20"/>
                <w:szCs w:val="20"/>
              </w:rPr>
              <w:t>京财社指</w:t>
            </w:r>
            <w:proofErr w:type="gramEnd"/>
            <w:r>
              <w:rPr>
                <w:rFonts w:asciiTheme="minorEastAsia" w:eastAsiaTheme="minorEastAsia" w:hAnsiTheme="minorEastAsia" w:hint="eastAsia"/>
                <w:color w:val="000000"/>
                <w:sz w:val="20"/>
                <w:szCs w:val="20"/>
              </w:rPr>
              <w:t>[2020]1885号提前下达2021年市对区基本公共卫生服务补助资金</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46A5" w:rsidRDefault="004F293B">
            <w:pPr>
              <w:jc w:val="right"/>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18,000.00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proofErr w:type="gramStart"/>
            <w:r>
              <w:rPr>
                <w:rFonts w:asciiTheme="minorEastAsia" w:eastAsiaTheme="minorEastAsia" w:hAnsiTheme="minorEastAsia" w:hint="eastAsia"/>
                <w:color w:val="000000"/>
                <w:sz w:val="20"/>
                <w:szCs w:val="20"/>
              </w:rPr>
              <w:t>京财社指</w:t>
            </w:r>
            <w:proofErr w:type="gramEnd"/>
            <w:r>
              <w:rPr>
                <w:rFonts w:asciiTheme="minorEastAsia" w:eastAsiaTheme="minorEastAsia" w:hAnsiTheme="minorEastAsia" w:hint="eastAsia"/>
                <w:color w:val="000000"/>
                <w:sz w:val="20"/>
                <w:szCs w:val="20"/>
              </w:rPr>
              <w:t>［2020］1885号</w:t>
            </w:r>
          </w:p>
        </w:tc>
      </w:tr>
      <w:tr w:rsidR="003046A5">
        <w:trPr>
          <w:trHeight w:val="160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256007</w:t>
            </w:r>
          </w:p>
        </w:tc>
        <w:tc>
          <w:tcPr>
            <w:tcW w:w="2379"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北京市西城区展览路医院</w:t>
            </w:r>
          </w:p>
        </w:tc>
        <w:tc>
          <w:tcPr>
            <w:tcW w:w="11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2109999</w:t>
            </w:r>
          </w:p>
        </w:tc>
        <w:tc>
          <w:tcPr>
            <w:tcW w:w="10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50502</w:t>
            </w:r>
          </w:p>
        </w:tc>
        <w:tc>
          <w:tcPr>
            <w:tcW w:w="110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30299</w:t>
            </w:r>
          </w:p>
        </w:tc>
        <w:tc>
          <w:tcPr>
            <w:tcW w:w="3484"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proofErr w:type="gramStart"/>
            <w:r>
              <w:rPr>
                <w:rFonts w:asciiTheme="minorEastAsia" w:eastAsiaTheme="minorEastAsia" w:hAnsiTheme="minorEastAsia" w:hint="eastAsia"/>
                <w:color w:val="000000"/>
                <w:sz w:val="20"/>
                <w:szCs w:val="20"/>
              </w:rPr>
              <w:t>京财社指</w:t>
            </w:r>
            <w:proofErr w:type="gramEnd"/>
            <w:r>
              <w:rPr>
                <w:rFonts w:asciiTheme="minorEastAsia" w:eastAsiaTheme="minorEastAsia" w:hAnsiTheme="minorEastAsia" w:hint="eastAsia"/>
                <w:color w:val="000000"/>
                <w:sz w:val="20"/>
                <w:szCs w:val="20"/>
              </w:rPr>
              <w:t>[2020]1889号市对区医药卫生体制改革补助资金-</w:t>
            </w:r>
            <w:proofErr w:type="gramStart"/>
            <w:r>
              <w:rPr>
                <w:rFonts w:asciiTheme="minorEastAsia" w:eastAsiaTheme="minorEastAsia" w:hAnsiTheme="minorEastAsia" w:hint="eastAsia"/>
                <w:color w:val="000000"/>
                <w:sz w:val="20"/>
                <w:szCs w:val="20"/>
              </w:rPr>
              <w:t>医改考核</w:t>
            </w:r>
            <w:proofErr w:type="gramEnd"/>
            <w:r>
              <w:rPr>
                <w:rFonts w:asciiTheme="minorEastAsia" w:eastAsiaTheme="minorEastAsia" w:hAnsiTheme="minorEastAsia" w:hint="eastAsia"/>
                <w:color w:val="000000"/>
                <w:sz w:val="20"/>
                <w:szCs w:val="20"/>
              </w:rPr>
              <w:t>奖励（第一批）</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46A5" w:rsidRDefault="004F293B">
            <w:pPr>
              <w:jc w:val="right"/>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100,000.00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proofErr w:type="gramStart"/>
            <w:r>
              <w:rPr>
                <w:rFonts w:asciiTheme="minorEastAsia" w:eastAsiaTheme="minorEastAsia" w:hAnsiTheme="minorEastAsia" w:hint="eastAsia"/>
                <w:color w:val="000000"/>
                <w:sz w:val="20"/>
                <w:szCs w:val="20"/>
              </w:rPr>
              <w:t>京财社指</w:t>
            </w:r>
            <w:proofErr w:type="gramEnd"/>
            <w:r>
              <w:rPr>
                <w:rFonts w:asciiTheme="minorEastAsia" w:eastAsiaTheme="minorEastAsia" w:hAnsiTheme="minorEastAsia" w:hint="eastAsia"/>
                <w:color w:val="000000"/>
                <w:sz w:val="20"/>
                <w:szCs w:val="20"/>
              </w:rPr>
              <w:t>［2020］1889号</w:t>
            </w:r>
          </w:p>
        </w:tc>
      </w:tr>
      <w:tr w:rsidR="003046A5">
        <w:trPr>
          <w:trHeight w:val="160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2379"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合计</w:t>
            </w:r>
          </w:p>
        </w:tc>
        <w:tc>
          <w:tcPr>
            <w:tcW w:w="11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3046A5" w:rsidRDefault="004F293B">
            <w:pPr>
              <w:jc w:val="cente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3484"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46A5" w:rsidRDefault="004F293B">
            <w:pPr>
              <w:jc w:val="right"/>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118,000.00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3046A5" w:rsidRDefault="004F293B">
            <w:pPr>
              <w:outlineLvl w:val="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r>
    </w:tbl>
    <w:p w:rsidR="003046A5" w:rsidRDefault="004F293B">
      <w:pPr>
        <w:spacing w:line="520" w:lineRule="exact"/>
        <w:ind w:firstLineChars="200" w:firstLine="640"/>
        <w:rPr>
          <w:rFonts w:ascii="宋体" w:hAnsi="宋体" w:cs="宋体"/>
          <w:b/>
          <w:bCs/>
          <w:color w:val="000000"/>
          <w:kern w:val="0"/>
          <w:sz w:val="22"/>
          <w:szCs w:val="22"/>
        </w:rPr>
      </w:pPr>
      <w:r>
        <w:rPr>
          <w:rFonts w:ascii="黑体" w:eastAsia="黑体" w:cs="黑体" w:hint="eastAsia"/>
          <w:sz w:val="32"/>
          <w:szCs w:val="32"/>
        </w:rPr>
        <w:t xml:space="preserve">                                                          </w:t>
      </w:r>
    </w:p>
    <w:p w:rsidR="003046A5" w:rsidRDefault="003046A5">
      <w:pPr>
        <w:spacing w:line="520" w:lineRule="exact"/>
        <w:rPr>
          <w:rFonts w:ascii="宋体" w:hAnsi="宋体" w:cs="宋体"/>
          <w:b/>
          <w:bCs/>
          <w:color w:val="000000"/>
          <w:kern w:val="0"/>
          <w:sz w:val="22"/>
          <w:szCs w:val="22"/>
        </w:rPr>
        <w:sectPr w:rsidR="003046A5">
          <w:pgSz w:w="16840" w:h="11907" w:orient="landscape"/>
          <w:pgMar w:top="1797" w:right="1440" w:bottom="1797" w:left="1440" w:header="851" w:footer="992" w:gutter="0"/>
          <w:cols w:space="425"/>
          <w:docGrid w:linePitch="312"/>
        </w:sectPr>
      </w:pPr>
    </w:p>
    <w:p w:rsidR="003046A5" w:rsidRDefault="004F293B">
      <w:pPr>
        <w:spacing w:line="520" w:lineRule="exact"/>
        <w:rPr>
          <w:rFonts w:ascii="宋体" w:hAnsi="宋体" w:cs="宋体"/>
          <w:b/>
          <w:bCs/>
          <w:color w:val="000000"/>
          <w:kern w:val="0"/>
          <w:sz w:val="22"/>
          <w:szCs w:val="22"/>
        </w:rPr>
      </w:pPr>
      <w:r>
        <w:rPr>
          <w:rFonts w:ascii="宋体" w:hAnsi="宋体" w:cs="宋体" w:hint="eastAsia"/>
          <w:b/>
          <w:color w:val="000000"/>
          <w:kern w:val="0"/>
          <w:sz w:val="24"/>
          <w:szCs w:val="32"/>
          <w:lang w:val="zh-CN"/>
        </w:rPr>
        <w:lastRenderedPageBreak/>
        <w:t>表十一</w:t>
      </w:r>
    </w:p>
    <w:p w:rsidR="003046A5" w:rsidRDefault="004F293B">
      <w:pPr>
        <w:keepNext/>
        <w:keepLines/>
        <w:spacing w:line="312" w:lineRule="auto"/>
        <w:jc w:val="center"/>
        <w:outlineLvl w:val="1"/>
        <w:rPr>
          <w:rFonts w:ascii="Cambria" w:hAnsi="Cambria"/>
          <w:b/>
          <w:bCs/>
          <w:sz w:val="36"/>
          <w:szCs w:val="32"/>
        </w:rPr>
      </w:pPr>
      <w:bookmarkStart w:id="1" w:name="_Toc396293504"/>
      <w:r>
        <w:rPr>
          <w:rFonts w:ascii="Cambria" w:hAnsi="Cambria" w:hint="eastAsia"/>
          <w:b/>
          <w:bCs/>
          <w:sz w:val="36"/>
          <w:szCs w:val="32"/>
        </w:rPr>
        <w:t>部门整体支出绩效目标申报表</w:t>
      </w:r>
      <w:bookmarkEnd w:id="1"/>
    </w:p>
    <w:p w:rsidR="003046A5" w:rsidRDefault="004F293B">
      <w:pPr>
        <w:jc w:val="right"/>
        <w:rPr>
          <w:rFonts w:ascii="宋体" w:hAnsi="宋体" w:cs="宋体"/>
          <w:kern w:val="0"/>
          <w:sz w:val="24"/>
          <w:szCs w:val="24"/>
        </w:rPr>
      </w:pPr>
      <w:r>
        <w:rPr>
          <w:rFonts w:ascii="宋体" w:hAnsi="宋体" w:cs="宋体" w:hint="eastAsia"/>
          <w:kern w:val="0"/>
          <w:sz w:val="24"/>
          <w:szCs w:val="24"/>
        </w:rPr>
        <w:t>（</w:t>
      </w:r>
      <w:r>
        <w:rPr>
          <w:rFonts w:ascii="宋体" w:hAnsi="宋体" w:hint="eastAsia"/>
          <w:kern w:val="0"/>
          <w:sz w:val="24"/>
          <w:szCs w:val="24"/>
        </w:rPr>
        <w:t xml:space="preserve">  2021  </w:t>
      </w:r>
      <w:r>
        <w:rPr>
          <w:rFonts w:ascii="宋体" w:hAnsi="宋体" w:cs="宋体" w:hint="eastAsia"/>
          <w:kern w:val="0"/>
          <w:sz w:val="24"/>
          <w:szCs w:val="24"/>
        </w:rPr>
        <w:t>年度）</w:t>
      </w:r>
    </w:p>
    <w:tbl>
      <w:tblPr>
        <w:tblW w:w="8961" w:type="dxa"/>
        <w:jc w:val="center"/>
        <w:tblLayout w:type="fixed"/>
        <w:tblLook w:val="04A0"/>
      </w:tblPr>
      <w:tblGrid>
        <w:gridCol w:w="1742"/>
        <w:gridCol w:w="3011"/>
        <w:gridCol w:w="4208"/>
      </w:tblGrid>
      <w:tr w:rsidR="003046A5">
        <w:trPr>
          <w:trHeight w:hRule="exact" w:val="775"/>
          <w:jc w:val="center"/>
        </w:trPr>
        <w:tc>
          <w:tcPr>
            <w:tcW w:w="1742" w:type="dxa"/>
            <w:tcBorders>
              <w:top w:val="single" w:sz="4" w:space="0" w:color="auto"/>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部门（单位）名称</w:t>
            </w:r>
          </w:p>
        </w:tc>
        <w:tc>
          <w:tcPr>
            <w:tcW w:w="7219" w:type="dxa"/>
            <w:gridSpan w:val="2"/>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北京市西城区展览路医院</w:t>
            </w:r>
          </w:p>
        </w:tc>
      </w:tr>
      <w:tr w:rsidR="003046A5">
        <w:trPr>
          <w:trHeight w:hRule="exact" w:val="395"/>
          <w:jc w:val="center"/>
        </w:trPr>
        <w:tc>
          <w:tcPr>
            <w:tcW w:w="1742" w:type="dxa"/>
            <w:vMerge w:val="restart"/>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部门（单位）总体资金情况（万元）</w:t>
            </w:r>
          </w:p>
        </w:tc>
        <w:tc>
          <w:tcPr>
            <w:tcW w:w="3011" w:type="dxa"/>
            <w:tcBorders>
              <w:top w:val="nil"/>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资金总额：</w:t>
            </w:r>
          </w:p>
        </w:tc>
        <w:tc>
          <w:tcPr>
            <w:tcW w:w="4208" w:type="dxa"/>
            <w:tcBorders>
              <w:top w:val="single" w:sz="4" w:space="0" w:color="auto"/>
              <w:left w:val="nil"/>
              <w:bottom w:val="single" w:sz="4" w:space="0" w:color="auto"/>
              <w:right w:val="single" w:sz="4" w:space="0" w:color="auto"/>
            </w:tcBorders>
            <w:vAlign w:val="center"/>
          </w:tcPr>
          <w:p w:rsidR="003046A5" w:rsidRDefault="004F293B">
            <w:pPr>
              <w:rPr>
                <w:rFonts w:asciiTheme="minorEastAsia" w:eastAsiaTheme="minorEastAsia" w:hAnsiTheme="minorEastAsia" w:cs="宋体"/>
                <w:color w:val="000000"/>
                <w:sz w:val="20"/>
                <w:szCs w:val="20"/>
              </w:rPr>
            </w:pPr>
            <w:r>
              <w:rPr>
                <w:rFonts w:asciiTheme="minorEastAsia" w:eastAsiaTheme="minorEastAsia" w:hAnsiTheme="minorEastAsia"/>
                <w:color w:val="000000"/>
                <w:sz w:val="20"/>
                <w:szCs w:val="20"/>
              </w:rPr>
              <w:t>26</w:t>
            </w:r>
            <w:r>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354.84</w:t>
            </w:r>
            <w:r>
              <w:rPr>
                <w:rFonts w:asciiTheme="minorEastAsia" w:eastAsiaTheme="minorEastAsia" w:hAnsiTheme="minorEastAsia" w:cs="宋体"/>
                <w:color w:val="000000"/>
                <w:sz w:val="20"/>
                <w:szCs w:val="20"/>
              </w:rPr>
              <w:t xml:space="preserve"> </w:t>
            </w:r>
          </w:p>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万元</w:t>
            </w:r>
          </w:p>
        </w:tc>
      </w:tr>
      <w:tr w:rsidR="003046A5">
        <w:trPr>
          <w:trHeight w:hRule="exact" w:val="315"/>
          <w:jc w:val="center"/>
        </w:trPr>
        <w:tc>
          <w:tcPr>
            <w:tcW w:w="1742"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3011" w:type="dxa"/>
            <w:tcBorders>
              <w:top w:val="nil"/>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基本支出：</w:t>
            </w:r>
          </w:p>
        </w:tc>
        <w:tc>
          <w:tcPr>
            <w:tcW w:w="4208"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20</w:t>
            </w:r>
            <w:r>
              <w:rPr>
                <w:rFonts w:asciiTheme="minorEastAsia" w:eastAsiaTheme="minorEastAsia" w:hAnsiTheme="minorEastAsia" w:cs="宋体" w:hint="eastAsia"/>
                <w:kern w:val="0"/>
                <w:sz w:val="20"/>
                <w:szCs w:val="20"/>
              </w:rPr>
              <w:t>,</w:t>
            </w:r>
            <w:r>
              <w:rPr>
                <w:rFonts w:asciiTheme="minorEastAsia" w:eastAsiaTheme="minorEastAsia" w:hAnsiTheme="minorEastAsia" w:cs="宋体"/>
                <w:kern w:val="0"/>
                <w:sz w:val="20"/>
                <w:szCs w:val="20"/>
              </w:rPr>
              <w:t>643.75</w:t>
            </w:r>
          </w:p>
        </w:tc>
      </w:tr>
      <w:tr w:rsidR="003046A5">
        <w:trPr>
          <w:trHeight w:hRule="exact" w:val="318"/>
          <w:jc w:val="center"/>
        </w:trPr>
        <w:tc>
          <w:tcPr>
            <w:tcW w:w="1742"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3011" w:type="dxa"/>
            <w:tcBorders>
              <w:top w:val="nil"/>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项目支出：</w:t>
            </w:r>
          </w:p>
        </w:tc>
        <w:tc>
          <w:tcPr>
            <w:tcW w:w="4208"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w:t>
            </w:r>
            <w:r>
              <w:rPr>
                <w:rFonts w:asciiTheme="minorEastAsia" w:eastAsiaTheme="minorEastAsia" w:hAnsiTheme="minorEastAsia" w:cs="宋体" w:hint="eastAsia"/>
                <w:kern w:val="0"/>
                <w:sz w:val="20"/>
                <w:szCs w:val="20"/>
              </w:rPr>
              <w:t>,711.09</w:t>
            </w:r>
          </w:p>
        </w:tc>
      </w:tr>
      <w:tr w:rsidR="003046A5">
        <w:trPr>
          <w:trHeight w:hRule="exact" w:val="3969"/>
          <w:jc w:val="center"/>
        </w:trPr>
        <w:tc>
          <w:tcPr>
            <w:tcW w:w="1742" w:type="dxa"/>
            <w:tcBorders>
              <w:top w:val="single" w:sz="4" w:space="0" w:color="auto"/>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部门（单位）绩效目标</w:t>
            </w:r>
          </w:p>
        </w:tc>
        <w:tc>
          <w:tcPr>
            <w:tcW w:w="7219" w:type="dxa"/>
            <w:gridSpan w:val="2"/>
            <w:tcBorders>
              <w:top w:val="single" w:sz="4" w:space="0" w:color="auto"/>
              <w:left w:val="nil"/>
              <w:bottom w:val="single" w:sz="4" w:space="0" w:color="auto"/>
              <w:right w:val="single" w:sz="4" w:space="0" w:color="auto"/>
            </w:tcBorders>
            <w:vAlign w:val="center"/>
          </w:tcPr>
          <w:p w:rsidR="003046A5" w:rsidRDefault="004F293B">
            <w:pPr>
              <w:spacing w:line="440" w:lineRule="exac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持续深化综合</w:t>
            </w:r>
            <w:proofErr w:type="gramStart"/>
            <w:r>
              <w:rPr>
                <w:rFonts w:asciiTheme="minorEastAsia" w:eastAsiaTheme="minorEastAsia" w:hAnsiTheme="minorEastAsia" w:cstheme="minorBidi" w:hint="eastAsia"/>
                <w:color w:val="000000" w:themeColor="text1"/>
                <w:sz w:val="20"/>
                <w:szCs w:val="20"/>
              </w:rPr>
              <w:t>医</w:t>
            </w:r>
            <w:proofErr w:type="gramEnd"/>
            <w:r>
              <w:rPr>
                <w:rFonts w:asciiTheme="minorEastAsia" w:eastAsiaTheme="minorEastAsia" w:hAnsiTheme="minorEastAsia" w:cstheme="minorBidi" w:hint="eastAsia"/>
                <w:color w:val="000000" w:themeColor="text1"/>
                <w:sz w:val="20"/>
                <w:szCs w:val="20"/>
              </w:rPr>
              <w:t>改工作，进一步健全本院以康复医学为特色，多学科并重的医疗康复体系，提升医疗服务质量；完成五年乡村振兴帮扶计划；加强科研工作，提升各科室科研能力水平，促进意义科研能力建设；加强医院人才队伍建设培养，鼓励人员进修学习；建立健全医院运营管理体系，实现信息的标准化互联互通，实现统一资源一体化管理；改善医院环境，改善就医体验，消除安全隐患。</w:t>
            </w:r>
          </w:p>
          <w:p w:rsidR="003046A5" w:rsidRDefault="003046A5">
            <w:pPr>
              <w:spacing w:line="560" w:lineRule="exact"/>
              <w:ind w:firstLineChars="200" w:firstLine="400"/>
              <w:rPr>
                <w:rFonts w:asciiTheme="minorEastAsia" w:eastAsiaTheme="minorEastAsia" w:hAnsiTheme="minorEastAsia" w:cs="宋体"/>
                <w:color w:val="000000" w:themeColor="text1"/>
                <w:kern w:val="0"/>
                <w:sz w:val="20"/>
                <w:szCs w:val="20"/>
              </w:rPr>
            </w:pPr>
          </w:p>
        </w:tc>
      </w:tr>
    </w:tbl>
    <w:p w:rsidR="003046A5" w:rsidRDefault="003046A5">
      <w:pPr>
        <w:widowControl/>
        <w:spacing w:before="100" w:beforeAutospacing="1" w:after="100" w:afterAutospacing="1" w:line="312" w:lineRule="auto"/>
        <w:ind w:firstLineChars="200" w:firstLine="480"/>
        <w:rPr>
          <w:rFonts w:ascii="仿宋_GB2312" w:eastAsia="仿宋_GB2312" w:cs="宋体"/>
          <w:kern w:val="0"/>
          <w:sz w:val="24"/>
          <w:szCs w:val="24"/>
        </w:rPr>
        <w:sectPr w:rsidR="003046A5">
          <w:pgSz w:w="11907" w:h="16840"/>
          <w:pgMar w:top="1440" w:right="1440" w:bottom="1440" w:left="1440" w:header="851" w:footer="992" w:gutter="0"/>
          <w:cols w:space="425"/>
          <w:docGrid w:linePitch="312"/>
        </w:sectPr>
      </w:pPr>
    </w:p>
    <w:tbl>
      <w:tblPr>
        <w:tblW w:w="10347" w:type="dxa"/>
        <w:tblInd w:w="-432" w:type="dxa"/>
        <w:tblLayout w:type="fixed"/>
        <w:tblLook w:val="04A0"/>
      </w:tblPr>
      <w:tblGrid>
        <w:gridCol w:w="1364"/>
        <w:gridCol w:w="1759"/>
        <w:gridCol w:w="1949"/>
        <w:gridCol w:w="5275"/>
      </w:tblGrid>
      <w:tr w:rsidR="003046A5">
        <w:trPr>
          <w:trHeight w:val="360"/>
        </w:trPr>
        <w:tc>
          <w:tcPr>
            <w:tcW w:w="1364" w:type="dxa"/>
            <w:vMerge w:val="restart"/>
            <w:tcBorders>
              <w:top w:val="single" w:sz="4" w:space="0" w:color="auto"/>
              <w:left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lastRenderedPageBreak/>
              <w:t>绩效指标</w:t>
            </w:r>
          </w:p>
        </w:tc>
        <w:tc>
          <w:tcPr>
            <w:tcW w:w="1759"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一级指标</w:t>
            </w:r>
          </w:p>
        </w:tc>
        <w:tc>
          <w:tcPr>
            <w:tcW w:w="1949"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二级指标</w:t>
            </w:r>
          </w:p>
        </w:tc>
        <w:tc>
          <w:tcPr>
            <w:tcW w:w="5275"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具体指标（指标内容、指标值）</w:t>
            </w:r>
          </w:p>
        </w:tc>
      </w:tr>
      <w:tr w:rsidR="003046A5">
        <w:trPr>
          <w:trHeight w:hRule="exact" w:val="4736"/>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val="restart"/>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产出指标</w:t>
            </w: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数量指标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1.病床使用率≥90%，平均住院日≤28日，增加门诊量5%，抢救成功率≥84%，减少医疗纠纷数，杜绝医疗事故，低风险死亡率≤0.02%，医院与社区的双向</w:t>
            </w:r>
            <w:proofErr w:type="gramStart"/>
            <w:r>
              <w:rPr>
                <w:rFonts w:asciiTheme="minorEastAsia" w:eastAsiaTheme="minorEastAsia" w:hAnsiTheme="minorEastAsia" w:cs="宋体" w:hint="eastAsia"/>
                <w:kern w:val="0"/>
                <w:sz w:val="20"/>
                <w:szCs w:val="20"/>
              </w:rPr>
              <w:t>转诊率</w:t>
            </w:r>
            <w:proofErr w:type="gramEnd"/>
            <w:r>
              <w:rPr>
                <w:rFonts w:asciiTheme="minorEastAsia" w:eastAsiaTheme="minorEastAsia" w:hAnsiTheme="minorEastAsia" w:cs="宋体" w:hint="eastAsia"/>
                <w:kern w:val="0"/>
                <w:sz w:val="20"/>
                <w:szCs w:val="20"/>
              </w:rPr>
              <w:t>≥90%。2.完成2021年精准扶贫对口帮扶工作。3.开展科研项目12项，其中新开展项目1项。4.年度科室外出进修学习30人次，涉及10个科室。5.统一资源一体化管理系统1套，门诊、住院电子病历功能升级完善系统1套，手术麻醉信息管理系统1套，输血管理系统1套。6.透析</w:t>
            </w:r>
            <w:proofErr w:type="gramStart"/>
            <w:r>
              <w:rPr>
                <w:rFonts w:asciiTheme="minorEastAsia" w:eastAsiaTheme="minorEastAsia" w:hAnsiTheme="minorEastAsia" w:cs="宋体" w:hint="eastAsia"/>
                <w:kern w:val="0"/>
                <w:sz w:val="20"/>
                <w:szCs w:val="20"/>
              </w:rPr>
              <w:t>室改造</w:t>
            </w:r>
            <w:proofErr w:type="gramEnd"/>
            <w:r>
              <w:rPr>
                <w:rFonts w:asciiTheme="minorEastAsia" w:eastAsiaTheme="minorEastAsia" w:hAnsiTheme="minorEastAsia" w:cs="宋体" w:hint="eastAsia"/>
                <w:kern w:val="0"/>
                <w:sz w:val="20"/>
                <w:szCs w:val="20"/>
              </w:rPr>
              <w:t>房间120平米，六层屋面水泥加固层1600平米。</w:t>
            </w:r>
          </w:p>
        </w:tc>
      </w:tr>
      <w:tr w:rsidR="003046A5">
        <w:trPr>
          <w:trHeight w:hRule="exact" w:val="2134"/>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质量指标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200" w:lineRule="exac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双向转诊、社区出诊各科室完成率100%。2.精准扶贫工作完成率100%。3.完成结题项目7项，继续开展项目5项。4.年度每科室一次社区大讲堂，每季度2块展板，每年5篇科普文章，完成率达100%。5.实现HIS、lis、pacs、电子病历系统100%统一资源一体化管理。6.透析</w:t>
            </w:r>
            <w:proofErr w:type="gramStart"/>
            <w:r>
              <w:rPr>
                <w:rFonts w:asciiTheme="minorEastAsia" w:eastAsiaTheme="minorEastAsia" w:hAnsiTheme="minorEastAsia" w:cs="宋体" w:hint="eastAsia"/>
                <w:kern w:val="0"/>
                <w:sz w:val="20"/>
                <w:szCs w:val="20"/>
              </w:rPr>
              <w:t>室改造</w:t>
            </w:r>
            <w:proofErr w:type="gramEnd"/>
            <w:r>
              <w:rPr>
                <w:rFonts w:asciiTheme="minorEastAsia" w:eastAsiaTheme="minorEastAsia" w:hAnsiTheme="minorEastAsia" w:cs="宋体" w:hint="eastAsia"/>
                <w:kern w:val="0"/>
                <w:sz w:val="20"/>
                <w:szCs w:val="20"/>
              </w:rPr>
              <w:t>房间，包含水处理间、治疗室、医生办公室、休息室、病房各一间，含水电；六层屋面5cm水泥加固层1600平米，防止防水层被破坏。</w:t>
            </w:r>
          </w:p>
        </w:tc>
      </w:tr>
      <w:tr w:rsidR="003046A5">
        <w:trPr>
          <w:trHeight w:hRule="exact" w:val="1842"/>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进度指标</w:t>
            </w:r>
          </w:p>
        </w:tc>
        <w:tc>
          <w:tcPr>
            <w:tcW w:w="5275" w:type="dxa"/>
            <w:tcBorders>
              <w:top w:val="single" w:sz="4" w:space="0" w:color="auto"/>
              <w:left w:val="nil"/>
              <w:right w:val="single" w:sz="4" w:space="0" w:color="auto"/>
            </w:tcBorders>
            <w:vAlign w:val="center"/>
          </w:tcPr>
          <w:p w:rsidR="003046A5" w:rsidRDefault="004F293B">
            <w:pPr>
              <w:widowControl/>
              <w:spacing w:line="24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1.政府药品集中采购每季度完成年度总量的25%，年底完成100%。2.2021年3月完成对口帮扶预算上报、城乡帮扶人员登记备案工作，12月前完成年度精准扶贫、城乡对口帮扶工作。3.2021年1-3月</w:t>
            </w:r>
          </w:p>
        </w:tc>
      </w:tr>
      <w:tr w:rsidR="003046A5">
        <w:trPr>
          <w:trHeight w:hRule="exact" w:val="1273"/>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成本指标</w:t>
            </w:r>
          </w:p>
        </w:tc>
        <w:tc>
          <w:tcPr>
            <w:tcW w:w="5275" w:type="dxa"/>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1.部门基本支出控制在2100万元以内。2.部门项目支出控制在4810万元以内。</w:t>
            </w:r>
          </w:p>
        </w:tc>
      </w:tr>
      <w:tr w:rsidR="003046A5">
        <w:trPr>
          <w:trHeight w:hRule="exact" w:val="992"/>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val="restart"/>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效果指标</w:t>
            </w:r>
          </w:p>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经济效益指标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r w:rsidR="003046A5">
        <w:trPr>
          <w:trHeight w:hRule="exact" w:val="5681"/>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社会效益指标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医院收入和支出的取得应按照财务制度的规定确认、核算，医院各项收入和支出必须纳入财务预算统一核算，不得超预算；收费项目必须符合国家规定的收费标准；医院药占比、百元医疗收入消耗的卫生材料费、医疗服务收入占比、医疗收入增长率、医疗盈余率等各项指标符合上级规定。2.进一步提升医院及社区紧密</w:t>
            </w:r>
            <w:proofErr w:type="gramStart"/>
            <w:r>
              <w:rPr>
                <w:rFonts w:asciiTheme="minorEastAsia" w:eastAsiaTheme="minorEastAsia" w:hAnsiTheme="minorEastAsia" w:cs="宋体" w:hint="eastAsia"/>
                <w:kern w:val="0"/>
                <w:sz w:val="20"/>
                <w:szCs w:val="20"/>
              </w:rPr>
              <w:t>医</w:t>
            </w:r>
            <w:proofErr w:type="gramEnd"/>
            <w:r>
              <w:rPr>
                <w:rFonts w:asciiTheme="minorEastAsia" w:eastAsiaTheme="minorEastAsia" w:hAnsiTheme="minorEastAsia" w:cs="宋体" w:hint="eastAsia"/>
                <w:kern w:val="0"/>
                <w:sz w:val="20"/>
                <w:szCs w:val="20"/>
              </w:rPr>
              <w:t>联体合作共赢模式，提升医疗服务水平。3.完成政府集中采购药品的品</w:t>
            </w:r>
            <w:proofErr w:type="gramStart"/>
            <w:r>
              <w:rPr>
                <w:rFonts w:asciiTheme="minorEastAsia" w:eastAsiaTheme="minorEastAsia" w:hAnsiTheme="minorEastAsia" w:cs="宋体" w:hint="eastAsia"/>
                <w:kern w:val="0"/>
                <w:sz w:val="20"/>
                <w:szCs w:val="20"/>
              </w:rPr>
              <w:t>规</w:t>
            </w:r>
            <w:proofErr w:type="gramEnd"/>
            <w:r>
              <w:rPr>
                <w:rFonts w:asciiTheme="minorEastAsia" w:eastAsiaTheme="minorEastAsia" w:hAnsiTheme="minorEastAsia" w:cs="宋体" w:hint="eastAsia"/>
                <w:kern w:val="0"/>
                <w:sz w:val="20"/>
                <w:szCs w:val="20"/>
              </w:rPr>
              <w:t>、数量。4.加强医院与门头沟及鄂伦春地区对口帮扶工作，增强受援地的医疗水平建设及人才储备能力，以带教帮扶工作带动受援单位专业技术水平，开展绿色转诊通道，提升两地患者满意度。5.借助信息化管理支撑，提升患者满意度，并通过信息化建设向医院管理和决策提供准确可靠的数据，达到提高临床诊疗和运营管理能力与效益的目标。6.解决透析室水处理间承重不足，更改布局，使就诊流程更加合理；解决六层平台地面粉化、防水安全的隐患，增加了安全性。</w:t>
            </w:r>
          </w:p>
        </w:tc>
      </w:tr>
      <w:tr w:rsidR="003046A5">
        <w:trPr>
          <w:trHeight w:hRule="exact" w:val="702"/>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环境效益指标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r w:rsidR="003046A5">
        <w:trPr>
          <w:trHeight w:hRule="exact" w:val="1842"/>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可持续影响指标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1.建立医院、科室的医疗质量管理体系，负责制定医疗与医疗安全和持续改进方案，执行医疗质量与医疗安全管理和持续改进相关任务，进一步健全本院以康复医学为特色，多学科并重的医疗康复体</w:t>
            </w:r>
          </w:p>
        </w:tc>
      </w:tr>
      <w:tr w:rsidR="003046A5">
        <w:trPr>
          <w:trHeight w:hRule="exact" w:val="992"/>
        </w:trPr>
        <w:tc>
          <w:tcPr>
            <w:tcW w:w="1364" w:type="dxa"/>
            <w:vMerge/>
            <w:tcBorders>
              <w:left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3046A5" w:rsidRDefault="003046A5">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tcBorders>
              <w:top w:val="nil"/>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服务对象满意度指标</w:t>
            </w:r>
          </w:p>
        </w:tc>
        <w:tc>
          <w:tcPr>
            <w:tcW w:w="5275" w:type="dxa"/>
            <w:tcBorders>
              <w:top w:val="single" w:sz="4" w:space="0" w:color="auto"/>
              <w:left w:val="nil"/>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1.患者满意度≥95%。2.职工满意度≥95%。3.受援单位对医院满意度100%</w:t>
            </w:r>
          </w:p>
        </w:tc>
      </w:tr>
      <w:tr w:rsidR="003046A5">
        <w:trPr>
          <w:trHeight w:hRule="exact" w:val="892"/>
        </w:trPr>
        <w:tc>
          <w:tcPr>
            <w:tcW w:w="1364" w:type="dxa"/>
            <w:tcBorders>
              <w:top w:val="single" w:sz="4" w:space="0" w:color="auto"/>
              <w:left w:val="single" w:sz="4" w:space="0" w:color="auto"/>
              <w:bottom w:val="single" w:sz="4" w:space="0" w:color="auto"/>
              <w:right w:val="single" w:sz="4" w:space="0" w:color="auto"/>
            </w:tcBorders>
            <w:vAlign w:val="center"/>
          </w:tcPr>
          <w:p w:rsidR="003046A5" w:rsidRDefault="004F293B">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其他说明的问题</w:t>
            </w:r>
          </w:p>
        </w:tc>
        <w:tc>
          <w:tcPr>
            <w:tcW w:w="8983" w:type="dxa"/>
            <w:gridSpan w:val="3"/>
            <w:tcBorders>
              <w:top w:val="single" w:sz="4" w:space="0" w:color="auto"/>
              <w:left w:val="nil"/>
              <w:bottom w:val="single" w:sz="4" w:space="0" w:color="auto"/>
              <w:right w:val="single" w:sz="4" w:space="0" w:color="auto"/>
            </w:tcBorders>
            <w:vAlign w:val="center"/>
          </w:tcPr>
          <w:p w:rsidR="003046A5" w:rsidRDefault="004F293B">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bl>
    <w:p w:rsidR="003046A5" w:rsidRDefault="003046A5"/>
    <w:p w:rsidR="003046A5" w:rsidRDefault="003046A5">
      <w:pPr>
        <w:spacing w:line="520" w:lineRule="exact"/>
        <w:rPr>
          <w:rFonts w:ascii="黑体" w:eastAsia="黑体" w:cs="黑体"/>
          <w:sz w:val="32"/>
          <w:szCs w:val="32"/>
        </w:rPr>
      </w:pPr>
    </w:p>
    <w:p w:rsidR="003046A5" w:rsidRDefault="003046A5">
      <w:pPr>
        <w:spacing w:line="520" w:lineRule="exact"/>
        <w:ind w:firstLineChars="200" w:firstLine="442"/>
        <w:rPr>
          <w:rFonts w:ascii="宋体" w:hAnsi="宋体" w:cs="宋体"/>
          <w:b/>
          <w:bCs/>
          <w:color w:val="000000"/>
          <w:kern w:val="0"/>
          <w:sz w:val="22"/>
          <w:szCs w:val="22"/>
        </w:rPr>
        <w:sectPr w:rsidR="003046A5">
          <w:pgSz w:w="11907" w:h="16840"/>
          <w:pgMar w:top="1440" w:right="1440" w:bottom="1440" w:left="1440" w:header="851" w:footer="992" w:gutter="0"/>
          <w:cols w:space="425"/>
          <w:docGrid w:linePitch="312"/>
        </w:sectPr>
      </w:pPr>
    </w:p>
    <w:p w:rsidR="003046A5" w:rsidRDefault="004F293B">
      <w:pPr>
        <w:jc w:val="left"/>
        <w:rPr>
          <w:rFonts w:ascii="仿宋_GB2312" w:eastAsia="仿宋_GB2312"/>
          <w:b/>
          <w:sz w:val="36"/>
          <w:szCs w:val="36"/>
        </w:rPr>
      </w:pPr>
      <w:r>
        <w:rPr>
          <w:rFonts w:ascii="仿宋_GB2312" w:eastAsia="仿宋_GB2312" w:hint="eastAsia"/>
          <w:b/>
          <w:sz w:val="32"/>
          <w:szCs w:val="36"/>
        </w:rPr>
        <w:lastRenderedPageBreak/>
        <w:t>表十二</w:t>
      </w:r>
      <w:r>
        <w:rPr>
          <w:rFonts w:ascii="仿宋_GB2312" w:eastAsia="仿宋_GB2312" w:hint="eastAsia"/>
          <w:b/>
          <w:sz w:val="36"/>
          <w:szCs w:val="36"/>
        </w:rPr>
        <w:t>：</w:t>
      </w:r>
    </w:p>
    <w:p w:rsidR="003046A5" w:rsidRDefault="004F293B">
      <w:pPr>
        <w:jc w:val="center"/>
        <w:rPr>
          <w:rFonts w:ascii="仿宋_GB2312" w:eastAsia="仿宋_GB2312"/>
          <w:b/>
          <w:sz w:val="36"/>
          <w:szCs w:val="36"/>
        </w:rPr>
      </w:pPr>
      <w:r>
        <w:rPr>
          <w:rFonts w:ascii="仿宋_GB2312" w:eastAsia="仿宋_GB2312" w:hint="eastAsia"/>
          <w:b/>
          <w:sz w:val="36"/>
          <w:szCs w:val="36"/>
        </w:rPr>
        <w:t>项目支出绩效目标申报表目录</w:t>
      </w:r>
    </w:p>
    <w:p w:rsidR="003046A5" w:rsidRDefault="004F293B">
      <w:pPr>
        <w:spacing w:line="360" w:lineRule="exact"/>
        <w:rPr>
          <w:rFonts w:ascii="宋体" w:hAnsi="宋体" w:cs="宋体"/>
          <w:bCs/>
          <w:color w:val="000000"/>
          <w:kern w:val="0"/>
          <w:sz w:val="22"/>
          <w:szCs w:val="22"/>
        </w:rPr>
      </w:pPr>
      <w:r>
        <w:rPr>
          <w:rFonts w:ascii="宋体" w:hAnsi="宋体" w:cs="宋体" w:hint="eastAsia"/>
          <w:bCs/>
          <w:color w:val="000000"/>
          <w:kern w:val="0"/>
          <w:sz w:val="22"/>
          <w:szCs w:val="22"/>
        </w:rPr>
        <w:t>北京市西城区展览路医院2021年项目支出绩效目标申报表（8张表）</w:t>
      </w:r>
    </w:p>
    <w:p w:rsidR="003046A5" w:rsidRDefault="003046A5">
      <w:pPr>
        <w:spacing w:line="360" w:lineRule="exact"/>
        <w:rPr>
          <w:rFonts w:ascii="宋体" w:hAnsi="宋体" w:cs="宋体"/>
          <w:bCs/>
          <w:color w:val="000000"/>
          <w:kern w:val="0"/>
          <w:sz w:val="22"/>
          <w:szCs w:val="22"/>
        </w:rPr>
      </w:pPr>
    </w:p>
    <w:tbl>
      <w:tblPr>
        <w:tblW w:w="10020" w:type="dxa"/>
        <w:tblInd w:w="95" w:type="dxa"/>
        <w:tblLook w:val="04A0"/>
      </w:tblPr>
      <w:tblGrid>
        <w:gridCol w:w="553"/>
        <w:gridCol w:w="722"/>
        <w:gridCol w:w="696"/>
        <w:gridCol w:w="1600"/>
        <w:gridCol w:w="1135"/>
        <w:gridCol w:w="1206"/>
        <w:gridCol w:w="640"/>
        <w:gridCol w:w="1120"/>
        <w:gridCol w:w="2348"/>
      </w:tblGrid>
      <w:tr w:rsidR="003046A5">
        <w:trPr>
          <w:trHeight w:val="439"/>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82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北京西城区展览路医院HIS升级改造项目</w:t>
            </w:r>
          </w:p>
        </w:tc>
      </w:tr>
      <w:tr w:rsidR="003046A5">
        <w:trPr>
          <w:trHeight w:val="645"/>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18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354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18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7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纪周</w:t>
            </w:r>
          </w:p>
        </w:tc>
        <w:tc>
          <w:tcPr>
            <w:tcW w:w="18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35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15801117188</w:t>
            </w:r>
          </w:p>
        </w:tc>
      </w:tr>
      <w:tr w:rsidR="003046A5">
        <w:trPr>
          <w:trHeight w:val="439"/>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升级项目</w:t>
            </w:r>
          </w:p>
        </w:tc>
        <w:tc>
          <w:tcPr>
            <w:tcW w:w="18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354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690"/>
        </w:trPr>
        <w:tc>
          <w:tcPr>
            <w:tcW w:w="18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155.3</w:t>
            </w:r>
          </w:p>
        </w:tc>
      </w:tr>
      <w:tr w:rsidR="003046A5">
        <w:trPr>
          <w:trHeight w:val="690"/>
        </w:trPr>
        <w:tc>
          <w:tcPr>
            <w:tcW w:w="18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35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155.3</w:t>
            </w:r>
          </w:p>
        </w:tc>
      </w:tr>
      <w:tr w:rsidR="003046A5">
        <w:trPr>
          <w:trHeight w:val="720"/>
        </w:trPr>
        <w:tc>
          <w:tcPr>
            <w:tcW w:w="18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18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1880" w:type="dxa"/>
            <w:gridSpan w:val="2"/>
            <w:tcBorders>
              <w:top w:val="single" w:sz="4" w:space="0" w:color="auto"/>
              <w:left w:val="single" w:sz="4" w:space="0" w:color="auto"/>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12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04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542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2805"/>
        </w:trPr>
        <w:tc>
          <w:tcPr>
            <w:tcW w:w="56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04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项目搭建全面医院数据上报平台基础环境，以数据中心作为医院数据上报的统一数据来源，可以将患者分布在医嘱、检验、检查、影像、用药、收费等各个系统中的信息，及时、准确、完整地归并到数据中心，确保上报数据的真实性、一致性和有效性，通过现有信息系统改造升级和相关系统的建设，实现上报信息系统化自动采集，也避免人工上报数据的差错，提升国家对医疗卫生数据收集的精准性。同时，项目的建设还</w:t>
            </w:r>
            <w:proofErr w:type="gramStart"/>
            <w:r>
              <w:rPr>
                <w:rFonts w:ascii="宋体" w:hAnsi="宋体" w:cs="宋体" w:hint="eastAsia"/>
                <w:kern w:val="0"/>
                <w:sz w:val="24"/>
                <w:szCs w:val="24"/>
              </w:rPr>
              <w:t>能倒逼医院</w:t>
            </w:r>
            <w:proofErr w:type="gramEnd"/>
            <w:r>
              <w:rPr>
                <w:rFonts w:ascii="宋体" w:hAnsi="宋体" w:cs="宋体" w:hint="eastAsia"/>
                <w:kern w:val="0"/>
                <w:sz w:val="24"/>
                <w:szCs w:val="24"/>
              </w:rPr>
              <w:t>进行规范化、科学化、人性化的医疗管理，有利于全面提升医院服务质量</w:t>
            </w:r>
          </w:p>
        </w:tc>
      </w:tr>
      <w:tr w:rsidR="003046A5">
        <w:trPr>
          <w:trHeight w:val="1140"/>
        </w:trPr>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74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5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2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7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针对现有的HIS、电子病历等系统进行升级改造</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重点着重于HIS、lis、pacs、电子病历等系统</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真实打通系统内部信息壁</w:t>
            </w:r>
            <w:r>
              <w:rPr>
                <w:rFonts w:ascii="宋体" w:hAnsi="宋体" w:cs="宋体" w:hint="eastAsia"/>
                <w:kern w:val="0"/>
                <w:sz w:val="24"/>
                <w:szCs w:val="24"/>
              </w:rPr>
              <w:lastRenderedPageBreak/>
              <w:t>垒，实现信息的标准化互联互通，及医院电子病历系统应用水平四级评价标准服务内容的需要。</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支持HL7、ICD-10、DICOM、IHE国际标</w:t>
            </w:r>
            <w:r>
              <w:rPr>
                <w:rFonts w:ascii="宋体" w:hAnsi="宋体" w:cs="宋体" w:hint="eastAsia"/>
                <w:kern w:val="0"/>
                <w:sz w:val="24"/>
                <w:szCs w:val="24"/>
              </w:rPr>
              <w:lastRenderedPageBreak/>
              <w:t>准，符合《信息系统基本功能规范》要求，符合《电子病历基本架构与数据标准》的要求，</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605"/>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预计项目从开启到完成180天</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1.签订合同，预计7天；2.临床需求调研，预计7天；3. 制定解决方案，预计12天；4.方案确认，预计3天；5.新增系统接口开发，预计30天；6. HIS电子病历系统升级改造，预计100天；7. 系统实施培训，预计5天；8.系统测试、试运行，预计13天；9.项目验收，预计3天</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3330"/>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财政资金</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155.3万</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7005"/>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52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60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经济效益指标</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借助信息化管理支撑，可以提高医疗质量和效率</w:t>
            </w:r>
            <w:r>
              <w:rPr>
                <w:rFonts w:ascii="宋体" w:hAnsi="宋体" w:cs="宋体" w:hint="eastAsia"/>
                <w:kern w:val="0"/>
                <w:sz w:val="24"/>
                <w:szCs w:val="24"/>
              </w:rPr>
              <w:br/>
              <w:t>随着信息技术的不断进步，医院信息系统已经被广泛地应用于医院的医疗、教学、科研、管理等方面，逐步成为现代化医院运营必不可少的基础设施和支撑环境，而医院对医疗信息化的要求还在不断提升。首先是个性化的需求。其次是，综合性数据集成，实现各专科管理的信息化、自动化和智能化，从而进一步改进医疗质量、提高医院的经济社会效益和管理水平，实现信息共享、降低医疗成本、完善医疗服务的目的。</w:t>
            </w:r>
          </w:p>
        </w:tc>
      </w:tr>
      <w:tr w:rsidR="003046A5">
        <w:trPr>
          <w:trHeight w:val="1080"/>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社会效益指标</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借助信息化管理支撑，提升患者满意度</w:t>
            </w:r>
            <w:r>
              <w:rPr>
                <w:rFonts w:ascii="宋体" w:hAnsi="宋体" w:cs="宋体" w:hint="eastAsia"/>
                <w:kern w:val="0"/>
                <w:sz w:val="24"/>
                <w:szCs w:val="24"/>
              </w:rPr>
              <w:br/>
              <w:t>提高患者满意度，并可以通过信息化建设向医院管理和决策提供准可靠的数据。各部门核心职能和业务的支撑能力，达到提高临床诊疗和运营管理能力与效益的目标；在信息资源共享基础上，促进北京市西城区展览路医院信息化整体能力的提升和信息化效益的充分发挥，加快信息化应用从提高效率向提高精细化管理水平、科</w:t>
            </w:r>
            <w:r>
              <w:rPr>
                <w:rFonts w:ascii="宋体" w:hAnsi="宋体" w:cs="宋体" w:hint="eastAsia"/>
                <w:kern w:val="0"/>
                <w:sz w:val="24"/>
                <w:szCs w:val="24"/>
              </w:rPr>
              <w:lastRenderedPageBreak/>
              <w:t>学决策水平和临床服务水平的转变步伐。</w:t>
            </w:r>
          </w:p>
        </w:tc>
      </w:tr>
      <w:tr w:rsidR="003046A5">
        <w:trPr>
          <w:trHeight w:val="3825"/>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可持续影响指标</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首先是个性化的需求。其次是，综合性数据集成，实现各专科管理的信息化、自动化和智能化，从而进一步改进医疗质量、提高医院的经济社会效益和管理水平，实现信息共享、降低医疗成本、完善医疗服务的目的。</w:t>
            </w:r>
          </w:p>
        </w:tc>
      </w:tr>
      <w:tr w:rsidR="003046A5">
        <w:trPr>
          <w:trHeight w:val="1080"/>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对提高患者就诊流程的便利具有重要价值</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7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宋体" w:hAnsi="宋体" w:cs="宋体"/>
          <w:b/>
          <w:bCs/>
          <w:color w:val="000000"/>
          <w:kern w:val="0"/>
          <w:sz w:val="22"/>
          <w:szCs w:val="22"/>
        </w:rPr>
      </w:pPr>
    </w:p>
    <w:p w:rsidR="003046A5" w:rsidRDefault="003046A5">
      <w:pPr>
        <w:spacing w:line="360" w:lineRule="exact"/>
        <w:rPr>
          <w:rFonts w:ascii="仿宋_GB2312" w:eastAsia="仿宋_GB2312"/>
          <w:sz w:val="32"/>
          <w:szCs w:val="32"/>
        </w:rPr>
      </w:pPr>
    </w:p>
    <w:p w:rsidR="003046A5" w:rsidRDefault="003046A5">
      <w:pPr>
        <w:spacing w:line="360" w:lineRule="exact"/>
        <w:rPr>
          <w:rFonts w:ascii="仿宋_GB2312" w:eastAsia="仿宋_GB2312"/>
          <w:sz w:val="32"/>
          <w:szCs w:val="32"/>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360" w:type="dxa"/>
        <w:tblInd w:w="95" w:type="dxa"/>
        <w:tblLook w:val="04A0"/>
      </w:tblPr>
      <w:tblGrid>
        <w:gridCol w:w="460"/>
        <w:gridCol w:w="580"/>
        <w:gridCol w:w="1180"/>
        <w:gridCol w:w="1560"/>
        <w:gridCol w:w="1680"/>
        <w:gridCol w:w="1200"/>
        <w:gridCol w:w="980"/>
        <w:gridCol w:w="920"/>
        <w:gridCol w:w="1800"/>
      </w:tblGrid>
      <w:tr w:rsidR="003046A5">
        <w:trPr>
          <w:trHeight w:val="439"/>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移动检验车</w:t>
            </w:r>
          </w:p>
        </w:tc>
      </w:tr>
      <w:tr w:rsidR="003046A5">
        <w:trPr>
          <w:trHeight w:val="439"/>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1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27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2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32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纪周</w:t>
            </w:r>
          </w:p>
        </w:tc>
        <w:tc>
          <w:tcPr>
            <w:tcW w:w="21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7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68352227</w:t>
            </w:r>
          </w:p>
        </w:tc>
      </w:tr>
      <w:tr w:rsidR="003046A5">
        <w:trPr>
          <w:trHeight w:val="439"/>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21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27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2021年</w:t>
            </w:r>
          </w:p>
        </w:tc>
      </w:tr>
      <w:tr w:rsidR="003046A5">
        <w:trPr>
          <w:trHeight w:val="439"/>
        </w:trPr>
        <w:tc>
          <w:tcPr>
            <w:tcW w:w="22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1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27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293</w:t>
            </w:r>
          </w:p>
        </w:tc>
      </w:tr>
      <w:tr w:rsidR="003046A5">
        <w:trPr>
          <w:trHeight w:val="690"/>
        </w:trPr>
        <w:tc>
          <w:tcPr>
            <w:tcW w:w="22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1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27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293</w:t>
            </w:r>
          </w:p>
        </w:tc>
      </w:tr>
      <w:tr w:rsidR="003046A5">
        <w:trPr>
          <w:trHeight w:val="690"/>
        </w:trPr>
        <w:tc>
          <w:tcPr>
            <w:tcW w:w="22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68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2180" w:type="dxa"/>
            <w:gridSpan w:val="2"/>
            <w:tcBorders>
              <w:top w:val="single" w:sz="4" w:space="0" w:color="auto"/>
              <w:left w:val="single" w:sz="4" w:space="0" w:color="auto"/>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92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500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490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2565"/>
        </w:trPr>
        <w:tc>
          <w:tcPr>
            <w:tcW w:w="46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0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90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为完成联防联控机制综发〔2020〕204号关于进一步加快提高医疗机构新冠病毒核酸检测能力中提到的</w:t>
            </w:r>
            <w:proofErr w:type="gramStart"/>
            <w:r>
              <w:rPr>
                <w:rFonts w:ascii="宋体" w:hAnsi="宋体" w:cs="宋体" w:hint="eastAsia"/>
                <w:kern w:val="0"/>
                <w:sz w:val="24"/>
                <w:szCs w:val="24"/>
              </w:rPr>
              <w:t>“</w:t>
            </w:r>
            <w:proofErr w:type="gramEnd"/>
            <w:r>
              <w:rPr>
                <w:rFonts w:ascii="宋体" w:hAnsi="宋体" w:cs="宋体" w:hint="eastAsia"/>
                <w:kern w:val="0"/>
                <w:sz w:val="24"/>
                <w:szCs w:val="24"/>
              </w:rPr>
              <w:t>各地和医疗机构要将提高核酸检测能力作为“外防输入、内防反弹”的基础性工作，加强核酸检测工作的规范管理，强化核酸检测能力储备，尽快提高检测能力，避免局部疫情出现甚至暴发时，医疗资源挤兑导致检测能力严重滞后，给疫情防控和群众健康带来不利影响</w:t>
            </w:r>
            <w:proofErr w:type="gramStart"/>
            <w:r>
              <w:rPr>
                <w:rFonts w:ascii="宋体" w:hAnsi="宋体" w:cs="宋体" w:hint="eastAsia"/>
                <w:kern w:val="0"/>
                <w:sz w:val="24"/>
                <w:szCs w:val="24"/>
              </w:rPr>
              <w:t>”</w:t>
            </w:r>
            <w:proofErr w:type="gramEnd"/>
            <w:r>
              <w:rPr>
                <w:rFonts w:ascii="宋体" w:hAnsi="宋体" w:cs="宋体" w:hint="eastAsia"/>
                <w:kern w:val="0"/>
                <w:sz w:val="24"/>
                <w:szCs w:val="24"/>
              </w:rPr>
              <w:t xml:space="preserve">等要求 </w:t>
            </w:r>
          </w:p>
        </w:tc>
      </w:tr>
      <w:tr w:rsidR="003046A5">
        <w:trPr>
          <w:trHeight w:val="570"/>
        </w:trPr>
        <w:tc>
          <w:tcPr>
            <w:tcW w:w="4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58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2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90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移动检验车</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1.提高核酸日检测量能力2.提高检测队伍机动能力，可以做到检测前置，减少样品流转时间，有效缩小防控范围</w:t>
            </w:r>
            <w:r>
              <w:rPr>
                <w:rFonts w:ascii="宋体" w:hAnsi="宋体" w:cs="宋体" w:hint="eastAsia"/>
                <w:kern w:val="0"/>
                <w:sz w:val="24"/>
                <w:szCs w:val="24"/>
              </w:rPr>
              <w:br/>
              <w:t>3.保护工作人员在处理含有致病微生物及其毒素时不受实验对象</w:t>
            </w:r>
            <w:proofErr w:type="gramStart"/>
            <w:r>
              <w:rPr>
                <w:rFonts w:ascii="宋体" w:hAnsi="宋体" w:cs="宋体" w:hint="eastAsia"/>
                <w:kern w:val="0"/>
                <w:sz w:val="24"/>
                <w:szCs w:val="24"/>
              </w:rPr>
              <w:t>侵染</w:t>
            </w:r>
            <w:proofErr w:type="gramEnd"/>
            <w:r>
              <w:rPr>
                <w:rFonts w:ascii="宋体" w:hAnsi="宋体" w:cs="宋体" w:hint="eastAsia"/>
                <w:kern w:val="0"/>
                <w:sz w:val="24"/>
                <w:szCs w:val="24"/>
              </w:rPr>
              <w:t>，周围环境</w:t>
            </w:r>
            <w:r>
              <w:rPr>
                <w:rFonts w:ascii="宋体" w:hAnsi="宋体" w:cs="宋体" w:hint="eastAsia"/>
                <w:kern w:val="0"/>
                <w:sz w:val="24"/>
                <w:szCs w:val="24"/>
              </w:rPr>
              <w:lastRenderedPageBreak/>
              <w:t>不受污染</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提高核酸</w:t>
            </w:r>
            <w:proofErr w:type="gramStart"/>
            <w:r>
              <w:rPr>
                <w:rFonts w:ascii="宋体" w:hAnsi="宋体" w:cs="宋体" w:hint="eastAsia"/>
                <w:kern w:val="0"/>
                <w:sz w:val="24"/>
                <w:szCs w:val="24"/>
              </w:rPr>
              <w:t>检测日</w:t>
            </w:r>
            <w:proofErr w:type="gramEnd"/>
            <w:r>
              <w:rPr>
                <w:rFonts w:ascii="宋体" w:hAnsi="宋体" w:cs="宋体" w:hint="eastAsia"/>
                <w:kern w:val="0"/>
                <w:sz w:val="24"/>
                <w:szCs w:val="24"/>
              </w:rPr>
              <w:t>通量达到5000份</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3015"/>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2021年1月底完成</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财政资金</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293万元</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65"/>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118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5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经济效益指标</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不涉及</w:t>
            </w:r>
          </w:p>
        </w:tc>
      </w:tr>
      <w:tr w:rsidR="003046A5">
        <w:trPr>
          <w:trHeight w:val="1080"/>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社会效益指标</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进一步完善公共卫生体系建设</w:t>
            </w:r>
          </w:p>
        </w:tc>
      </w:tr>
      <w:tr w:rsidR="003046A5">
        <w:trPr>
          <w:trHeight w:val="1080"/>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可持续影响指标</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提升应对突发公共卫生事件的应急能力</w:t>
            </w:r>
          </w:p>
        </w:tc>
      </w:tr>
      <w:tr w:rsidR="003046A5">
        <w:trPr>
          <w:trHeight w:val="1080"/>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90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90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90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220" w:type="dxa"/>
        <w:tblInd w:w="95" w:type="dxa"/>
        <w:tblLook w:val="04A0"/>
      </w:tblPr>
      <w:tblGrid>
        <w:gridCol w:w="456"/>
        <w:gridCol w:w="618"/>
        <w:gridCol w:w="760"/>
        <w:gridCol w:w="1660"/>
        <w:gridCol w:w="1713"/>
        <w:gridCol w:w="1078"/>
        <w:gridCol w:w="1280"/>
        <w:gridCol w:w="1000"/>
        <w:gridCol w:w="1655"/>
      </w:tblGrid>
      <w:tr w:rsidR="003046A5">
        <w:trPr>
          <w:trHeight w:val="439"/>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移动检验车的车载设备</w:t>
            </w:r>
          </w:p>
        </w:tc>
      </w:tr>
      <w:tr w:rsidR="003046A5">
        <w:trPr>
          <w:trHeight w:val="439"/>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18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33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纪周</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6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68352227</w:t>
            </w:r>
          </w:p>
        </w:tc>
      </w:tr>
      <w:tr w:rsidR="003046A5">
        <w:trPr>
          <w:trHeight w:val="439"/>
        </w:trPr>
        <w:tc>
          <w:tcPr>
            <w:tcW w:w="18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23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2021年</w:t>
            </w:r>
          </w:p>
        </w:tc>
      </w:tr>
      <w:tr w:rsidR="003046A5">
        <w:trPr>
          <w:trHeight w:val="555"/>
        </w:trPr>
        <w:tc>
          <w:tcPr>
            <w:tcW w:w="18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26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677</w:t>
            </w:r>
          </w:p>
        </w:tc>
      </w:tr>
      <w:tr w:rsidR="003046A5">
        <w:trPr>
          <w:trHeight w:val="555"/>
        </w:trPr>
        <w:tc>
          <w:tcPr>
            <w:tcW w:w="18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26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677</w:t>
            </w:r>
          </w:p>
        </w:tc>
      </w:tr>
      <w:tr w:rsidR="003046A5">
        <w:trPr>
          <w:trHeight w:val="555"/>
        </w:trPr>
        <w:tc>
          <w:tcPr>
            <w:tcW w:w="18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72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2360" w:type="dxa"/>
            <w:gridSpan w:val="2"/>
            <w:tcBorders>
              <w:top w:val="single" w:sz="4" w:space="0" w:color="auto"/>
              <w:left w:val="single" w:sz="4" w:space="0" w:color="auto"/>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000" w:type="dxa"/>
            <w:tcBorders>
              <w:top w:val="nil"/>
              <w:left w:val="nil"/>
              <w:bottom w:val="nil"/>
              <w:right w:val="nil"/>
            </w:tcBorders>
            <w:shd w:val="clear" w:color="auto" w:fill="auto"/>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76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502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2565"/>
        </w:trPr>
        <w:tc>
          <w:tcPr>
            <w:tcW w:w="44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76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2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为完成联防联控机制综发〔2020〕204号关于进一步加快提高医疗机构新冠病毒核酸检测能力中提到的</w:t>
            </w:r>
            <w:proofErr w:type="gramStart"/>
            <w:r>
              <w:rPr>
                <w:rFonts w:ascii="宋体" w:hAnsi="宋体" w:cs="宋体" w:hint="eastAsia"/>
                <w:kern w:val="0"/>
                <w:sz w:val="24"/>
                <w:szCs w:val="24"/>
              </w:rPr>
              <w:t>“</w:t>
            </w:r>
            <w:proofErr w:type="gramEnd"/>
            <w:r>
              <w:rPr>
                <w:rFonts w:ascii="宋体" w:hAnsi="宋体" w:cs="宋体" w:hint="eastAsia"/>
                <w:kern w:val="0"/>
                <w:sz w:val="24"/>
                <w:szCs w:val="24"/>
              </w:rPr>
              <w:t>各地和医疗机构要将提高核酸检测能力作为“外防输入、内防反弹”的基础性工作，加强核酸检测工作的规范管理，强化核酸检测能力储备，尽快提高检测能力，避免局部疫情出现甚至暴发时，医疗资源挤兑导致检测能力严重滞后，给疫情防控和群众健康带来不利影响</w:t>
            </w:r>
            <w:proofErr w:type="gramStart"/>
            <w:r>
              <w:rPr>
                <w:rFonts w:ascii="宋体" w:hAnsi="宋体" w:cs="宋体" w:hint="eastAsia"/>
                <w:kern w:val="0"/>
                <w:sz w:val="24"/>
                <w:szCs w:val="24"/>
              </w:rPr>
              <w:t>”</w:t>
            </w:r>
            <w:proofErr w:type="gramEnd"/>
            <w:r>
              <w:rPr>
                <w:rFonts w:ascii="宋体" w:hAnsi="宋体" w:cs="宋体" w:hint="eastAsia"/>
                <w:kern w:val="0"/>
                <w:sz w:val="24"/>
                <w:szCs w:val="24"/>
              </w:rPr>
              <w:t xml:space="preserve">等要求 </w:t>
            </w:r>
          </w:p>
        </w:tc>
      </w:tr>
      <w:tr w:rsidR="003046A5">
        <w:trPr>
          <w:trHeight w:val="57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62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0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移动检验车的车载设备</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27</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1.提高核酸日检测量能力2.提高检测队伍机动能力，可以做到检测前置，减少样品流转时间，有效缩小防控范围3.保护工作人员在处理含有致病微生物及其毒素时不受实验对象</w:t>
            </w:r>
            <w:proofErr w:type="gramStart"/>
            <w:r>
              <w:rPr>
                <w:rFonts w:ascii="宋体" w:hAnsi="宋体" w:cs="宋体" w:hint="eastAsia"/>
                <w:kern w:val="0"/>
                <w:sz w:val="24"/>
                <w:szCs w:val="24"/>
              </w:rPr>
              <w:t>侵染</w:t>
            </w:r>
            <w:proofErr w:type="gramEnd"/>
            <w:r>
              <w:rPr>
                <w:rFonts w:ascii="宋体" w:hAnsi="宋体" w:cs="宋体" w:hint="eastAsia"/>
                <w:kern w:val="0"/>
                <w:sz w:val="24"/>
                <w:szCs w:val="24"/>
              </w:rPr>
              <w:t>，周围环境不受污染</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提高核酸</w:t>
            </w:r>
            <w:proofErr w:type="gramStart"/>
            <w:r>
              <w:rPr>
                <w:rFonts w:ascii="宋体" w:hAnsi="宋体" w:cs="宋体" w:hint="eastAsia"/>
                <w:kern w:val="0"/>
                <w:sz w:val="24"/>
                <w:szCs w:val="24"/>
              </w:rPr>
              <w:t>检测日</w:t>
            </w:r>
            <w:proofErr w:type="gramEnd"/>
            <w:r>
              <w:rPr>
                <w:rFonts w:ascii="宋体" w:hAnsi="宋体" w:cs="宋体" w:hint="eastAsia"/>
                <w:kern w:val="0"/>
                <w:sz w:val="24"/>
                <w:szCs w:val="24"/>
              </w:rPr>
              <w:t>通量达到5000份</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2715"/>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w:t>
            </w:r>
            <w:r>
              <w:rPr>
                <w:rFonts w:ascii="宋体" w:hAnsi="宋体" w:cs="宋体" w:hint="eastAsia"/>
                <w:kern w:val="0"/>
                <w:sz w:val="24"/>
                <w:szCs w:val="24"/>
              </w:rPr>
              <w:lastRenderedPageBreak/>
              <w:t>指标</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 xml:space="preserve">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w:t>
            </w:r>
            <w:r>
              <w:rPr>
                <w:rFonts w:ascii="宋体" w:hAnsi="宋体" w:cs="宋体" w:hint="eastAsia"/>
                <w:kern w:val="0"/>
                <w:sz w:val="24"/>
                <w:szCs w:val="24"/>
              </w:rPr>
              <w:lastRenderedPageBreak/>
              <w:t>标</w:t>
            </w:r>
          </w:p>
        </w:tc>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2021年1月底完成</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财政资金</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677万元</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65"/>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76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6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经济效益指标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不涉及</w:t>
            </w:r>
          </w:p>
        </w:tc>
      </w:tr>
      <w:tr w:rsidR="003046A5">
        <w:trPr>
          <w:trHeight w:val="108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社会效益指标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进一步完善公共卫生体系建设</w:t>
            </w:r>
          </w:p>
        </w:tc>
      </w:tr>
      <w:tr w:rsidR="003046A5">
        <w:trPr>
          <w:trHeight w:val="108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可持续影响指标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8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提升应对突发公共卫生事件的应急能力</w:t>
            </w:r>
          </w:p>
        </w:tc>
      </w:tr>
      <w:tr w:rsidR="003046A5">
        <w:trPr>
          <w:trHeight w:val="108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280" w:type="dxa"/>
        <w:tblInd w:w="95" w:type="dxa"/>
        <w:tblLook w:val="04A0"/>
      </w:tblPr>
      <w:tblGrid>
        <w:gridCol w:w="520"/>
        <w:gridCol w:w="660"/>
        <w:gridCol w:w="700"/>
        <w:gridCol w:w="1720"/>
        <w:gridCol w:w="1120"/>
        <w:gridCol w:w="1240"/>
        <w:gridCol w:w="1080"/>
        <w:gridCol w:w="1240"/>
        <w:gridCol w:w="2000"/>
      </w:tblGrid>
      <w:tr w:rsidR="003046A5">
        <w:trPr>
          <w:trHeight w:val="439"/>
        </w:trPr>
        <w:tc>
          <w:tcPr>
            <w:tcW w:w="188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康复医疗设备一批</w:t>
            </w:r>
          </w:p>
        </w:tc>
      </w:tr>
      <w:tr w:rsidR="003046A5">
        <w:trPr>
          <w:trHeight w:val="630"/>
        </w:trPr>
        <w:tc>
          <w:tcPr>
            <w:tcW w:w="188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3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188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8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王玥</w:t>
            </w:r>
          </w:p>
        </w:tc>
        <w:tc>
          <w:tcPr>
            <w:tcW w:w="23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32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88378108-8128</w:t>
            </w:r>
          </w:p>
        </w:tc>
      </w:tr>
      <w:tr w:rsidR="003046A5">
        <w:trPr>
          <w:trHeight w:val="439"/>
        </w:trPr>
        <w:tc>
          <w:tcPr>
            <w:tcW w:w="188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23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690"/>
        </w:trPr>
        <w:tc>
          <w:tcPr>
            <w:tcW w:w="1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2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3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486.9</w:t>
            </w:r>
          </w:p>
        </w:tc>
      </w:tr>
      <w:tr w:rsidR="003046A5">
        <w:trPr>
          <w:trHeight w:val="690"/>
        </w:trPr>
        <w:tc>
          <w:tcPr>
            <w:tcW w:w="188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2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3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486.9</w:t>
            </w:r>
          </w:p>
        </w:tc>
      </w:tr>
      <w:tr w:rsidR="003046A5">
        <w:trPr>
          <w:trHeight w:val="690"/>
        </w:trPr>
        <w:tc>
          <w:tcPr>
            <w:tcW w:w="188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2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3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20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556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3585"/>
        </w:trPr>
        <w:tc>
          <w:tcPr>
            <w:tcW w:w="52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20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56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医疗设备是医院现代化程度的重要标志之一和提供医疗服务的重要物质基础。医疗设备的不断增长，一方面满足了日益增长的医疗卫生需求，另一方面也可以改善医院经营管理、提高综合效益。只有这样才能更好的服务于患者，满足广大患者的诊治需求，加快诊治效率，提高诊疗准确率，开展新的医疗项目，为疾病的诊治提供可靠的依据！同时医院也需要通过高、精、尖的设备吸引患者，提高竞争力，争取医疗市场，寻求经济利益。更新仪器后，减少维修成本，降低故障率，为医院带来更广的经济和诊疗收益！</w:t>
            </w:r>
          </w:p>
        </w:tc>
      </w:tr>
      <w:tr w:rsidR="003046A5">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66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2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23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康复医疗设备</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18台</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一方面满足了日益增长的医疗卫生需求，另一方面也可以改善医院经营管理、提高综合效益，减少维修成本，降低故障率。</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预计2021年底完成</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2021年上半年完成设备的招标工</w:t>
            </w:r>
            <w:r>
              <w:rPr>
                <w:rFonts w:ascii="宋体" w:hAnsi="宋体" w:cs="宋体" w:hint="eastAsia"/>
                <w:kern w:val="0"/>
                <w:sz w:val="24"/>
                <w:szCs w:val="24"/>
              </w:rPr>
              <w:lastRenderedPageBreak/>
              <w:t>作，下半年完成采购、安装，投入使用。</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2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财政资金</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486.9万元</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65"/>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70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7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减少维修成本，降低故障率，为医院带来更广的经济和诊疗收益！</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减少</w:t>
            </w:r>
            <w:proofErr w:type="gramStart"/>
            <w:r>
              <w:rPr>
                <w:rFonts w:ascii="宋体" w:hAnsi="宋体" w:cs="宋体" w:hint="eastAsia"/>
                <w:kern w:val="0"/>
                <w:sz w:val="24"/>
                <w:szCs w:val="24"/>
              </w:rPr>
              <w:t>医</w:t>
            </w:r>
            <w:proofErr w:type="gramEnd"/>
            <w:r>
              <w:rPr>
                <w:rFonts w:ascii="宋体" w:hAnsi="宋体" w:cs="宋体" w:hint="eastAsia"/>
                <w:kern w:val="0"/>
                <w:sz w:val="24"/>
                <w:szCs w:val="24"/>
              </w:rPr>
              <w:t>患纠纷，减少患者等候时间</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更好的发展我院的特色科室</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满足患者治疗需要，提高康复疗效，增加患者满意度</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7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3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060" w:type="dxa"/>
        <w:tblInd w:w="95" w:type="dxa"/>
        <w:tblLook w:val="04A0"/>
      </w:tblPr>
      <w:tblGrid>
        <w:gridCol w:w="520"/>
        <w:gridCol w:w="580"/>
        <w:gridCol w:w="1120"/>
        <w:gridCol w:w="1600"/>
        <w:gridCol w:w="1440"/>
        <w:gridCol w:w="760"/>
        <w:gridCol w:w="920"/>
        <w:gridCol w:w="640"/>
        <w:gridCol w:w="2480"/>
      </w:tblGrid>
      <w:tr w:rsidR="003046A5">
        <w:trPr>
          <w:trHeight w:val="439"/>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78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proofErr w:type="gramStart"/>
            <w:r>
              <w:rPr>
                <w:rFonts w:ascii="宋体" w:hAnsi="宋体" w:cs="宋体" w:hint="eastAsia"/>
                <w:kern w:val="0"/>
                <w:sz w:val="24"/>
                <w:szCs w:val="24"/>
              </w:rPr>
              <w:t>两癌筛查</w:t>
            </w:r>
            <w:proofErr w:type="gramEnd"/>
            <w:r>
              <w:rPr>
                <w:rFonts w:ascii="宋体" w:hAnsi="宋体" w:cs="宋体" w:hint="eastAsia"/>
                <w:kern w:val="0"/>
                <w:sz w:val="24"/>
                <w:szCs w:val="24"/>
              </w:rPr>
              <w:t>及长效体检项目经费</w:t>
            </w:r>
          </w:p>
        </w:tc>
      </w:tr>
      <w:tr w:rsidR="003046A5">
        <w:trPr>
          <w:trHeight w:val="675"/>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16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31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2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30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李红霞</w:t>
            </w:r>
          </w:p>
        </w:tc>
        <w:tc>
          <w:tcPr>
            <w:tcW w:w="16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31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68333747</w:t>
            </w:r>
          </w:p>
        </w:tc>
      </w:tr>
      <w:tr w:rsidR="003046A5">
        <w:trPr>
          <w:trHeight w:val="439"/>
        </w:trPr>
        <w:tc>
          <w:tcPr>
            <w:tcW w:w="222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16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312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615"/>
        </w:trPr>
        <w:tc>
          <w:tcPr>
            <w:tcW w:w="22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31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104.722</w:t>
            </w:r>
          </w:p>
        </w:tc>
      </w:tr>
      <w:tr w:rsidR="003046A5">
        <w:trPr>
          <w:trHeight w:val="615"/>
        </w:trPr>
        <w:tc>
          <w:tcPr>
            <w:tcW w:w="22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31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104.722</w:t>
            </w:r>
          </w:p>
        </w:tc>
      </w:tr>
      <w:tr w:rsidR="003046A5">
        <w:trPr>
          <w:trHeight w:val="615"/>
        </w:trPr>
        <w:tc>
          <w:tcPr>
            <w:tcW w:w="222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31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74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480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2565"/>
        </w:trPr>
        <w:tc>
          <w:tcPr>
            <w:tcW w:w="52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74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80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color w:val="000000"/>
                <w:kern w:val="0"/>
                <w:sz w:val="24"/>
                <w:szCs w:val="24"/>
              </w:rPr>
            </w:pPr>
            <w:r>
              <w:rPr>
                <w:rFonts w:ascii="宋体" w:hAnsi="宋体" w:cs="宋体" w:hint="eastAsia"/>
                <w:color w:val="000000"/>
                <w:kern w:val="0"/>
                <w:sz w:val="24"/>
                <w:szCs w:val="24"/>
              </w:rPr>
              <w:t>提高广大妇女生殖健康水平</w:t>
            </w:r>
            <w:r>
              <w:rPr>
                <w:rFonts w:ascii="宋体" w:hAnsi="宋体" w:cs="宋体" w:hint="eastAsia"/>
                <w:color w:val="000000"/>
                <w:kern w:val="0"/>
                <w:sz w:val="24"/>
                <w:szCs w:val="24"/>
              </w:rPr>
              <w:br/>
              <w:t xml:space="preserve">   我院作为西城区筛查机构，承担展览路、什刹海、德胜街道</w:t>
            </w:r>
            <w:proofErr w:type="gramStart"/>
            <w:r>
              <w:rPr>
                <w:rFonts w:ascii="宋体" w:hAnsi="宋体" w:cs="宋体" w:hint="eastAsia"/>
                <w:color w:val="000000"/>
                <w:kern w:val="0"/>
                <w:sz w:val="24"/>
                <w:szCs w:val="24"/>
              </w:rPr>
              <w:t>地区两癌筛查</w:t>
            </w:r>
            <w:proofErr w:type="gramEnd"/>
            <w:r>
              <w:rPr>
                <w:rFonts w:ascii="宋体" w:hAnsi="宋体" w:cs="宋体" w:hint="eastAsia"/>
                <w:color w:val="000000"/>
                <w:kern w:val="0"/>
                <w:sz w:val="24"/>
                <w:szCs w:val="24"/>
              </w:rPr>
              <w:t xml:space="preserve">，2017、2018、2019、2020年筛查人次数分别为749、833、2180、2206人次，据社区人口底数估算，预计2021筛查量可达3600人次，女性长效体检350人次，参与男性长效体检的人员20人次。                                                                      </w:t>
            </w:r>
          </w:p>
        </w:tc>
      </w:tr>
      <w:tr w:rsidR="003046A5">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58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112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60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44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proofErr w:type="gramStart"/>
            <w:r>
              <w:rPr>
                <w:rFonts w:ascii="宋体" w:hAnsi="宋体" w:cs="宋体" w:hint="eastAsia"/>
                <w:kern w:val="0"/>
                <w:sz w:val="24"/>
                <w:szCs w:val="24"/>
              </w:rPr>
              <w:t>两癌筛查</w:t>
            </w:r>
            <w:proofErr w:type="gramEnd"/>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3600人次</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长效体检</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370人次</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有效</w:t>
            </w:r>
            <w:proofErr w:type="gramStart"/>
            <w:r>
              <w:rPr>
                <w:rFonts w:ascii="宋体" w:hAnsi="宋体" w:cs="宋体" w:hint="eastAsia"/>
                <w:kern w:val="0"/>
                <w:sz w:val="24"/>
                <w:szCs w:val="24"/>
              </w:rPr>
              <w:t>提高两癌及</w:t>
            </w:r>
            <w:proofErr w:type="gramEnd"/>
            <w:r>
              <w:rPr>
                <w:rFonts w:ascii="宋体" w:hAnsi="宋体" w:cs="宋体" w:hint="eastAsia"/>
                <w:kern w:val="0"/>
                <w:sz w:val="24"/>
                <w:szCs w:val="24"/>
              </w:rPr>
              <w:t>癌前病变的检出率,</w:t>
            </w:r>
            <w:proofErr w:type="gramStart"/>
            <w:r>
              <w:rPr>
                <w:rFonts w:ascii="宋体" w:hAnsi="宋体" w:cs="宋体" w:hint="eastAsia"/>
                <w:kern w:val="0"/>
                <w:sz w:val="24"/>
                <w:szCs w:val="24"/>
              </w:rPr>
              <w:t>降低两癌发病</w:t>
            </w:r>
            <w:proofErr w:type="gramEnd"/>
            <w:r>
              <w:rPr>
                <w:rFonts w:ascii="宋体" w:hAnsi="宋体" w:cs="宋体" w:hint="eastAsia"/>
                <w:kern w:val="0"/>
                <w:sz w:val="24"/>
                <w:szCs w:val="24"/>
              </w:rPr>
              <w:t>及死亡率,提升广大妇女健康水平</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455"/>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125"/>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预计2021年底全面完成</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1.2021年1-2月，项目准备阶段，成立小组，讨论方案，人员培训，统计人数等工作。</w:t>
            </w:r>
          </w:p>
        </w:tc>
      </w:tr>
      <w:tr w:rsidR="003046A5">
        <w:trPr>
          <w:trHeight w:val="1005"/>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2.2021年3-9月，项目实施阶段，项目宣传，项目全面开展，人群追访等</w:t>
            </w:r>
          </w:p>
        </w:tc>
      </w:tr>
      <w:tr w:rsidR="003046A5">
        <w:trPr>
          <w:trHeight w:val="111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3.2021年10-12月，项目评估阶段，数据汇总、统计、分析和上报，完成年度总结报告等。</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60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44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w:t>
            </w:r>
            <w:proofErr w:type="gramStart"/>
            <w:r>
              <w:rPr>
                <w:rFonts w:ascii="宋体" w:hAnsi="宋体" w:cs="宋体" w:hint="eastAsia"/>
                <w:kern w:val="0"/>
                <w:sz w:val="24"/>
                <w:szCs w:val="24"/>
              </w:rPr>
              <w:t>两癌筛查</w:t>
            </w:r>
            <w:proofErr w:type="gramEnd"/>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885600元</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44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2.长效体检</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161620元</w:t>
            </w:r>
          </w:p>
        </w:tc>
      </w:tr>
      <w:tr w:rsidR="003046A5">
        <w:trPr>
          <w:trHeight w:val="1365"/>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1120" w:type="dxa"/>
            <w:vMerge w:val="restart"/>
            <w:tcBorders>
              <w:top w:val="single" w:sz="4" w:space="0" w:color="auto"/>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60" w:type="dxa"/>
            <w:vMerge w:val="restart"/>
            <w:tcBorders>
              <w:top w:val="single" w:sz="4" w:space="0" w:color="auto"/>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不涉及</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60" w:type="dxa"/>
            <w:vMerge/>
            <w:tcBorders>
              <w:top w:val="single" w:sz="4" w:space="0" w:color="auto"/>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为本辖区居民提供更优质的筛查服务</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 xml:space="preserve">　</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60" w:type="dxa"/>
            <w:vMerge/>
            <w:tcBorders>
              <w:top w:val="single" w:sz="4" w:space="0" w:color="auto"/>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为我院的未来发展奠定了良好的基础</w:t>
            </w:r>
          </w:p>
        </w:tc>
      </w:tr>
      <w:tr w:rsidR="003046A5">
        <w:trPr>
          <w:trHeight w:val="1080"/>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3046A5" w:rsidRDefault="004F293B">
            <w:pPr>
              <w:widowControl/>
              <w:jc w:val="center"/>
              <w:rPr>
                <w:rFonts w:ascii="宋体" w:hAnsi="宋体" w:cs="宋体"/>
                <w:color w:val="000000"/>
                <w:kern w:val="0"/>
              </w:rPr>
            </w:pPr>
            <w:r>
              <w:rPr>
                <w:rFonts w:ascii="宋体" w:hAnsi="宋体" w:cs="宋体" w:hint="eastAsia"/>
                <w:color w:val="000000"/>
                <w:kern w:val="0"/>
              </w:rPr>
              <w:t xml:space="preserve">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80" w:type="dxa"/>
            <w:tcBorders>
              <w:top w:val="single" w:sz="8" w:space="0" w:color="auto"/>
              <w:left w:val="single" w:sz="8" w:space="0" w:color="auto"/>
              <w:bottom w:val="single" w:sz="8" w:space="0" w:color="auto"/>
              <w:right w:val="single" w:sz="8" w:space="0" w:color="auto"/>
            </w:tcBorders>
            <w:shd w:val="clear" w:color="auto" w:fill="auto"/>
          </w:tcPr>
          <w:p w:rsidR="003046A5" w:rsidRDefault="004F293B">
            <w:pPr>
              <w:widowControl/>
              <w:jc w:val="center"/>
              <w:rPr>
                <w:rFonts w:ascii="宋体" w:hAnsi="宋体" w:cs="宋体"/>
                <w:color w:val="000000"/>
                <w:kern w:val="0"/>
              </w:rPr>
            </w:pPr>
            <w:r>
              <w:rPr>
                <w:rFonts w:ascii="宋体" w:hAnsi="宋体" w:cs="宋体" w:hint="eastAsia"/>
                <w:color w:val="000000"/>
                <w:kern w:val="0"/>
              </w:rPr>
              <w:t>提升医疗服务满意度，增加公众可信度</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80" w:type="dxa"/>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6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4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200" w:type="dxa"/>
        <w:tblInd w:w="95" w:type="dxa"/>
        <w:tblLook w:val="04A0"/>
      </w:tblPr>
      <w:tblGrid>
        <w:gridCol w:w="456"/>
        <w:gridCol w:w="576"/>
        <w:gridCol w:w="759"/>
        <w:gridCol w:w="1520"/>
        <w:gridCol w:w="1672"/>
        <w:gridCol w:w="1013"/>
        <w:gridCol w:w="1140"/>
        <w:gridCol w:w="1420"/>
        <w:gridCol w:w="1644"/>
      </w:tblGrid>
      <w:tr w:rsidR="003046A5">
        <w:trPr>
          <w:trHeight w:val="439"/>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特色发展和优势专科建设补助</w:t>
            </w:r>
          </w:p>
        </w:tc>
      </w:tr>
      <w:tr w:rsidR="003046A5">
        <w:trPr>
          <w:trHeight w:val="615"/>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1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17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322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proofErr w:type="gramStart"/>
            <w:r>
              <w:rPr>
                <w:rFonts w:ascii="宋体" w:hAnsi="宋体" w:cs="宋体" w:hint="eastAsia"/>
                <w:kern w:val="0"/>
                <w:sz w:val="24"/>
                <w:szCs w:val="24"/>
              </w:rPr>
              <w:t>汤洋</w:t>
            </w:r>
            <w:proofErr w:type="gramEnd"/>
          </w:p>
        </w:tc>
        <w:tc>
          <w:tcPr>
            <w:tcW w:w="21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30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68313191</w:t>
            </w:r>
          </w:p>
        </w:tc>
      </w:tr>
      <w:tr w:rsidR="003046A5">
        <w:trPr>
          <w:trHeight w:val="439"/>
        </w:trPr>
        <w:tc>
          <w:tcPr>
            <w:tcW w:w="174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21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585"/>
        </w:trPr>
        <w:tc>
          <w:tcPr>
            <w:tcW w:w="17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1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708</w:t>
            </w:r>
          </w:p>
        </w:tc>
      </w:tr>
      <w:tr w:rsidR="003046A5">
        <w:trPr>
          <w:trHeight w:val="585"/>
        </w:trPr>
        <w:tc>
          <w:tcPr>
            <w:tcW w:w="174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1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708</w:t>
            </w:r>
          </w:p>
        </w:tc>
      </w:tr>
      <w:tr w:rsidR="003046A5">
        <w:trPr>
          <w:trHeight w:val="585"/>
        </w:trPr>
        <w:tc>
          <w:tcPr>
            <w:tcW w:w="174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1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56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524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2565"/>
        </w:trPr>
        <w:tc>
          <w:tcPr>
            <w:tcW w:w="40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56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240"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此笔款项将用于康复工作建设，改善医务工作人员的福利待遇，调动医务工作者的积极性，体现劳动价值。以便在新的一年中更加保质保量的完成工作，全身心投入到提高业务水平上去。有助于医院更好的发展康复业务，使康复水平上升一个新台阶。</w:t>
            </w:r>
          </w:p>
        </w:tc>
      </w:tr>
      <w:tr w:rsidR="003046A5">
        <w:trPr>
          <w:trHeight w:val="570"/>
        </w:trPr>
        <w:tc>
          <w:tcPr>
            <w:tcW w:w="4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58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0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25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A86464" w:rsidP="00A86464">
            <w:pPr>
              <w:widowControl/>
              <w:rPr>
                <w:rFonts w:ascii="宋体" w:hAnsi="宋体" w:cs="宋体"/>
                <w:kern w:val="0"/>
                <w:sz w:val="24"/>
                <w:szCs w:val="24"/>
              </w:rPr>
            </w:pPr>
            <w:r>
              <w:rPr>
                <w:rFonts w:ascii="宋体" w:hAnsi="宋体" w:cs="宋体" w:hint="eastAsia"/>
                <w:kern w:val="0"/>
                <w:sz w:val="24"/>
                <w:szCs w:val="24"/>
              </w:rPr>
              <w:t>无</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A86464">
            <w:pPr>
              <w:widowControl/>
              <w:jc w:val="center"/>
              <w:rPr>
                <w:rFonts w:ascii="宋体" w:hAnsi="宋体" w:cs="宋体"/>
                <w:kern w:val="0"/>
                <w:sz w:val="24"/>
                <w:szCs w:val="24"/>
              </w:rPr>
            </w:pPr>
            <w:r>
              <w:rPr>
                <w:rFonts w:ascii="宋体" w:hAnsi="宋体" w:cs="宋体" w:hint="eastAsia"/>
                <w:kern w:val="0"/>
                <w:sz w:val="24"/>
                <w:szCs w:val="24"/>
              </w:rPr>
              <w:t>无</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用于康复工作建设，改善医务工作人员的福利待遇，调动医务工作者的积极性，体现劳动价值。</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90%</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780"/>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预计2021年底完成</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按照财政统一安排完成进度</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2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财政资金</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708万</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65"/>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76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5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经济效益指标</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不涉及</w:t>
            </w:r>
          </w:p>
        </w:tc>
      </w:tr>
      <w:tr w:rsidR="003046A5">
        <w:trPr>
          <w:trHeight w:val="1080"/>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社会效益指标</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为本辖区居民提供更优质的康复治疗服务</w:t>
            </w:r>
          </w:p>
        </w:tc>
      </w:tr>
      <w:tr w:rsidR="003046A5">
        <w:trPr>
          <w:trHeight w:val="1080"/>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可持续影响指标</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为我院的未来发展奠定了良好的基础</w:t>
            </w:r>
          </w:p>
        </w:tc>
      </w:tr>
      <w:tr w:rsidR="003046A5">
        <w:trPr>
          <w:trHeight w:val="1275"/>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满足患者治疗需要，提高康复疗效，增加患者满意度</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0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8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52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70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5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hint="eastAsia"/>
          <w:b/>
          <w:sz w:val="30"/>
          <w:szCs w:val="30"/>
        </w:rPr>
      </w:pPr>
    </w:p>
    <w:p w:rsidR="001F7A04" w:rsidRDefault="001F7A04">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300" w:type="dxa"/>
        <w:tblInd w:w="95" w:type="dxa"/>
        <w:tblLook w:val="04A0"/>
      </w:tblPr>
      <w:tblGrid>
        <w:gridCol w:w="457"/>
        <w:gridCol w:w="639"/>
        <w:gridCol w:w="720"/>
        <w:gridCol w:w="1657"/>
        <w:gridCol w:w="1676"/>
        <w:gridCol w:w="1218"/>
        <w:gridCol w:w="1038"/>
        <w:gridCol w:w="1237"/>
        <w:gridCol w:w="1658"/>
      </w:tblGrid>
      <w:tr w:rsidR="003046A5">
        <w:trPr>
          <w:trHeight w:val="439"/>
        </w:trPr>
        <w:tc>
          <w:tcPr>
            <w:tcW w:w="180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透析</w:t>
            </w:r>
            <w:proofErr w:type="gramStart"/>
            <w:r>
              <w:rPr>
                <w:rFonts w:ascii="宋体" w:hAnsi="宋体" w:cs="宋体" w:hint="eastAsia"/>
                <w:kern w:val="0"/>
                <w:sz w:val="24"/>
                <w:szCs w:val="24"/>
              </w:rPr>
              <w:t>室改造</w:t>
            </w:r>
            <w:proofErr w:type="gramEnd"/>
            <w:r>
              <w:rPr>
                <w:rFonts w:ascii="宋体" w:hAnsi="宋体" w:cs="宋体" w:hint="eastAsia"/>
                <w:kern w:val="0"/>
                <w:sz w:val="24"/>
                <w:szCs w:val="24"/>
              </w:rPr>
              <w:t>项目及六层平台地面加固</w:t>
            </w:r>
          </w:p>
        </w:tc>
      </w:tr>
      <w:tr w:rsidR="003046A5">
        <w:trPr>
          <w:trHeight w:val="439"/>
        </w:trPr>
        <w:tc>
          <w:tcPr>
            <w:tcW w:w="180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2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290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西城区展览路医院</w:t>
            </w:r>
          </w:p>
        </w:tc>
      </w:tr>
      <w:tr w:rsidR="003046A5">
        <w:trPr>
          <w:trHeight w:val="439"/>
        </w:trPr>
        <w:tc>
          <w:tcPr>
            <w:tcW w:w="18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334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纪周</w:t>
            </w:r>
          </w:p>
        </w:tc>
        <w:tc>
          <w:tcPr>
            <w:tcW w:w="22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90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68308742</w:t>
            </w:r>
          </w:p>
        </w:tc>
      </w:tr>
      <w:tr w:rsidR="003046A5">
        <w:trPr>
          <w:trHeight w:val="439"/>
        </w:trPr>
        <w:tc>
          <w:tcPr>
            <w:tcW w:w="180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一般性项目</w:t>
            </w:r>
          </w:p>
        </w:tc>
        <w:tc>
          <w:tcPr>
            <w:tcW w:w="226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290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600"/>
        </w:trPr>
        <w:tc>
          <w:tcPr>
            <w:tcW w:w="18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29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153.3</w:t>
            </w:r>
          </w:p>
        </w:tc>
      </w:tr>
      <w:tr w:rsidR="003046A5">
        <w:trPr>
          <w:trHeight w:val="600"/>
        </w:trPr>
        <w:tc>
          <w:tcPr>
            <w:tcW w:w="180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29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153.3</w:t>
            </w:r>
          </w:p>
        </w:tc>
      </w:tr>
      <w:tr w:rsidR="003046A5">
        <w:trPr>
          <w:trHeight w:val="645"/>
        </w:trPr>
        <w:tc>
          <w:tcPr>
            <w:tcW w:w="180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60"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29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700"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中期目标（2021年—2021年）</w:t>
            </w:r>
          </w:p>
        </w:tc>
        <w:tc>
          <w:tcPr>
            <w:tcW w:w="516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1620"/>
        </w:trPr>
        <w:tc>
          <w:tcPr>
            <w:tcW w:w="440"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700"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60"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1、透析室水处理间承重不足，无法安装新的水处理机。更改透析室布局，使就诊流程更加合理，增加患者满意度。</w:t>
            </w:r>
            <w:r>
              <w:rPr>
                <w:rFonts w:ascii="宋体" w:hAnsi="宋体" w:cs="宋体" w:hint="eastAsia"/>
                <w:kern w:val="0"/>
                <w:sz w:val="24"/>
                <w:szCs w:val="24"/>
              </w:rPr>
              <w:br/>
              <w:t>2、主楼六层平台水泥地面粉化，对防水构成很大的安全隐患。</w:t>
            </w:r>
          </w:p>
        </w:tc>
      </w:tr>
      <w:tr w:rsidR="003046A5">
        <w:trPr>
          <w:trHeight w:val="57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640"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2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55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1、透析</w:t>
            </w:r>
            <w:proofErr w:type="gramStart"/>
            <w:r>
              <w:rPr>
                <w:rFonts w:ascii="宋体" w:hAnsi="宋体" w:cs="宋体" w:hint="eastAsia"/>
                <w:kern w:val="0"/>
                <w:sz w:val="20"/>
                <w:szCs w:val="20"/>
              </w:rPr>
              <w:t>室改造</w:t>
            </w:r>
            <w:proofErr w:type="gramEnd"/>
            <w:r>
              <w:rPr>
                <w:rFonts w:ascii="宋体" w:hAnsi="宋体" w:cs="宋体" w:hint="eastAsia"/>
                <w:kern w:val="0"/>
                <w:sz w:val="20"/>
                <w:szCs w:val="20"/>
              </w:rPr>
              <w:t>房间</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120平米</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2、六层屋面水泥加固层</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1600平米</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046A5">
        <w:trPr>
          <w:trHeight w:val="1875"/>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1、透析</w:t>
            </w:r>
            <w:proofErr w:type="gramStart"/>
            <w:r>
              <w:rPr>
                <w:rFonts w:ascii="宋体" w:hAnsi="宋体" w:cs="宋体" w:hint="eastAsia"/>
                <w:kern w:val="0"/>
                <w:sz w:val="20"/>
                <w:szCs w:val="20"/>
              </w:rPr>
              <w:t>室改造</w:t>
            </w:r>
            <w:proofErr w:type="gramEnd"/>
            <w:r>
              <w:rPr>
                <w:rFonts w:ascii="宋体" w:hAnsi="宋体" w:cs="宋体" w:hint="eastAsia"/>
                <w:kern w:val="0"/>
                <w:sz w:val="20"/>
                <w:szCs w:val="20"/>
              </w:rPr>
              <w:t>房间</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1、透析室水处理间承重不足，无法安装新的水处理机。更改透析室布局，使就诊流程更加合理，增加患者满意度。</w:t>
            </w:r>
          </w:p>
        </w:tc>
      </w:tr>
      <w:tr w:rsidR="003046A5">
        <w:trPr>
          <w:trHeight w:val="97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2、六层屋面水泥加固层</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2、主楼六层平台水泥地面粉化，对防水构成很大的安全隐患</w:t>
            </w:r>
          </w:p>
        </w:tc>
      </w:tr>
      <w:tr w:rsidR="003046A5">
        <w:trPr>
          <w:trHeight w:val="108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046A5">
        <w:trPr>
          <w:trHeight w:val="642"/>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1、透析</w:t>
            </w:r>
            <w:proofErr w:type="gramStart"/>
            <w:r>
              <w:rPr>
                <w:rFonts w:ascii="宋体" w:hAnsi="宋体" w:cs="宋体" w:hint="eastAsia"/>
                <w:kern w:val="0"/>
                <w:sz w:val="20"/>
                <w:szCs w:val="20"/>
              </w:rPr>
              <w:t>室改造</w:t>
            </w:r>
            <w:proofErr w:type="gramEnd"/>
            <w:r>
              <w:rPr>
                <w:rFonts w:ascii="宋体" w:hAnsi="宋体" w:cs="宋体" w:hint="eastAsia"/>
                <w:kern w:val="0"/>
                <w:sz w:val="20"/>
                <w:szCs w:val="20"/>
              </w:rPr>
              <w:t>房间</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30天</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2、六层屋面水泥加固层</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25天</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1、工程费用</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kern w:val="0"/>
                <w:sz w:val="20"/>
                <w:szCs w:val="20"/>
              </w:rPr>
            </w:pPr>
            <w:r>
              <w:rPr>
                <w:rFonts w:ascii="宋体" w:hAnsi="宋体" w:cs="宋体" w:hint="eastAsia"/>
                <w:kern w:val="0"/>
                <w:sz w:val="20"/>
                <w:szCs w:val="20"/>
              </w:rPr>
              <w:t>1533000</w:t>
            </w:r>
          </w:p>
        </w:tc>
      </w:tr>
      <w:tr w:rsidR="003046A5">
        <w:trPr>
          <w:trHeight w:val="582"/>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2、二类费</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right"/>
              <w:rPr>
                <w:rFonts w:ascii="宋体" w:hAnsi="宋体" w:cs="宋体"/>
                <w:kern w:val="0"/>
                <w:sz w:val="20"/>
                <w:szCs w:val="20"/>
              </w:rPr>
            </w:pPr>
            <w:r>
              <w:rPr>
                <w:rFonts w:ascii="宋体" w:hAnsi="宋体" w:cs="宋体" w:hint="eastAsia"/>
                <w:kern w:val="0"/>
                <w:sz w:val="20"/>
                <w:szCs w:val="20"/>
              </w:rPr>
              <w:t>306600</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046A5">
        <w:trPr>
          <w:trHeight w:val="1755"/>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1、透析</w:t>
            </w:r>
            <w:proofErr w:type="gramStart"/>
            <w:r>
              <w:rPr>
                <w:rFonts w:ascii="宋体" w:hAnsi="宋体" w:cs="宋体" w:hint="eastAsia"/>
                <w:kern w:val="0"/>
                <w:sz w:val="20"/>
                <w:szCs w:val="20"/>
              </w:rPr>
              <w:t>室改造</w:t>
            </w:r>
            <w:proofErr w:type="gramEnd"/>
            <w:r>
              <w:rPr>
                <w:rFonts w:ascii="宋体" w:hAnsi="宋体" w:cs="宋体" w:hint="eastAsia"/>
                <w:kern w:val="0"/>
                <w:sz w:val="20"/>
                <w:szCs w:val="20"/>
              </w:rPr>
              <w:t>房间</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1、解决透析室水处理间承重不足，无法安装新的水处理机。更改透析室布局，使就诊流程更加合理，增加患者满意度。</w:t>
            </w:r>
          </w:p>
        </w:tc>
      </w:tr>
      <w:tr w:rsidR="003046A5">
        <w:trPr>
          <w:trHeight w:val="141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2、六层屋面水泥加固层</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2、解决主楼六层平台水泥地面粉化，解决六层屋对防水安全隐患的消除，蒸饺了安全性。</w:t>
            </w:r>
          </w:p>
        </w:tc>
      </w:tr>
      <w:tr w:rsidR="003046A5">
        <w:trPr>
          <w:trHeight w:val="79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046A5">
        <w:trPr>
          <w:trHeight w:val="102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1、行政管理效益</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通过对室外屋顶及室内环境的改造，让医院环境更加整洁美观</w:t>
            </w:r>
          </w:p>
        </w:tc>
      </w:tr>
      <w:tr w:rsidR="003046A5">
        <w:trPr>
          <w:trHeight w:val="108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2、社会效益</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改善患者就医体验，提高患者满意度</w:t>
            </w:r>
          </w:p>
        </w:tc>
      </w:tr>
      <w:tr w:rsidR="003046A5">
        <w:trPr>
          <w:trHeight w:val="720"/>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2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0"/>
                <w:szCs w:val="20"/>
              </w:rPr>
            </w:pPr>
            <w:r>
              <w:rPr>
                <w:rFonts w:ascii="宋体" w:hAnsi="宋体" w:cs="宋体" w:hint="eastAsia"/>
                <w:kern w:val="0"/>
                <w:sz w:val="20"/>
                <w:szCs w:val="20"/>
              </w:rPr>
              <w:t>3、经济效益</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0"/>
                <w:szCs w:val="20"/>
              </w:rPr>
            </w:pPr>
            <w:r>
              <w:rPr>
                <w:rFonts w:ascii="宋体" w:hAnsi="宋体" w:cs="宋体" w:hint="eastAsia"/>
                <w:kern w:val="0"/>
                <w:sz w:val="20"/>
                <w:szCs w:val="20"/>
              </w:rPr>
              <w:t>就医环境的改善，安全隐患的消除，减少医院不必要的安全损失</w:t>
            </w:r>
          </w:p>
        </w:tc>
      </w:tr>
      <w:tr w:rsidR="003046A5">
        <w:trPr>
          <w:trHeight w:val="439"/>
        </w:trPr>
        <w:tc>
          <w:tcPr>
            <w:tcW w:w="4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640"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7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8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280"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tbl>
      <w:tblPr>
        <w:tblW w:w="10220" w:type="dxa"/>
        <w:tblInd w:w="95" w:type="dxa"/>
        <w:tblLook w:val="04A0"/>
      </w:tblPr>
      <w:tblGrid>
        <w:gridCol w:w="457"/>
        <w:gridCol w:w="584"/>
        <w:gridCol w:w="696"/>
        <w:gridCol w:w="1717"/>
        <w:gridCol w:w="1180"/>
        <w:gridCol w:w="1095"/>
        <w:gridCol w:w="1514"/>
        <w:gridCol w:w="678"/>
        <w:gridCol w:w="2299"/>
      </w:tblGrid>
      <w:tr w:rsidR="003046A5">
        <w:trPr>
          <w:trHeight w:val="439"/>
        </w:trPr>
        <w:tc>
          <w:tcPr>
            <w:tcW w:w="156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项目名称</w:t>
            </w:r>
          </w:p>
        </w:tc>
        <w:tc>
          <w:tcPr>
            <w:tcW w:w="8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医疗设备一批</w:t>
            </w:r>
          </w:p>
        </w:tc>
      </w:tr>
      <w:tr w:rsidR="003046A5">
        <w:trPr>
          <w:trHeight w:val="600"/>
        </w:trPr>
        <w:tc>
          <w:tcPr>
            <w:tcW w:w="156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主管部门及代码</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北京市西城区卫生健康委员会</w:t>
            </w:r>
          </w:p>
        </w:tc>
        <w:tc>
          <w:tcPr>
            <w:tcW w:w="2647"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实施单位</w:t>
            </w:r>
          </w:p>
        </w:tc>
        <w:tc>
          <w:tcPr>
            <w:tcW w:w="3047"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北京市西城区展览路医院</w:t>
            </w:r>
          </w:p>
        </w:tc>
      </w:tr>
      <w:tr w:rsidR="003046A5">
        <w:trPr>
          <w:trHeight w:val="439"/>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966"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纪周</w:t>
            </w:r>
          </w:p>
        </w:tc>
        <w:tc>
          <w:tcPr>
            <w:tcW w:w="2647"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3047"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88378108-8128</w:t>
            </w:r>
          </w:p>
        </w:tc>
      </w:tr>
      <w:tr w:rsidR="003046A5">
        <w:trPr>
          <w:trHeight w:val="439"/>
        </w:trPr>
        <w:tc>
          <w:tcPr>
            <w:tcW w:w="1560" w:type="dxa"/>
            <w:gridSpan w:val="3"/>
            <w:tcBorders>
              <w:top w:val="single" w:sz="4" w:space="0" w:color="auto"/>
              <w:left w:val="single" w:sz="4" w:space="0" w:color="auto"/>
              <w:bottom w:val="single" w:sz="4" w:space="0" w:color="auto"/>
              <w:right w:val="nil"/>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项目属性</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新建项目</w:t>
            </w:r>
          </w:p>
        </w:tc>
        <w:tc>
          <w:tcPr>
            <w:tcW w:w="2647"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项目期</w:t>
            </w:r>
          </w:p>
        </w:tc>
        <w:tc>
          <w:tcPr>
            <w:tcW w:w="3047"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1年</w:t>
            </w:r>
          </w:p>
        </w:tc>
      </w:tr>
      <w:tr w:rsidR="003046A5">
        <w:trPr>
          <w:trHeight w:val="540"/>
        </w:trPr>
        <w:tc>
          <w:tcPr>
            <w:tcW w:w="15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项目资金</w:t>
            </w:r>
            <w:r>
              <w:rPr>
                <w:rFonts w:ascii="宋体" w:hAnsi="宋体" w:cs="宋体" w:hint="eastAsia"/>
                <w:kern w:val="0"/>
                <w:sz w:val="24"/>
                <w:szCs w:val="24"/>
              </w:rPr>
              <w:br/>
              <w:t>（万元）</w:t>
            </w: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中期资金总额：</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647"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年度资金总额：</w:t>
            </w:r>
          </w:p>
        </w:tc>
        <w:tc>
          <w:tcPr>
            <w:tcW w:w="3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201.88</w:t>
            </w:r>
          </w:p>
        </w:tc>
      </w:tr>
      <w:tr w:rsidR="003046A5">
        <w:trPr>
          <w:trHeight w:val="540"/>
        </w:trPr>
        <w:tc>
          <w:tcPr>
            <w:tcW w:w="156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647"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其中：财政拨款</w:t>
            </w:r>
          </w:p>
        </w:tc>
        <w:tc>
          <w:tcPr>
            <w:tcW w:w="3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201.88</w:t>
            </w:r>
          </w:p>
        </w:tc>
      </w:tr>
      <w:tr w:rsidR="003046A5">
        <w:trPr>
          <w:trHeight w:val="540"/>
        </w:trPr>
        <w:tc>
          <w:tcPr>
            <w:tcW w:w="1560" w:type="dxa"/>
            <w:gridSpan w:val="3"/>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647" w:type="dxa"/>
            <w:gridSpan w:val="2"/>
            <w:tcBorders>
              <w:top w:val="single" w:sz="4" w:space="0" w:color="auto"/>
              <w:left w:val="nil"/>
              <w:bottom w:val="nil"/>
              <w:right w:val="nil"/>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其他资金</w:t>
            </w:r>
          </w:p>
        </w:tc>
        <w:tc>
          <w:tcPr>
            <w:tcW w:w="304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46A5" w:rsidRDefault="004F293B">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58" w:type="dxa"/>
            <w:vMerge w:val="restart"/>
            <w:tcBorders>
              <w:top w:val="nil"/>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总</w:t>
            </w:r>
            <w:r>
              <w:rPr>
                <w:rFonts w:ascii="宋体" w:hAnsi="宋体" w:cs="宋体" w:hint="eastAsia"/>
                <w:kern w:val="0"/>
                <w:sz w:val="24"/>
                <w:szCs w:val="24"/>
              </w:rPr>
              <w:br/>
              <w:t>体</w:t>
            </w:r>
            <w:r>
              <w:rPr>
                <w:rFonts w:ascii="宋体" w:hAnsi="宋体" w:cs="宋体" w:hint="eastAsia"/>
                <w:kern w:val="0"/>
                <w:sz w:val="24"/>
                <w:szCs w:val="24"/>
              </w:rPr>
              <w:br/>
              <w:t>目</w:t>
            </w:r>
            <w:r>
              <w:rPr>
                <w:rFonts w:ascii="宋体" w:hAnsi="宋体" w:cs="宋体" w:hint="eastAsia"/>
                <w:kern w:val="0"/>
                <w:sz w:val="24"/>
                <w:szCs w:val="24"/>
              </w:rPr>
              <w:br/>
              <w:t>标</w:t>
            </w:r>
          </w:p>
        </w:tc>
        <w:tc>
          <w:tcPr>
            <w:tcW w:w="4068" w:type="dxa"/>
            <w:gridSpan w:val="4"/>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中期目标</w:t>
            </w:r>
          </w:p>
        </w:tc>
        <w:tc>
          <w:tcPr>
            <w:tcW w:w="5694" w:type="dxa"/>
            <w:gridSpan w:val="4"/>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年度目标</w:t>
            </w:r>
          </w:p>
        </w:tc>
      </w:tr>
      <w:tr w:rsidR="003046A5">
        <w:trPr>
          <w:trHeight w:val="3030"/>
        </w:trPr>
        <w:tc>
          <w:tcPr>
            <w:tcW w:w="458" w:type="dxa"/>
            <w:vMerge/>
            <w:tcBorders>
              <w:top w:val="nil"/>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4068" w:type="dxa"/>
            <w:gridSpan w:val="4"/>
            <w:tcBorders>
              <w:top w:val="single" w:sz="4" w:space="0" w:color="auto"/>
              <w:left w:val="nil"/>
              <w:bottom w:val="single" w:sz="4" w:space="0" w:color="auto"/>
              <w:right w:val="single" w:sz="4" w:space="0" w:color="auto"/>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94" w:type="dxa"/>
            <w:gridSpan w:val="4"/>
            <w:tcBorders>
              <w:top w:val="single" w:sz="4" w:space="0" w:color="auto"/>
              <w:left w:val="nil"/>
              <w:bottom w:val="single" w:sz="4" w:space="0" w:color="auto"/>
              <w:right w:val="single" w:sz="4" w:space="0" w:color="000000"/>
            </w:tcBorders>
            <w:shd w:val="clear" w:color="auto" w:fill="auto"/>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医疗设备是医院现代化程度的重要标志之一和提供医疗服务的重要物质基础。医疗设备的不断增长，一方面满足了日益增长的医疗卫生需求，另一方面也可以改善医院经营管理、提高综合效益。只有这样才能更好的服务于患者，满足广大患者的诊治需求，加快诊治效率，提高诊疗准确率，开展新的医疗项目，为疾病的诊治提供可靠的依据！同时医院也需要通过高、精、尖的设备吸引患者，提高竞争力，争取医疗市场，寻求经济利益。更新仪器后，减少维修成本，降低故障率，为医院带来更广的经济和诊疗收益！</w:t>
            </w:r>
          </w:p>
        </w:tc>
      </w:tr>
      <w:tr w:rsidR="003046A5">
        <w:trPr>
          <w:trHeight w:val="570"/>
        </w:trPr>
        <w:tc>
          <w:tcPr>
            <w:tcW w:w="458"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绩</w:t>
            </w:r>
            <w:r>
              <w:rPr>
                <w:rFonts w:ascii="宋体" w:hAnsi="宋体" w:cs="宋体" w:hint="eastAsia"/>
                <w:kern w:val="0"/>
                <w:sz w:val="24"/>
                <w:szCs w:val="24"/>
              </w:rPr>
              <w:br/>
              <w:t>效</w:t>
            </w:r>
            <w:r>
              <w:rPr>
                <w:rFonts w:ascii="宋体" w:hAnsi="宋体" w:cs="宋体" w:hint="eastAsia"/>
                <w:kern w:val="0"/>
                <w:sz w:val="24"/>
                <w:szCs w:val="24"/>
              </w:rPr>
              <w:br/>
              <w:t>指</w:t>
            </w:r>
            <w:r>
              <w:rPr>
                <w:rFonts w:ascii="宋体" w:hAnsi="宋体" w:cs="宋体" w:hint="eastAsia"/>
                <w:kern w:val="0"/>
                <w:sz w:val="24"/>
                <w:szCs w:val="24"/>
              </w:rPr>
              <w:br/>
              <w:t>标</w:t>
            </w:r>
          </w:p>
        </w:tc>
        <w:tc>
          <w:tcPr>
            <w:tcW w:w="596" w:type="dxa"/>
            <w:tcBorders>
              <w:top w:val="nil"/>
              <w:left w:val="nil"/>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一级</w:t>
            </w:r>
            <w:r>
              <w:rPr>
                <w:rFonts w:ascii="宋体" w:hAnsi="宋体" w:cs="宋体" w:hint="eastAsia"/>
                <w:kern w:val="0"/>
                <w:sz w:val="24"/>
                <w:szCs w:val="24"/>
              </w:rPr>
              <w:br/>
              <w:t>指标</w:t>
            </w:r>
          </w:p>
        </w:tc>
        <w:tc>
          <w:tcPr>
            <w:tcW w:w="506"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c>
          <w:tcPr>
            <w:tcW w:w="1133"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二级指标</w:t>
            </w:r>
          </w:p>
        </w:tc>
        <w:tc>
          <w:tcPr>
            <w:tcW w:w="2192"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三级指标</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指标值</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产</w:t>
            </w:r>
            <w:r>
              <w:rPr>
                <w:rFonts w:ascii="宋体" w:hAnsi="宋体" w:cs="宋体" w:hint="eastAsia"/>
                <w:kern w:val="0"/>
                <w:sz w:val="24"/>
                <w:szCs w:val="24"/>
              </w:rPr>
              <w:br/>
              <w:t>出</w:t>
            </w:r>
            <w:r>
              <w:rPr>
                <w:rFonts w:ascii="宋体" w:hAnsi="宋体" w:cs="宋体" w:hint="eastAsia"/>
                <w:kern w:val="0"/>
                <w:sz w:val="24"/>
                <w:szCs w:val="24"/>
              </w:rPr>
              <w:br/>
              <w:t>指</w:t>
            </w:r>
            <w:r>
              <w:rPr>
                <w:rFonts w:ascii="宋体" w:hAnsi="宋体" w:cs="宋体" w:hint="eastAsia"/>
                <w:kern w:val="0"/>
                <w:sz w:val="24"/>
                <w:szCs w:val="24"/>
              </w:rPr>
              <w:br/>
              <w:t>标</w:t>
            </w:r>
          </w:p>
        </w:tc>
        <w:tc>
          <w:tcPr>
            <w:tcW w:w="506"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1717"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数量指标</w:t>
            </w:r>
          </w:p>
        </w:tc>
        <w:tc>
          <w:tcPr>
            <w:tcW w:w="21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医疗设备</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13台</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1717"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质量指标</w:t>
            </w:r>
          </w:p>
        </w:tc>
        <w:tc>
          <w:tcPr>
            <w:tcW w:w="21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减少维修成本，降低故障率</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90%</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1717"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进度指标</w:t>
            </w:r>
          </w:p>
        </w:tc>
        <w:tc>
          <w:tcPr>
            <w:tcW w:w="21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预计2021年底完成</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2021年上半年完成设备的招标工作，下半年完成采购、安装并投入使用。</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w:t>
            </w:r>
            <w:r>
              <w:rPr>
                <w:rFonts w:ascii="宋体" w:hAnsi="宋体" w:cs="宋体" w:hint="eastAsia"/>
                <w:kern w:val="0"/>
                <w:sz w:val="24"/>
                <w:szCs w:val="24"/>
              </w:rPr>
              <w:lastRenderedPageBreak/>
              <w:t>指标</w:t>
            </w:r>
          </w:p>
        </w:tc>
        <w:tc>
          <w:tcPr>
            <w:tcW w:w="1717"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 xml:space="preserve">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成本指</w:t>
            </w:r>
            <w:r>
              <w:rPr>
                <w:rFonts w:ascii="宋体" w:hAnsi="宋体" w:cs="宋体" w:hint="eastAsia"/>
                <w:kern w:val="0"/>
                <w:sz w:val="24"/>
                <w:szCs w:val="24"/>
              </w:rPr>
              <w:lastRenderedPageBreak/>
              <w:t>标</w:t>
            </w:r>
          </w:p>
        </w:tc>
        <w:tc>
          <w:tcPr>
            <w:tcW w:w="21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lastRenderedPageBreak/>
              <w:t>财政资金</w:t>
            </w:r>
          </w:p>
        </w:tc>
        <w:tc>
          <w:tcPr>
            <w:tcW w:w="2369"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201.88万元</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24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133"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vMerge/>
            <w:tcBorders>
              <w:top w:val="single" w:sz="4" w:space="0" w:color="auto"/>
              <w:left w:val="single" w:sz="4" w:space="0" w:color="auto"/>
              <w:bottom w:val="single" w:sz="4" w:space="0" w:color="000000"/>
              <w:right w:val="single" w:sz="4" w:space="0" w:color="000000"/>
            </w:tcBorders>
            <w:vAlign w:val="center"/>
          </w:tcPr>
          <w:p w:rsidR="003046A5" w:rsidRDefault="003046A5">
            <w:pPr>
              <w:widowControl/>
              <w:jc w:val="left"/>
              <w:rPr>
                <w:rFonts w:ascii="宋体" w:hAnsi="宋体" w:cs="宋体"/>
                <w:kern w:val="0"/>
                <w:sz w:val="24"/>
                <w:szCs w:val="24"/>
              </w:rPr>
            </w:pPr>
          </w:p>
        </w:tc>
        <w:tc>
          <w:tcPr>
            <w:tcW w:w="2369"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r>
      <w:tr w:rsidR="003046A5">
        <w:trPr>
          <w:trHeight w:val="1365"/>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val="restart"/>
            <w:tcBorders>
              <w:top w:val="nil"/>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w:t>
            </w:r>
            <w:r>
              <w:rPr>
                <w:rFonts w:ascii="宋体" w:hAnsi="宋体" w:cs="宋体" w:hint="eastAsia"/>
                <w:kern w:val="0"/>
                <w:sz w:val="24"/>
                <w:szCs w:val="24"/>
              </w:rPr>
              <w:br/>
              <w:t>果</w:t>
            </w:r>
            <w:r>
              <w:rPr>
                <w:rFonts w:ascii="宋体" w:hAnsi="宋体" w:cs="宋体" w:hint="eastAsia"/>
                <w:kern w:val="0"/>
                <w:sz w:val="24"/>
                <w:szCs w:val="24"/>
              </w:rPr>
              <w:br/>
              <w:t>指</w:t>
            </w:r>
            <w:r>
              <w:rPr>
                <w:rFonts w:ascii="宋体" w:hAnsi="宋体" w:cs="宋体" w:hint="eastAsia"/>
                <w:kern w:val="0"/>
                <w:sz w:val="24"/>
                <w:szCs w:val="24"/>
              </w:rPr>
              <w:br/>
              <w:t>标</w:t>
            </w:r>
          </w:p>
        </w:tc>
        <w:tc>
          <w:tcPr>
            <w:tcW w:w="506"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1717"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经济效益指标</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nil"/>
              <w:left w:val="single" w:sz="4" w:space="0" w:color="auto"/>
              <w:bottom w:val="nil"/>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效益指标</w:t>
            </w:r>
          </w:p>
        </w:tc>
        <w:tc>
          <w:tcPr>
            <w:tcW w:w="2192"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经济效益指标</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减少维修成本，降低故障率，为医院带来更广的经济和诊疗收益！</w:t>
            </w:r>
          </w:p>
        </w:tc>
      </w:tr>
      <w:tr w:rsidR="003046A5">
        <w:trPr>
          <w:trHeight w:val="1080"/>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社会效益指标</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3"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社会效益指标</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减少</w:t>
            </w:r>
            <w:proofErr w:type="gramStart"/>
            <w:r>
              <w:rPr>
                <w:rFonts w:ascii="宋体" w:hAnsi="宋体" w:cs="宋体" w:hint="eastAsia"/>
                <w:kern w:val="0"/>
                <w:sz w:val="24"/>
                <w:szCs w:val="24"/>
              </w:rPr>
              <w:t>医</w:t>
            </w:r>
            <w:proofErr w:type="gramEnd"/>
            <w:r>
              <w:rPr>
                <w:rFonts w:ascii="宋体" w:hAnsi="宋体" w:cs="宋体" w:hint="eastAsia"/>
                <w:kern w:val="0"/>
                <w:sz w:val="24"/>
                <w:szCs w:val="24"/>
              </w:rPr>
              <w:t>患纠纷，减少患者等候时间</w:t>
            </w:r>
          </w:p>
        </w:tc>
      </w:tr>
      <w:tr w:rsidR="003046A5">
        <w:trPr>
          <w:trHeight w:val="1080"/>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noWrap/>
            <w:vAlign w:val="bottom"/>
          </w:tcPr>
          <w:p w:rsidR="003046A5" w:rsidRDefault="004F293B">
            <w:pPr>
              <w:widowControl/>
              <w:jc w:val="left"/>
              <w:rPr>
                <w:rFonts w:ascii="宋体" w:hAnsi="宋体" w:cs="宋体"/>
                <w:color w:val="000000"/>
                <w:kern w:val="0"/>
              </w:rPr>
            </w:pPr>
            <w:r>
              <w:rPr>
                <w:rFonts w:ascii="宋体" w:hAnsi="宋体" w:cs="宋体" w:hint="eastAsia"/>
                <w:color w:val="000000"/>
                <w:kern w:val="0"/>
              </w:rPr>
              <w:t>可持续影响指标</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3" w:type="dxa"/>
            <w:vMerge/>
            <w:tcBorders>
              <w:top w:val="nil"/>
              <w:left w:val="single" w:sz="4" w:space="0" w:color="auto"/>
              <w:bottom w:val="nil"/>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tcBorders>
              <w:top w:val="single" w:sz="4" w:space="0" w:color="auto"/>
              <w:left w:val="nil"/>
              <w:bottom w:val="single" w:sz="4" w:space="0" w:color="auto"/>
              <w:right w:val="single" w:sz="4" w:space="0" w:color="000000"/>
            </w:tcBorders>
            <w:shd w:val="clear" w:color="auto" w:fill="auto"/>
            <w:noWrap/>
            <w:vAlign w:val="bottom"/>
          </w:tcPr>
          <w:p w:rsidR="003046A5" w:rsidRDefault="004F293B">
            <w:pPr>
              <w:widowControl/>
              <w:jc w:val="center"/>
              <w:rPr>
                <w:rFonts w:ascii="宋体" w:hAnsi="宋体" w:cs="宋体"/>
                <w:color w:val="000000"/>
                <w:kern w:val="0"/>
              </w:rPr>
            </w:pPr>
            <w:r>
              <w:rPr>
                <w:rFonts w:ascii="宋体" w:hAnsi="宋体" w:cs="宋体" w:hint="eastAsia"/>
                <w:color w:val="000000"/>
                <w:kern w:val="0"/>
              </w:rPr>
              <w:t>可持续影响指标</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更好的发展我院的特色科室</w:t>
            </w:r>
          </w:p>
        </w:tc>
      </w:tr>
      <w:tr w:rsidR="003046A5">
        <w:trPr>
          <w:trHeight w:val="1080"/>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服务对象</w:t>
            </w:r>
            <w:r>
              <w:rPr>
                <w:rFonts w:ascii="宋体" w:hAnsi="宋体" w:cs="宋体" w:hint="eastAsia"/>
                <w:kern w:val="0"/>
                <w:sz w:val="24"/>
                <w:szCs w:val="24"/>
              </w:rPr>
              <w:br/>
              <w:t>满意度指标</w:t>
            </w:r>
          </w:p>
        </w:tc>
        <w:tc>
          <w:tcPr>
            <w:tcW w:w="2192"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满足患者治疗需要，提高康复疗效，增加患者满意度</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vMerge/>
            <w:tcBorders>
              <w:top w:val="single" w:sz="4" w:space="0" w:color="auto"/>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2192" w:type="dxa"/>
            <w:gridSpan w:val="2"/>
            <w:tcBorders>
              <w:top w:val="single" w:sz="4" w:space="0" w:color="auto"/>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046A5">
        <w:trPr>
          <w:trHeight w:val="439"/>
        </w:trPr>
        <w:tc>
          <w:tcPr>
            <w:tcW w:w="458"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96" w:type="dxa"/>
            <w:vMerge/>
            <w:tcBorders>
              <w:top w:val="nil"/>
              <w:left w:val="single" w:sz="4" w:space="0" w:color="auto"/>
              <w:bottom w:val="single" w:sz="4" w:space="0" w:color="000000"/>
              <w:right w:val="single" w:sz="4" w:space="0" w:color="auto"/>
            </w:tcBorders>
            <w:vAlign w:val="center"/>
          </w:tcPr>
          <w:p w:rsidR="003046A5" w:rsidRDefault="003046A5">
            <w:pPr>
              <w:widowControl/>
              <w:jc w:val="left"/>
              <w:rPr>
                <w:rFonts w:ascii="宋体" w:hAnsi="宋体" w:cs="宋体"/>
                <w:kern w:val="0"/>
                <w:sz w:val="24"/>
                <w:szCs w:val="24"/>
              </w:rPr>
            </w:pPr>
          </w:p>
        </w:tc>
        <w:tc>
          <w:tcPr>
            <w:tcW w:w="506"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1717"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49"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33" w:type="dxa"/>
            <w:tcBorders>
              <w:top w:val="nil"/>
              <w:left w:val="nil"/>
              <w:bottom w:val="single" w:sz="4" w:space="0" w:color="auto"/>
              <w:right w:val="single" w:sz="4" w:space="0" w:color="auto"/>
            </w:tcBorders>
            <w:shd w:val="clear" w:color="auto" w:fill="auto"/>
            <w:vAlign w:val="center"/>
          </w:tcPr>
          <w:p w:rsidR="003046A5" w:rsidRDefault="004F293B">
            <w:pPr>
              <w:widowControl/>
              <w:jc w:val="center"/>
              <w:rPr>
                <w:rFonts w:ascii="宋体" w:hAnsi="宋体" w:cs="宋体"/>
                <w:kern w:val="0"/>
                <w:sz w:val="24"/>
                <w:szCs w:val="24"/>
              </w:rPr>
            </w:pPr>
            <w:r>
              <w:rPr>
                <w:rFonts w:ascii="宋体" w:hAnsi="宋体" w:cs="宋体" w:hint="eastAsia"/>
                <w:kern w:val="0"/>
                <w:sz w:val="24"/>
                <w:szCs w:val="24"/>
              </w:rPr>
              <w:t>……</w:t>
            </w:r>
          </w:p>
        </w:tc>
        <w:tc>
          <w:tcPr>
            <w:tcW w:w="2192" w:type="dxa"/>
            <w:gridSpan w:val="2"/>
            <w:tcBorders>
              <w:top w:val="single" w:sz="4" w:space="0" w:color="auto"/>
              <w:left w:val="nil"/>
              <w:bottom w:val="single" w:sz="4" w:space="0" w:color="auto"/>
              <w:right w:val="single" w:sz="4" w:space="0" w:color="000000"/>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69" w:type="dxa"/>
            <w:tcBorders>
              <w:top w:val="nil"/>
              <w:left w:val="nil"/>
              <w:bottom w:val="single" w:sz="4" w:space="0" w:color="auto"/>
              <w:right w:val="single" w:sz="4" w:space="0" w:color="auto"/>
            </w:tcBorders>
            <w:shd w:val="clear" w:color="auto" w:fill="auto"/>
            <w:vAlign w:val="center"/>
          </w:tcPr>
          <w:p w:rsidR="003046A5" w:rsidRDefault="004F293B">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3046A5">
      <w:pPr>
        <w:spacing w:line="360" w:lineRule="exact"/>
        <w:rPr>
          <w:rFonts w:ascii="仿宋_GB2312" w:eastAsia="仿宋_GB2312"/>
          <w:b/>
          <w:sz w:val="30"/>
          <w:szCs w:val="30"/>
        </w:rPr>
      </w:pPr>
    </w:p>
    <w:p w:rsidR="003046A5" w:rsidRDefault="004F293B">
      <w:pPr>
        <w:jc w:val="left"/>
        <w:rPr>
          <w:rFonts w:ascii="仿宋_GB2312" w:eastAsia="仿宋_GB2312"/>
          <w:b/>
          <w:sz w:val="32"/>
          <w:szCs w:val="36"/>
        </w:rPr>
      </w:pPr>
      <w:r>
        <w:rPr>
          <w:rFonts w:ascii="仿宋_GB2312" w:eastAsia="仿宋_GB2312" w:hint="eastAsia"/>
          <w:b/>
          <w:sz w:val="32"/>
          <w:szCs w:val="36"/>
        </w:rPr>
        <w:lastRenderedPageBreak/>
        <w:t xml:space="preserve">表十三：   </w:t>
      </w:r>
    </w:p>
    <w:p w:rsidR="003046A5" w:rsidRDefault="004F293B">
      <w:pPr>
        <w:jc w:val="center"/>
        <w:rPr>
          <w:rFonts w:ascii="仿宋_GB2312" w:eastAsia="仿宋_GB2312"/>
          <w:b/>
          <w:sz w:val="36"/>
          <w:szCs w:val="36"/>
        </w:rPr>
      </w:pPr>
      <w:r>
        <w:rPr>
          <w:rFonts w:ascii="仿宋_GB2312" w:eastAsia="仿宋_GB2312" w:hint="eastAsia"/>
          <w:b/>
          <w:sz w:val="36"/>
          <w:szCs w:val="36"/>
        </w:rPr>
        <w:t>政府购买服务预算财政拨款明细表</w:t>
      </w:r>
    </w:p>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 北京市西城区展览路医院                                             单位：元</w:t>
      </w:r>
    </w:p>
    <w:tbl>
      <w:tblPr>
        <w:tblW w:w="9536" w:type="dxa"/>
        <w:jc w:val="center"/>
        <w:tblLook w:val="04A0"/>
      </w:tblPr>
      <w:tblGrid>
        <w:gridCol w:w="1616"/>
        <w:gridCol w:w="3317"/>
        <w:gridCol w:w="2643"/>
        <w:gridCol w:w="1960"/>
      </w:tblGrid>
      <w:tr w:rsidR="003046A5">
        <w:trPr>
          <w:trHeight w:val="28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编码(代码)</w:t>
            </w:r>
          </w:p>
        </w:tc>
        <w:tc>
          <w:tcPr>
            <w:tcW w:w="3317" w:type="dxa"/>
            <w:tcBorders>
              <w:top w:val="single" w:sz="4" w:space="0" w:color="000000"/>
              <w:left w:val="nil"/>
              <w:bottom w:val="single" w:sz="4" w:space="0" w:color="000000"/>
              <w:right w:val="single" w:sz="4" w:space="0" w:color="000000"/>
            </w:tcBorders>
            <w:shd w:val="clear" w:color="auto" w:fill="auto"/>
            <w:noWrap/>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政府购买服务目录及项目名称</w:t>
            </w:r>
          </w:p>
        </w:tc>
        <w:tc>
          <w:tcPr>
            <w:tcW w:w="2643" w:type="dxa"/>
            <w:tcBorders>
              <w:top w:val="single" w:sz="4" w:space="0" w:color="000000"/>
              <w:left w:val="nil"/>
              <w:bottom w:val="single" w:sz="4" w:space="0" w:color="000000"/>
              <w:right w:val="single" w:sz="4" w:space="0" w:color="000000"/>
            </w:tcBorders>
            <w:shd w:val="clear" w:color="auto" w:fill="auto"/>
            <w:noWrap/>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支出功能分类科目</w:t>
            </w:r>
          </w:p>
        </w:tc>
        <w:tc>
          <w:tcPr>
            <w:tcW w:w="1960" w:type="dxa"/>
            <w:tcBorders>
              <w:top w:val="single" w:sz="4" w:space="0" w:color="000000"/>
              <w:left w:val="nil"/>
              <w:bottom w:val="single" w:sz="4" w:space="0" w:color="000000"/>
              <w:right w:val="single" w:sz="4" w:space="0" w:color="000000"/>
            </w:tcBorders>
            <w:shd w:val="clear" w:color="auto" w:fill="auto"/>
            <w:noWrap/>
            <w:vAlign w:val="center"/>
          </w:tcPr>
          <w:p w:rsidR="003046A5" w:rsidRDefault="004F293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预算批复数</w:t>
            </w:r>
          </w:p>
        </w:tc>
      </w:tr>
      <w:tr w:rsidR="003046A5">
        <w:trPr>
          <w:trHeight w:val="285"/>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317" w:type="dxa"/>
            <w:tcBorders>
              <w:top w:val="nil"/>
              <w:left w:val="nil"/>
              <w:bottom w:val="single" w:sz="4" w:space="0" w:color="000000"/>
              <w:right w:val="single" w:sz="4" w:space="0" w:color="000000"/>
            </w:tcBorders>
            <w:shd w:val="clear" w:color="auto" w:fill="auto"/>
            <w:noWrap/>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643" w:type="dxa"/>
            <w:tcBorders>
              <w:top w:val="nil"/>
              <w:left w:val="nil"/>
              <w:bottom w:val="single" w:sz="4" w:space="0" w:color="000000"/>
              <w:right w:val="single" w:sz="4" w:space="0" w:color="000000"/>
            </w:tcBorders>
            <w:shd w:val="clear" w:color="auto" w:fill="auto"/>
            <w:noWrap/>
            <w:vAlign w:val="center"/>
          </w:tcPr>
          <w:p w:rsidR="003046A5" w:rsidRDefault="004F293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无　</w:t>
            </w:r>
          </w:p>
        </w:tc>
        <w:tc>
          <w:tcPr>
            <w:tcW w:w="1960" w:type="dxa"/>
            <w:tcBorders>
              <w:top w:val="nil"/>
              <w:left w:val="nil"/>
              <w:bottom w:val="single" w:sz="4" w:space="0" w:color="000000"/>
              <w:right w:val="single" w:sz="4" w:space="0" w:color="000000"/>
            </w:tcBorders>
            <w:shd w:val="clear" w:color="auto" w:fill="auto"/>
            <w:noWrap/>
            <w:vAlign w:val="center"/>
          </w:tcPr>
          <w:p w:rsidR="003046A5" w:rsidRDefault="004F293B">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3046A5" w:rsidRDefault="003046A5">
      <w:pPr>
        <w:spacing w:line="360" w:lineRule="exact"/>
        <w:rPr>
          <w:rFonts w:ascii="宋体" w:hAnsi="宋体" w:cs="宋体"/>
          <w:b/>
          <w:bCs/>
          <w:color w:val="000000"/>
          <w:kern w:val="0"/>
          <w:sz w:val="22"/>
          <w:szCs w:val="22"/>
        </w:rPr>
      </w:pPr>
    </w:p>
    <w:sectPr w:rsidR="003046A5" w:rsidSect="003046A5">
      <w:pgSz w:w="11907" w:h="16840"/>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4E" w:rsidRDefault="002C2B4E" w:rsidP="003046A5">
      <w:r>
        <w:separator/>
      </w:r>
    </w:p>
  </w:endnote>
  <w:endnote w:type="continuationSeparator" w:id="0">
    <w:p w:rsidR="002C2B4E" w:rsidRDefault="002C2B4E" w:rsidP="00304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071066"/>
    </w:sdtPr>
    <w:sdtContent>
      <w:p w:rsidR="003046A5" w:rsidRDefault="00342846">
        <w:pPr>
          <w:pStyle w:val="a4"/>
          <w:jc w:val="center"/>
        </w:pPr>
        <w:r w:rsidRPr="00342846">
          <w:fldChar w:fldCharType="begin"/>
        </w:r>
        <w:r w:rsidR="004F293B">
          <w:instrText>PAGE   \* MERGEFORMAT</w:instrText>
        </w:r>
        <w:r w:rsidRPr="00342846">
          <w:fldChar w:fldCharType="separate"/>
        </w:r>
        <w:r w:rsidR="001F7A04" w:rsidRPr="001F7A04">
          <w:rPr>
            <w:noProof/>
            <w:lang w:val="zh-CN"/>
          </w:rPr>
          <w:t>48</w:t>
        </w:r>
        <w:r>
          <w:rPr>
            <w:lang w:val="zh-CN"/>
          </w:rPr>
          <w:fldChar w:fldCharType="end"/>
        </w:r>
      </w:p>
    </w:sdtContent>
  </w:sdt>
  <w:p w:rsidR="003046A5" w:rsidRDefault="003046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4E" w:rsidRDefault="002C2B4E" w:rsidP="003046A5">
      <w:r>
        <w:separator/>
      </w:r>
    </w:p>
  </w:footnote>
  <w:footnote w:type="continuationSeparator" w:id="0">
    <w:p w:rsidR="002C2B4E" w:rsidRDefault="002C2B4E" w:rsidP="00304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F1FD3"/>
    <w:rsid w:val="000058B8"/>
    <w:rsid w:val="0001227E"/>
    <w:rsid w:val="00012C72"/>
    <w:rsid w:val="000167C3"/>
    <w:rsid w:val="0002050C"/>
    <w:rsid w:val="00026274"/>
    <w:rsid w:val="000353C0"/>
    <w:rsid w:val="0004262E"/>
    <w:rsid w:val="000430EE"/>
    <w:rsid w:val="000511C6"/>
    <w:rsid w:val="00056670"/>
    <w:rsid w:val="00057EEC"/>
    <w:rsid w:val="00065B5B"/>
    <w:rsid w:val="00076F2D"/>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181C"/>
    <w:rsid w:val="000E785B"/>
    <w:rsid w:val="000F17C1"/>
    <w:rsid w:val="000F2B6A"/>
    <w:rsid w:val="000F3908"/>
    <w:rsid w:val="00102142"/>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0E8F"/>
    <w:rsid w:val="001728B2"/>
    <w:rsid w:val="00175E20"/>
    <w:rsid w:val="00177F92"/>
    <w:rsid w:val="00187DD6"/>
    <w:rsid w:val="00190E69"/>
    <w:rsid w:val="001965E9"/>
    <w:rsid w:val="001A48FF"/>
    <w:rsid w:val="001A6A57"/>
    <w:rsid w:val="001B356B"/>
    <w:rsid w:val="001B409E"/>
    <w:rsid w:val="001B44DE"/>
    <w:rsid w:val="001B4C49"/>
    <w:rsid w:val="001B55AB"/>
    <w:rsid w:val="001B5F99"/>
    <w:rsid w:val="001B7529"/>
    <w:rsid w:val="001C4B5A"/>
    <w:rsid w:val="001D2B61"/>
    <w:rsid w:val="001E1897"/>
    <w:rsid w:val="001E2885"/>
    <w:rsid w:val="001E5233"/>
    <w:rsid w:val="001F1781"/>
    <w:rsid w:val="001F1FD3"/>
    <w:rsid w:val="001F7A04"/>
    <w:rsid w:val="002065E4"/>
    <w:rsid w:val="00211D0F"/>
    <w:rsid w:val="00215A37"/>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076D"/>
    <w:rsid w:val="002C1F0C"/>
    <w:rsid w:val="002C2B4E"/>
    <w:rsid w:val="002C588B"/>
    <w:rsid w:val="002C71A7"/>
    <w:rsid w:val="002E33BC"/>
    <w:rsid w:val="002E3485"/>
    <w:rsid w:val="002E5154"/>
    <w:rsid w:val="002F6533"/>
    <w:rsid w:val="003046A5"/>
    <w:rsid w:val="00311BB0"/>
    <w:rsid w:val="00314A03"/>
    <w:rsid w:val="00320F05"/>
    <w:rsid w:val="00322C9C"/>
    <w:rsid w:val="0033077C"/>
    <w:rsid w:val="00335EEA"/>
    <w:rsid w:val="00340FF6"/>
    <w:rsid w:val="00342846"/>
    <w:rsid w:val="00345542"/>
    <w:rsid w:val="00352AD3"/>
    <w:rsid w:val="00357824"/>
    <w:rsid w:val="003708CB"/>
    <w:rsid w:val="00387203"/>
    <w:rsid w:val="00390552"/>
    <w:rsid w:val="00392B75"/>
    <w:rsid w:val="003A1916"/>
    <w:rsid w:val="003A2C49"/>
    <w:rsid w:val="003A3985"/>
    <w:rsid w:val="003A49B6"/>
    <w:rsid w:val="003A5284"/>
    <w:rsid w:val="003B1306"/>
    <w:rsid w:val="003B2F59"/>
    <w:rsid w:val="003B51BF"/>
    <w:rsid w:val="003B55BA"/>
    <w:rsid w:val="003C1EF9"/>
    <w:rsid w:val="003D2E89"/>
    <w:rsid w:val="003D3090"/>
    <w:rsid w:val="003D3CEC"/>
    <w:rsid w:val="003D6133"/>
    <w:rsid w:val="003F367D"/>
    <w:rsid w:val="003F4135"/>
    <w:rsid w:val="003F528B"/>
    <w:rsid w:val="003F62F3"/>
    <w:rsid w:val="0040375C"/>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76BCE"/>
    <w:rsid w:val="00484501"/>
    <w:rsid w:val="00495D3A"/>
    <w:rsid w:val="004A0221"/>
    <w:rsid w:val="004A6AE3"/>
    <w:rsid w:val="004B03D2"/>
    <w:rsid w:val="004B0F13"/>
    <w:rsid w:val="004B20A3"/>
    <w:rsid w:val="004B4EA7"/>
    <w:rsid w:val="004C1B8A"/>
    <w:rsid w:val="004D05D9"/>
    <w:rsid w:val="004D0E98"/>
    <w:rsid w:val="004D684F"/>
    <w:rsid w:val="004E1935"/>
    <w:rsid w:val="004E1D04"/>
    <w:rsid w:val="004F18E7"/>
    <w:rsid w:val="004F293B"/>
    <w:rsid w:val="004F44E3"/>
    <w:rsid w:val="004F643C"/>
    <w:rsid w:val="0050408E"/>
    <w:rsid w:val="00505AE6"/>
    <w:rsid w:val="00524C84"/>
    <w:rsid w:val="00524F09"/>
    <w:rsid w:val="005268F4"/>
    <w:rsid w:val="00542ACC"/>
    <w:rsid w:val="005444AF"/>
    <w:rsid w:val="00553CB6"/>
    <w:rsid w:val="00556B66"/>
    <w:rsid w:val="00560208"/>
    <w:rsid w:val="00560E1D"/>
    <w:rsid w:val="00571A6A"/>
    <w:rsid w:val="00572C0C"/>
    <w:rsid w:val="00573B8C"/>
    <w:rsid w:val="00583737"/>
    <w:rsid w:val="00583BE3"/>
    <w:rsid w:val="0059014A"/>
    <w:rsid w:val="00592E9C"/>
    <w:rsid w:val="005A3752"/>
    <w:rsid w:val="005B46BA"/>
    <w:rsid w:val="005B5ABE"/>
    <w:rsid w:val="005C29DE"/>
    <w:rsid w:val="005C6925"/>
    <w:rsid w:val="005D1A38"/>
    <w:rsid w:val="005E0582"/>
    <w:rsid w:val="005E1A56"/>
    <w:rsid w:val="005F05C9"/>
    <w:rsid w:val="005F345C"/>
    <w:rsid w:val="005F57FE"/>
    <w:rsid w:val="005F7809"/>
    <w:rsid w:val="00605AF3"/>
    <w:rsid w:val="0061537D"/>
    <w:rsid w:val="00622F47"/>
    <w:rsid w:val="00623023"/>
    <w:rsid w:val="006260B1"/>
    <w:rsid w:val="006340F9"/>
    <w:rsid w:val="006406A8"/>
    <w:rsid w:val="00642CB2"/>
    <w:rsid w:val="00654E82"/>
    <w:rsid w:val="006620E8"/>
    <w:rsid w:val="00662A53"/>
    <w:rsid w:val="006703F3"/>
    <w:rsid w:val="006705B5"/>
    <w:rsid w:val="00674A58"/>
    <w:rsid w:val="0068229B"/>
    <w:rsid w:val="006851D5"/>
    <w:rsid w:val="006852DB"/>
    <w:rsid w:val="00686A35"/>
    <w:rsid w:val="00686F32"/>
    <w:rsid w:val="00690BF5"/>
    <w:rsid w:val="006914DE"/>
    <w:rsid w:val="0069570C"/>
    <w:rsid w:val="006A097A"/>
    <w:rsid w:val="006A0B47"/>
    <w:rsid w:val="006A1951"/>
    <w:rsid w:val="006A57A9"/>
    <w:rsid w:val="006A6338"/>
    <w:rsid w:val="006A6B2C"/>
    <w:rsid w:val="006A6CA1"/>
    <w:rsid w:val="006A7D1D"/>
    <w:rsid w:val="006B6E4C"/>
    <w:rsid w:val="006C06AF"/>
    <w:rsid w:val="006C3177"/>
    <w:rsid w:val="006C515E"/>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5A13"/>
    <w:rsid w:val="00767F1C"/>
    <w:rsid w:val="0077031A"/>
    <w:rsid w:val="00772045"/>
    <w:rsid w:val="0077607F"/>
    <w:rsid w:val="00776627"/>
    <w:rsid w:val="007805E4"/>
    <w:rsid w:val="0078564C"/>
    <w:rsid w:val="007911D4"/>
    <w:rsid w:val="00794C49"/>
    <w:rsid w:val="0079557D"/>
    <w:rsid w:val="007A57CD"/>
    <w:rsid w:val="007A5BAF"/>
    <w:rsid w:val="007B7D8D"/>
    <w:rsid w:val="007C1F90"/>
    <w:rsid w:val="007C490A"/>
    <w:rsid w:val="007C6F16"/>
    <w:rsid w:val="007C788F"/>
    <w:rsid w:val="007D2AEE"/>
    <w:rsid w:val="007E2DE5"/>
    <w:rsid w:val="007E5942"/>
    <w:rsid w:val="007F25A4"/>
    <w:rsid w:val="007F7DBE"/>
    <w:rsid w:val="00803229"/>
    <w:rsid w:val="0081346F"/>
    <w:rsid w:val="00824432"/>
    <w:rsid w:val="00824DD4"/>
    <w:rsid w:val="0082638C"/>
    <w:rsid w:val="00842CA1"/>
    <w:rsid w:val="00850F8A"/>
    <w:rsid w:val="00854352"/>
    <w:rsid w:val="00856F07"/>
    <w:rsid w:val="008602F6"/>
    <w:rsid w:val="008646B2"/>
    <w:rsid w:val="00870DCC"/>
    <w:rsid w:val="008757EF"/>
    <w:rsid w:val="00876D5C"/>
    <w:rsid w:val="00892B9D"/>
    <w:rsid w:val="00892DF8"/>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66622"/>
    <w:rsid w:val="00970D63"/>
    <w:rsid w:val="0098659A"/>
    <w:rsid w:val="00987E28"/>
    <w:rsid w:val="0099109D"/>
    <w:rsid w:val="0099582E"/>
    <w:rsid w:val="00997011"/>
    <w:rsid w:val="009A208E"/>
    <w:rsid w:val="009A3B80"/>
    <w:rsid w:val="009A6A9C"/>
    <w:rsid w:val="009B1394"/>
    <w:rsid w:val="009C173B"/>
    <w:rsid w:val="009C2105"/>
    <w:rsid w:val="009C3493"/>
    <w:rsid w:val="009C3609"/>
    <w:rsid w:val="009C6621"/>
    <w:rsid w:val="009D2591"/>
    <w:rsid w:val="009D32E4"/>
    <w:rsid w:val="009D76C4"/>
    <w:rsid w:val="009E1704"/>
    <w:rsid w:val="009E7E82"/>
    <w:rsid w:val="009F6DB0"/>
    <w:rsid w:val="00A10C43"/>
    <w:rsid w:val="00A10CE4"/>
    <w:rsid w:val="00A1287F"/>
    <w:rsid w:val="00A140E3"/>
    <w:rsid w:val="00A169BB"/>
    <w:rsid w:val="00A263B3"/>
    <w:rsid w:val="00A41A73"/>
    <w:rsid w:val="00A44A0C"/>
    <w:rsid w:val="00A55A0A"/>
    <w:rsid w:val="00A55D1D"/>
    <w:rsid w:val="00A57203"/>
    <w:rsid w:val="00A667AD"/>
    <w:rsid w:val="00A73DDE"/>
    <w:rsid w:val="00A73FDF"/>
    <w:rsid w:val="00A748AF"/>
    <w:rsid w:val="00A7518F"/>
    <w:rsid w:val="00A775AF"/>
    <w:rsid w:val="00A86464"/>
    <w:rsid w:val="00A86F4D"/>
    <w:rsid w:val="00A87CAA"/>
    <w:rsid w:val="00A9228D"/>
    <w:rsid w:val="00A9513C"/>
    <w:rsid w:val="00A978D4"/>
    <w:rsid w:val="00AA1877"/>
    <w:rsid w:val="00AA3EC6"/>
    <w:rsid w:val="00AA6AE0"/>
    <w:rsid w:val="00AB23C4"/>
    <w:rsid w:val="00AB3F7E"/>
    <w:rsid w:val="00AB6716"/>
    <w:rsid w:val="00AB70A3"/>
    <w:rsid w:val="00AC669F"/>
    <w:rsid w:val="00AD1685"/>
    <w:rsid w:val="00AD2479"/>
    <w:rsid w:val="00AD55C4"/>
    <w:rsid w:val="00AE369B"/>
    <w:rsid w:val="00AE5441"/>
    <w:rsid w:val="00AE54DA"/>
    <w:rsid w:val="00AE6582"/>
    <w:rsid w:val="00B050D2"/>
    <w:rsid w:val="00B067CA"/>
    <w:rsid w:val="00B1248F"/>
    <w:rsid w:val="00B13EB7"/>
    <w:rsid w:val="00B1478E"/>
    <w:rsid w:val="00B17743"/>
    <w:rsid w:val="00B2133F"/>
    <w:rsid w:val="00B269F8"/>
    <w:rsid w:val="00B35E9F"/>
    <w:rsid w:val="00B40323"/>
    <w:rsid w:val="00B40664"/>
    <w:rsid w:val="00B41640"/>
    <w:rsid w:val="00B45CB5"/>
    <w:rsid w:val="00B46DB1"/>
    <w:rsid w:val="00B479A0"/>
    <w:rsid w:val="00B51D21"/>
    <w:rsid w:val="00B53157"/>
    <w:rsid w:val="00B55DBC"/>
    <w:rsid w:val="00B633E8"/>
    <w:rsid w:val="00B6682B"/>
    <w:rsid w:val="00B70C26"/>
    <w:rsid w:val="00B818F0"/>
    <w:rsid w:val="00B85BE8"/>
    <w:rsid w:val="00B974B2"/>
    <w:rsid w:val="00BB0599"/>
    <w:rsid w:val="00BB22BA"/>
    <w:rsid w:val="00BB3915"/>
    <w:rsid w:val="00BB6280"/>
    <w:rsid w:val="00BB70A8"/>
    <w:rsid w:val="00BC064A"/>
    <w:rsid w:val="00BD30A6"/>
    <w:rsid w:val="00BD6D58"/>
    <w:rsid w:val="00BD729D"/>
    <w:rsid w:val="00BD7353"/>
    <w:rsid w:val="00BE753F"/>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6762C"/>
    <w:rsid w:val="00C7066B"/>
    <w:rsid w:val="00C728F9"/>
    <w:rsid w:val="00C7321E"/>
    <w:rsid w:val="00C76661"/>
    <w:rsid w:val="00C777D8"/>
    <w:rsid w:val="00C778CD"/>
    <w:rsid w:val="00C81A8A"/>
    <w:rsid w:val="00C8376D"/>
    <w:rsid w:val="00C947DE"/>
    <w:rsid w:val="00C949A4"/>
    <w:rsid w:val="00C96AF4"/>
    <w:rsid w:val="00CA7F9F"/>
    <w:rsid w:val="00CB108C"/>
    <w:rsid w:val="00CB7807"/>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56FB"/>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A6377"/>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17E01"/>
    <w:rsid w:val="00E22AD4"/>
    <w:rsid w:val="00E244AC"/>
    <w:rsid w:val="00E24EA0"/>
    <w:rsid w:val="00E259EB"/>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C4E13"/>
    <w:rsid w:val="00ED39CA"/>
    <w:rsid w:val="00EF2A79"/>
    <w:rsid w:val="00F05D86"/>
    <w:rsid w:val="00F07A99"/>
    <w:rsid w:val="00F10B38"/>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5F4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5FD7607"/>
    <w:rsid w:val="0ECC68CE"/>
    <w:rsid w:val="19BA0712"/>
    <w:rsid w:val="1BE566DB"/>
    <w:rsid w:val="2A457CD4"/>
    <w:rsid w:val="39124B6D"/>
    <w:rsid w:val="42603B70"/>
    <w:rsid w:val="454273F5"/>
    <w:rsid w:val="47E0378B"/>
    <w:rsid w:val="4BA25C08"/>
    <w:rsid w:val="65297EDF"/>
    <w:rsid w:val="6C2C6016"/>
    <w:rsid w:val="72EA021F"/>
    <w:rsid w:val="74804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A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046A5"/>
    <w:rPr>
      <w:sz w:val="18"/>
      <w:szCs w:val="18"/>
    </w:rPr>
  </w:style>
  <w:style w:type="paragraph" w:styleId="a4">
    <w:name w:val="footer"/>
    <w:basedOn w:val="a"/>
    <w:link w:val="Char0"/>
    <w:uiPriority w:val="99"/>
    <w:unhideWhenUsed/>
    <w:qFormat/>
    <w:rsid w:val="003046A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304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304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3046A5"/>
    <w:rPr>
      <w:color w:val="800080"/>
      <w:u w:val="single"/>
    </w:rPr>
  </w:style>
  <w:style w:type="character" w:styleId="a8">
    <w:name w:val="Hyperlink"/>
    <w:basedOn w:val="a0"/>
    <w:uiPriority w:val="99"/>
    <w:semiHidden/>
    <w:unhideWhenUsed/>
    <w:qFormat/>
    <w:rsid w:val="003046A5"/>
    <w:rPr>
      <w:color w:val="0000FF"/>
      <w:u w:val="single"/>
    </w:rPr>
  </w:style>
  <w:style w:type="character" w:customStyle="1" w:styleId="Char1">
    <w:name w:val="页眉 Char"/>
    <w:basedOn w:val="a0"/>
    <w:link w:val="a5"/>
    <w:uiPriority w:val="99"/>
    <w:qFormat/>
    <w:rsid w:val="003046A5"/>
    <w:rPr>
      <w:sz w:val="18"/>
      <w:szCs w:val="18"/>
    </w:rPr>
  </w:style>
  <w:style w:type="character" w:customStyle="1" w:styleId="Char0">
    <w:name w:val="页脚 Char"/>
    <w:basedOn w:val="a0"/>
    <w:link w:val="a4"/>
    <w:uiPriority w:val="99"/>
    <w:qFormat/>
    <w:rsid w:val="003046A5"/>
    <w:rPr>
      <w:sz w:val="18"/>
      <w:szCs w:val="18"/>
    </w:rPr>
  </w:style>
  <w:style w:type="paragraph" w:customStyle="1" w:styleId="font5">
    <w:name w:val="font5"/>
    <w:basedOn w:val="a"/>
    <w:qFormat/>
    <w:rsid w:val="003046A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3046A5"/>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sid w:val="003046A5"/>
    <w:rPr>
      <w:rFonts w:ascii="Times New Roman" w:eastAsia="宋体" w:hAnsi="Times New Roman" w:cs="Times New Roman"/>
      <w:sz w:val="18"/>
      <w:szCs w:val="18"/>
    </w:rPr>
  </w:style>
  <w:style w:type="paragraph" w:customStyle="1" w:styleId="xl69">
    <w:name w:val="xl69"/>
    <w:basedOn w:val="a"/>
    <w:qFormat/>
    <w:rsid w:val="003046A5"/>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rsid w:val="003046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rsid w:val="003046A5"/>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rsid w:val="003046A5"/>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rsid w:val="003046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3046A5"/>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37A04-8784-44DC-8558-15A59057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4023</Words>
  <Characters>22936</Characters>
  <Application>Microsoft Office Word</Application>
  <DocSecurity>0</DocSecurity>
  <Lines>191</Lines>
  <Paragraphs>53</Paragraphs>
  <ScaleCrop>false</ScaleCrop>
  <Company>CXN.oem</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赵洋</cp:lastModifiedBy>
  <cp:revision>239</cp:revision>
  <cp:lastPrinted>2020-02-03T02:50:00Z</cp:lastPrinted>
  <dcterms:created xsi:type="dcterms:W3CDTF">2019-02-03T00:56:00Z</dcterms:created>
  <dcterms:modified xsi:type="dcterms:W3CDTF">2021-02-04T06:00:00Z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