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rPr>
      </w:pPr>
      <w:bookmarkStart w:id="4" w:name="_GoBack"/>
      <w:bookmarkEnd w:id="4"/>
      <w:r>
        <w:rPr>
          <w:rFonts w:hint="eastAsia" w:ascii="方正小标宋简体" w:hAnsi="楷体" w:eastAsia="方正小标宋简体" w:cs="楷体"/>
          <w:b/>
          <w:bCs/>
          <w:sz w:val="36"/>
          <w:szCs w:val="36"/>
          <w:lang w:eastAsia="zh-CN"/>
        </w:rPr>
        <w:t>北京市西城区</w:t>
      </w:r>
      <w:r>
        <w:rPr>
          <w:rFonts w:hint="eastAsia" w:ascii="方正小标宋简体" w:hAnsi="楷体" w:eastAsia="方正小标宋简体" w:cs="楷体"/>
          <w:b/>
          <w:bCs/>
          <w:sz w:val="36"/>
          <w:szCs w:val="36"/>
        </w:rPr>
        <w:t>椿树社区卫生服务中心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关</w:t>
      </w:r>
      <w:r>
        <w:rPr>
          <w:rFonts w:hint="eastAsia" w:ascii="仿宋_GB2312" w:eastAsia="仿宋_GB2312"/>
          <w:color w:val="000000"/>
          <w:sz w:val="32"/>
          <w:szCs w:val="32"/>
        </w:rPr>
        <w:t>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（七）重点行政事业性收费情况说明</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北京市西城区</w:t>
      </w:r>
      <w:r>
        <w:rPr>
          <w:rFonts w:hint="eastAsia" w:ascii="仿宋_GB2312" w:hAnsi="宋体" w:eastAsia="仿宋_GB2312"/>
          <w:sz w:val="32"/>
          <w:szCs w:val="32"/>
        </w:rPr>
        <w:t>椿树社区卫生服务中心位于北京市西城区琉璃厂西街63号，毗邻琉璃厂古文化街，交通便利，环境幽雅；中心</w:t>
      </w:r>
      <w:r>
        <w:rPr>
          <w:rFonts w:hint="eastAsia" w:ascii="仿宋_GB2312" w:hAnsi="宋体" w:eastAsia="仿宋_GB2312"/>
          <w:color w:val="000000"/>
          <w:sz w:val="32"/>
          <w:szCs w:val="32"/>
        </w:rPr>
        <w:t>建筑面积1761.12平方米，设有全科、</w:t>
      </w:r>
      <w:r>
        <w:rPr>
          <w:rFonts w:hint="eastAsia" w:ascii="仿宋_GB2312" w:hAnsi="宋体" w:eastAsia="仿宋_GB2312"/>
          <w:color w:val="000000"/>
          <w:sz w:val="32"/>
          <w:szCs w:val="32"/>
          <w:lang w:eastAsia="zh-CN"/>
        </w:rPr>
        <w:t>急诊室、药房、检验影像</w:t>
      </w:r>
      <w:r>
        <w:rPr>
          <w:rFonts w:hint="eastAsia" w:ascii="仿宋_GB2312" w:hAnsi="宋体" w:eastAsia="仿宋_GB2312"/>
          <w:color w:val="000000"/>
          <w:sz w:val="32"/>
          <w:szCs w:val="32"/>
        </w:rPr>
        <w:t>科、心电B超</w:t>
      </w:r>
      <w:r>
        <w:rPr>
          <w:rFonts w:hint="eastAsia" w:ascii="仿宋_GB2312" w:hAnsi="宋体" w:eastAsia="仿宋_GB2312"/>
          <w:color w:val="000000"/>
          <w:sz w:val="32"/>
          <w:szCs w:val="32"/>
          <w:lang w:eastAsia="zh-CN"/>
        </w:rPr>
        <w:t>、挂号收费、</w:t>
      </w:r>
      <w:r>
        <w:rPr>
          <w:rFonts w:hint="eastAsia" w:ascii="仿宋_GB2312" w:hAnsi="宋体" w:eastAsia="仿宋_GB2312"/>
          <w:color w:val="000000"/>
          <w:sz w:val="32"/>
          <w:szCs w:val="32"/>
        </w:rPr>
        <w:t>预防保健科、精防科、妇保、口腔科、中医科、</w:t>
      </w:r>
      <w:r>
        <w:rPr>
          <w:rFonts w:hint="eastAsia" w:ascii="仿宋_GB2312" w:hAnsi="宋体" w:eastAsia="仿宋_GB2312"/>
          <w:color w:val="000000"/>
          <w:sz w:val="32"/>
          <w:szCs w:val="32"/>
          <w:lang w:eastAsia="zh-CN"/>
        </w:rPr>
        <w:t>椿树园社区卫生站、和平门社区卫生站</w:t>
      </w:r>
      <w:r>
        <w:rPr>
          <w:rFonts w:hint="eastAsia" w:ascii="仿宋_GB2312" w:hAnsi="宋体" w:eastAsia="仿宋_GB2312"/>
          <w:sz w:val="32"/>
          <w:szCs w:val="32"/>
        </w:rPr>
        <w:t>等多个科室。</w:t>
      </w:r>
      <w:r>
        <w:rPr>
          <w:rFonts w:hint="eastAsia" w:ascii="仿宋_GB2312" w:hAnsi="宋体" w:eastAsia="仿宋_GB2312" w:cs="宋体"/>
          <w:kern w:val="0"/>
          <w:sz w:val="32"/>
          <w:szCs w:val="32"/>
        </w:rPr>
        <w:t>中心构建了以健康管理部、绩效考核部、功能支持部为框架的新型社区卫生服务内部管理机构。</w:t>
      </w:r>
      <w:r>
        <w:rPr>
          <w:rFonts w:hint="eastAsia" w:ascii="仿宋_GB2312" w:hAnsi="宋体" w:eastAsia="仿宋_GB2312"/>
          <w:sz w:val="32"/>
          <w:szCs w:val="32"/>
        </w:rPr>
        <w:t>中心目前开展的服务项目主要有：全科诊疗、双向转诊、出诊服务、院前急救、健康咨询、慢病管理及预防保健家庭保健员等多项服务，</w:t>
      </w:r>
      <w:r>
        <w:rPr>
          <w:rFonts w:hint="eastAsia" w:ascii="仿宋_GB2312" w:hAnsi="宋体" w:eastAsia="仿宋_GB2312"/>
          <w:sz w:val="32"/>
          <w:szCs w:val="32"/>
          <w:lang w:eastAsia="zh-CN"/>
        </w:rPr>
        <w:t>及新冠疫情防控、预检、参与核酸检测等，</w:t>
      </w:r>
      <w:r>
        <w:rPr>
          <w:rFonts w:hint="eastAsia" w:ascii="仿宋_GB2312" w:hAnsi="宋体" w:eastAsia="仿宋_GB2312"/>
          <w:sz w:val="32"/>
          <w:szCs w:val="32"/>
        </w:rPr>
        <w:t>同时免费为辖区居民建立健康档案和定期体检</w:t>
      </w:r>
      <w:r>
        <w:rPr>
          <w:rFonts w:hint="eastAsia" w:ascii="仿宋_GB2312" w:hAnsi="宋体" w:eastAsia="仿宋_GB2312"/>
          <w:sz w:val="32"/>
          <w:szCs w:val="32"/>
          <w:lang w:eastAsia="zh-CN"/>
        </w:rPr>
        <w:t>，</w:t>
      </w:r>
      <w:r>
        <w:rPr>
          <w:rFonts w:hint="eastAsia" w:ascii="仿宋_GB2312" w:hAnsi="宋体" w:eastAsia="仿宋_GB2312"/>
          <w:sz w:val="32"/>
          <w:szCs w:val="32"/>
        </w:rPr>
        <w:t>对行动不便、孤寡、空巢及慢性病人送医送药上门，建立家庭病床，实施家庭护理，为辖区居民提供方便、周到、满意的社区卫生服务。中心下设3个社区卫生服务站，即椿树园社区站、魏染社区站、和平门社区站；魏染社区站因面临拆迁无法续租已停诊，其余两个站正常运转。</w:t>
      </w:r>
    </w:p>
    <w:p>
      <w:pPr>
        <w:spacing w:line="520" w:lineRule="exact"/>
        <w:ind w:firstLine="643" w:firstLineChars="200"/>
        <w:outlineLvl w:val="0"/>
        <w:rPr>
          <w:rFonts w:hint="eastAsia" w:ascii="仿宋" w:hAnsi="仿宋" w:eastAsia="仿宋" w:cs="黑体"/>
          <w:b/>
          <w:sz w:val="32"/>
          <w:szCs w:val="32"/>
        </w:rPr>
      </w:pPr>
      <w:r>
        <w:rPr>
          <w:rFonts w:hint="eastAsia" w:ascii="仿宋" w:hAnsi="仿宋" w:eastAsia="仿宋" w:cs="黑体"/>
          <w:b/>
          <w:sz w:val="32"/>
          <w:szCs w:val="32"/>
        </w:rPr>
        <w:t>（二）人员构成情况</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纳入北京市西城区卫生健康委员会202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年预算共</w:t>
      </w:r>
      <w:r>
        <w:rPr>
          <w:rFonts w:hint="eastAsia" w:ascii="仿宋_GB2312" w:hAnsi="宋体" w:eastAsia="仿宋_GB2312"/>
          <w:sz w:val="32"/>
          <w:szCs w:val="32"/>
          <w:lang w:val="en-US" w:eastAsia="zh-CN"/>
        </w:rPr>
        <w:t>1</w:t>
      </w:r>
      <w:r>
        <w:rPr>
          <w:rFonts w:hint="eastAsia" w:ascii="仿宋_GB2312" w:hAnsi="宋体" w:eastAsia="仿宋_GB2312"/>
          <w:sz w:val="32"/>
          <w:szCs w:val="32"/>
        </w:rPr>
        <w:t>家单位，其中行政编制</w:t>
      </w:r>
      <w:r>
        <w:rPr>
          <w:rFonts w:hint="eastAsia" w:ascii="仿宋_GB2312" w:hAnsi="宋体" w:eastAsia="仿宋_GB2312"/>
          <w:sz w:val="32"/>
          <w:szCs w:val="32"/>
          <w:lang w:val="en-US" w:eastAsia="zh-CN"/>
        </w:rPr>
        <w:t>0</w:t>
      </w:r>
      <w:r>
        <w:rPr>
          <w:rFonts w:hint="eastAsia" w:ascii="仿宋_GB2312" w:hAnsi="宋体" w:eastAsia="仿宋_GB2312"/>
          <w:sz w:val="32"/>
          <w:szCs w:val="32"/>
        </w:rPr>
        <w:t>人;事业编制</w:t>
      </w:r>
      <w:r>
        <w:rPr>
          <w:rFonts w:hint="eastAsia" w:ascii="仿宋_GB2312" w:hAnsi="宋体" w:eastAsia="仿宋_GB2312"/>
          <w:sz w:val="32"/>
          <w:szCs w:val="32"/>
          <w:lang w:val="en-US" w:eastAsia="zh-CN"/>
        </w:rPr>
        <w:t>85</w:t>
      </w:r>
      <w:r>
        <w:rPr>
          <w:rFonts w:hint="eastAsia" w:ascii="仿宋_GB2312" w:hAnsi="宋体" w:eastAsia="仿宋_GB2312"/>
          <w:sz w:val="32"/>
          <w:szCs w:val="32"/>
        </w:rPr>
        <w:t>人；工勤编制0名；实际</w:t>
      </w:r>
      <w:r>
        <w:rPr>
          <w:rFonts w:hint="eastAsia" w:ascii="仿宋_GB2312" w:hAnsi="宋体" w:eastAsia="仿宋_GB2312"/>
          <w:sz w:val="32"/>
          <w:szCs w:val="32"/>
          <w:lang w:val="en-US" w:eastAsia="zh-CN"/>
        </w:rPr>
        <w:t>75</w:t>
      </w:r>
      <w:r>
        <w:rPr>
          <w:rFonts w:hint="eastAsia" w:ascii="仿宋_GB2312" w:hAnsi="宋体" w:eastAsia="仿宋_GB2312"/>
          <w:sz w:val="32"/>
          <w:szCs w:val="32"/>
        </w:rPr>
        <w:t>人；长期聘用临时工</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人。离退休人员</w:t>
      </w:r>
      <w:r>
        <w:rPr>
          <w:rFonts w:hint="eastAsia" w:ascii="仿宋_GB2312" w:hAnsi="宋体" w:eastAsia="仿宋_GB2312"/>
          <w:sz w:val="32"/>
          <w:szCs w:val="32"/>
          <w:lang w:val="en-US" w:eastAsia="zh-CN"/>
        </w:rPr>
        <w:t>161</w:t>
      </w:r>
      <w:r>
        <w:rPr>
          <w:rFonts w:hint="eastAsia" w:ascii="仿宋_GB2312" w:hAnsi="宋体" w:eastAsia="仿宋_GB2312"/>
          <w:sz w:val="32"/>
          <w:szCs w:val="32"/>
        </w:rPr>
        <w:t>人，其中：离休</w:t>
      </w:r>
      <w:r>
        <w:rPr>
          <w:rFonts w:hint="eastAsia" w:ascii="仿宋_GB2312" w:hAnsi="宋体" w:eastAsia="仿宋_GB2312"/>
          <w:sz w:val="32"/>
          <w:szCs w:val="32"/>
          <w:lang w:val="en-US" w:eastAsia="zh-CN"/>
        </w:rPr>
        <w:t>3</w:t>
      </w:r>
      <w:r>
        <w:rPr>
          <w:rFonts w:hint="eastAsia" w:ascii="仿宋_GB2312" w:hAnsi="宋体" w:eastAsia="仿宋_GB2312"/>
          <w:sz w:val="32"/>
          <w:szCs w:val="32"/>
        </w:rPr>
        <w:t>人，退休</w:t>
      </w:r>
      <w:r>
        <w:rPr>
          <w:rFonts w:hint="eastAsia" w:ascii="仿宋_GB2312" w:hAnsi="宋体" w:eastAsia="仿宋_GB2312"/>
          <w:sz w:val="32"/>
          <w:szCs w:val="32"/>
          <w:lang w:val="en-US" w:eastAsia="zh-CN"/>
        </w:rPr>
        <w:t>158</w:t>
      </w:r>
      <w:r>
        <w:rPr>
          <w:rFonts w:hint="eastAsia" w:ascii="仿宋_GB2312" w:hAnsi="宋体" w:eastAsia="仿宋_GB2312"/>
          <w:sz w:val="32"/>
          <w:szCs w:val="32"/>
        </w:rPr>
        <w:t>人。</w:t>
      </w:r>
    </w:p>
    <w:p>
      <w:pPr>
        <w:spacing w:line="520" w:lineRule="exact"/>
        <w:ind w:firstLine="643" w:firstLineChars="200"/>
        <w:outlineLvl w:val="0"/>
        <w:rPr>
          <w:rFonts w:hint="eastAsia" w:ascii="仿宋" w:hAnsi="仿宋" w:eastAsia="仿宋" w:cs="黑体"/>
          <w:b/>
          <w:sz w:val="32"/>
          <w:szCs w:val="32"/>
        </w:rPr>
      </w:pPr>
      <w:r>
        <w:rPr>
          <w:rFonts w:hint="eastAsia" w:ascii="仿宋" w:hAnsi="仿宋" w:eastAsia="仿宋" w:cs="黑体"/>
          <w:b/>
          <w:sz w:val="32"/>
          <w:szCs w:val="32"/>
        </w:rPr>
        <w:t>二、202</w:t>
      </w:r>
      <w:r>
        <w:rPr>
          <w:rFonts w:hint="eastAsia" w:ascii="仿宋" w:hAnsi="仿宋" w:eastAsia="仿宋" w:cs="黑体"/>
          <w:b/>
          <w:sz w:val="32"/>
          <w:szCs w:val="32"/>
          <w:lang w:val="en-US" w:eastAsia="zh-CN"/>
        </w:rPr>
        <w:t>1</w:t>
      </w:r>
      <w:r>
        <w:rPr>
          <w:rFonts w:hint="eastAsia" w:ascii="仿宋" w:hAnsi="仿宋" w:eastAsia="仿宋" w:cs="黑体"/>
          <w:b/>
          <w:sz w:val="32"/>
          <w:szCs w:val="32"/>
        </w:rPr>
        <w:t>年部门预算收支及增减变化情况说明</w:t>
      </w:r>
    </w:p>
    <w:p>
      <w:pPr>
        <w:numPr>
          <w:ilvl w:val="0"/>
          <w:numId w:val="1"/>
        </w:numPr>
        <w:spacing w:line="560" w:lineRule="exact"/>
        <w:ind w:firstLine="643" w:firstLineChars="200"/>
        <w:rPr>
          <w:rFonts w:ascii="仿宋" w:hAnsi="仿宋" w:eastAsia="仿宋"/>
          <w:b/>
          <w:bCs/>
          <w:sz w:val="32"/>
          <w:szCs w:val="32"/>
        </w:rPr>
      </w:pPr>
      <w:r>
        <w:rPr>
          <w:rFonts w:hint="eastAsia" w:ascii="仿宋_GB2312" w:hAnsi="黑体" w:eastAsia="仿宋_GB2312"/>
          <w:b/>
          <w:bCs/>
          <w:sz w:val="32"/>
          <w:szCs w:val="32"/>
        </w:rPr>
        <w:t>收入预算说明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年总收入安排</w:t>
      </w:r>
      <w:r>
        <w:rPr>
          <w:rFonts w:hint="eastAsia" w:ascii="仿宋_GB2312" w:hAnsi="宋体" w:eastAsia="仿宋_GB2312"/>
          <w:sz w:val="32"/>
          <w:szCs w:val="32"/>
          <w:lang w:val="en-US" w:eastAsia="zh-CN"/>
        </w:rPr>
        <w:t>8,252.29</w:t>
      </w:r>
      <w:r>
        <w:rPr>
          <w:rFonts w:hint="eastAsia" w:ascii="仿宋_GB2312" w:hAnsi="宋体" w:eastAsia="仿宋_GB2312"/>
          <w:sz w:val="32"/>
          <w:szCs w:val="32"/>
        </w:rPr>
        <w:t>万元。其中：一般公共预算拨款收入</w:t>
      </w:r>
      <w:r>
        <w:rPr>
          <w:rFonts w:hint="eastAsia" w:ascii="仿宋_GB2312" w:hAnsi="宋体" w:eastAsia="仿宋_GB2312"/>
          <w:sz w:val="32"/>
          <w:szCs w:val="32"/>
          <w:lang w:val="en-US" w:eastAsia="zh-CN"/>
        </w:rPr>
        <w:t>2,905.51</w:t>
      </w:r>
      <w:r>
        <w:rPr>
          <w:rFonts w:hint="eastAsia" w:ascii="仿宋_GB2312" w:hAnsi="宋体" w:eastAsia="仿宋_GB2312"/>
          <w:sz w:val="32"/>
          <w:szCs w:val="32"/>
        </w:rPr>
        <w:t>万元，其他资金</w:t>
      </w:r>
      <w:r>
        <w:rPr>
          <w:rFonts w:hint="eastAsia" w:ascii="仿宋_GB2312" w:hAnsi="宋体" w:eastAsia="仿宋_GB2312"/>
          <w:sz w:val="32"/>
          <w:szCs w:val="32"/>
          <w:lang w:val="en-US" w:eastAsia="zh-CN"/>
        </w:rPr>
        <w:t>5,315.67</w:t>
      </w:r>
      <w:r>
        <w:rPr>
          <w:rFonts w:hint="eastAsia" w:ascii="仿宋_GB2312" w:hAnsi="宋体" w:eastAsia="仿宋_GB2312"/>
          <w:sz w:val="32"/>
          <w:szCs w:val="32"/>
        </w:rPr>
        <w:t>万元，市级提前下达专项转移支付项目资金安排</w:t>
      </w:r>
      <w:r>
        <w:rPr>
          <w:rFonts w:hint="eastAsia" w:ascii="仿宋_GB2312" w:hAnsi="宋体" w:eastAsia="仿宋_GB2312"/>
          <w:sz w:val="32"/>
          <w:szCs w:val="32"/>
          <w:lang w:val="en-US" w:eastAsia="zh-CN"/>
        </w:rPr>
        <w:t>31.11</w:t>
      </w:r>
      <w:r>
        <w:rPr>
          <w:rFonts w:hint="eastAsia" w:ascii="仿宋_GB2312" w:hAnsi="宋体" w:eastAsia="仿宋_GB2312"/>
          <w:sz w:val="32"/>
          <w:szCs w:val="32"/>
        </w:rPr>
        <w:t>万元。20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年收入预算</w:t>
      </w:r>
      <w:r>
        <w:rPr>
          <w:rFonts w:hint="eastAsia" w:ascii="仿宋_GB2312" w:hAnsi="宋体" w:eastAsia="仿宋_GB2312"/>
          <w:sz w:val="32"/>
          <w:szCs w:val="32"/>
          <w:lang w:val="en-US" w:eastAsia="zh-CN"/>
        </w:rPr>
        <w:t>8,219.70</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年收入预算比20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年增加</w:t>
      </w:r>
      <w:r>
        <w:rPr>
          <w:rFonts w:hint="eastAsia" w:ascii="仿宋_GB2312" w:hAnsi="宋体" w:eastAsia="仿宋_GB2312"/>
          <w:sz w:val="32"/>
          <w:szCs w:val="32"/>
          <w:lang w:val="en-US" w:eastAsia="zh-CN"/>
        </w:rPr>
        <w:t>32.59</w:t>
      </w:r>
      <w:r>
        <w:rPr>
          <w:rFonts w:hint="eastAsia" w:ascii="仿宋_GB2312" w:hAnsi="宋体" w:eastAsia="仿宋_GB2312"/>
          <w:sz w:val="32"/>
          <w:szCs w:val="32"/>
        </w:rPr>
        <w:t>万元</w:t>
      </w:r>
      <w:r>
        <w:rPr>
          <w:rFonts w:hint="eastAsia" w:ascii="仿宋_GB2312" w:hAnsi="宋体" w:eastAsia="仿宋_GB2312"/>
          <w:sz w:val="32"/>
          <w:szCs w:val="32"/>
          <w:lang w:eastAsia="zh-CN"/>
        </w:rPr>
        <w:t>，增长比例</w:t>
      </w:r>
      <w:r>
        <w:rPr>
          <w:rFonts w:hint="eastAsia" w:ascii="仿宋_GB2312" w:hAnsi="宋体" w:eastAsia="仿宋_GB2312"/>
          <w:sz w:val="32"/>
          <w:szCs w:val="32"/>
          <w:lang w:val="en-US" w:eastAsia="zh-CN"/>
        </w:rPr>
        <w:t>0.39%</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椿树园社区卫生服务站装修改造尾款、和平门社区卫生服务站装修改造、中心电线电缆及配电室箱变改造工程尾款。</w:t>
      </w:r>
      <w:r>
        <w:rPr>
          <w:rFonts w:hint="eastAsia" w:ascii="仿宋_GB2312" w:hAnsi="宋体" w:eastAsia="仿宋_GB2312"/>
          <w:sz w:val="32"/>
          <w:szCs w:val="32"/>
        </w:rPr>
        <w:t>我单位不涉及政府性基金收入预算。</w:t>
      </w:r>
      <w:r>
        <w:rPr>
          <w:rFonts w:hint="eastAsia" w:ascii="仿宋_GB2312" w:hAnsi="宋体" w:eastAsia="仿宋_GB2312"/>
          <w:sz w:val="32"/>
          <w:szCs w:val="32"/>
        </w:rPr>
        <w:tab/>
      </w:r>
    </w:p>
    <w:p>
      <w:p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（二）支出预算说明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年支出预算</w:t>
      </w:r>
      <w:r>
        <w:rPr>
          <w:rFonts w:hint="eastAsia" w:ascii="仿宋_GB2312" w:hAnsi="宋体" w:eastAsia="仿宋_GB2312"/>
          <w:sz w:val="32"/>
          <w:szCs w:val="32"/>
          <w:lang w:val="en-US" w:eastAsia="zh-CN"/>
        </w:rPr>
        <w:t>8,252.29</w:t>
      </w:r>
      <w:r>
        <w:rPr>
          <w:rFonts w:hint="eastAsia" w:ascii="仿宋_GB2312" w:hAnsi="宋体" w:eastAsia="仿宋_GB2312"/>
          <w:sz w:val="32"/>
          <w:szCs w:val="32"/>
        </w:rPr>
        <w:t>万元，其中：预算内资金安排</w:t>
      </w:r>
      <w:r>
        <w:rPr>
          <w:rFonts w:hint="eastAsia" w:ascii="仿宋_GB2312" w:hAnsi="宋体" w:eastAsia="仿宋_GB2312"/>
          <w:sz w:val="32"/>
          <w:szCs w:val="32"/>
          <w:lang w:val="en-US" w:eastAsia="zh-CN"/>
        </w:rPr>
        <w:t>2,936.62</w:t>
      </w:r>
      <w:r>
        <w:rPr>
          <w:rFonts w:hint="eastAsia" w:ascii="仿宋_GB2312" w:hAnsi="宋体" w:eastAsia="仿宋_GB2312"/>
          <w:sz w:val="32"/>
          <w:szCs w:val="32"/>
        </w:rPr>
        <w:t>万元（包括提前下达专项转移支付项目资金</w:t>
      </w:r>
      <w:r>
        <w:rPr>
          <w:rFonts w:hint="eastAsia" w:ascii="仿宋_GB2312" w:hAnsi="宋体" w:eastAsia="仿宋_GB2312"/>
          <w:sz w:val="32"/>
          <w:szCs w:val="32"/>
          <w:lang w:val="en-US" w:eastAsia="zh-CN"/>
        </w:rPr>
        <w:t>31.11</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2,851.02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rPr>
        <w:t>了</w:t>
      </w:r>
      <w:r>
        <w:rPr>
          <w:rFonts w:hint="eastAsia" w:ascii="仿宋_GB2312" w:hAnsi="宋体" w:eastAsia="仿宋_GB2312"/>
          <w:sz w:val="32"/>
          <w:szCs w:val="32"/>
          <w:lang w:val="en-US" w:eastAsia="zh-CN"/>
        </w:rPr>
        <w:t>85.60</w:t>
      </w:r>
      <w:r>
        <w:rPr>
          <w:rFonts w:hint="eastAsia" w:ascii="仿宋_GB2312" w:hAnsi="宋体" w:eastAsia="仿宋_GB2312"/>
          <w:sz w:val="32"/>
          <w:szCs w:val="32"/>
        </w:rPr>
        <w:t>万元，</w:t>
      </w:r>
      <w:r>
        <w:rPr>
          <w:rFonts w:hint="eastAsia" w:ascii="仿宋_GB2312" w:hAnsi="宋体" w:eastAsia="仿宋_GB2312"/>
          <w:sz w:val="32"/>
          <w:szCs w:val="32"/>
          <w:lang w:eastAsia="zh-CN"/>
        </w:rPr>
        <w:t>增长比例</w:t>
      </w:r>
      <w:r>
        <w:rPr>
          <w:rFonts w:hint="eastAsia" w:ascii="仿宋_GB2312" w:hAnsi="宋体" w:eastAsia="仿宋_GB2312"/>
          <w:sz w:val="32"/>
          <w:szCs w:val="32"/>
          <w:lang w:val="en-US" w:eastAsia="zh-CN"/>
        </w:rPr>
        <w:t>3</w:t>
      </w:r>
      <w:r>
        <w:rPr>
          <w:rFonts w:hint="eastAsia" w:ascii="仿宋_GB2312" w:hAnsi="宋体" w:eastAsia="仿宋_GB2312"/>
          <w:sz w:val="32"/>
          <w:szCs w:val="32"/>
        </w:rPr>
        <w:t>%，财政专户资金安排0.00万元，与20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年持平，其他资金安排</w:t>
      </w:r>
      <w:r>
        <w:rPr>
          <w:rFonts w:hint="eastAsia" w:ascii="仿宋_GB2312" w:hAnsi="宋体" w:eastAsia="仿宋_GB2312"/>
          <w:sz w:val="32"/>
          <w:szCs w:val="32"/>
          <w:lang w:val="en-US" w:eastAsia="zh-CN"/>
        </w:rPr>
        <w:t>5,315.67</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val="en-US" w:eastAsia="zh-CN"/>
        </w:rPr>
        <w:t>5,368.68</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53.01</w:t>
      </w:r>
      <w:r>
        <w:rPr>
          <w:rFonts w:hint="eastAsia" w:ascii="仿宋_GB2312" w:hAnsi="宋体" w:eastAsia="仿宋_GB2312"/>
          <w:sz w:val="32"/>
          <w:szCs w:val="32"/>
        </w:rPr>
        <w:t>万元，</w:t>
      </w:r>
      <w:r>
        <w:rPr>
          <w:rFonts w:hint="eastAsia" w:ascii="仿宋_GB2312" w:hAnsi="宋体" w:eastAsia="仿宋_GB2312"/>
          <w:sz w:val="32"/>
          <w:szCs w:val="32"/>
          <w:lang w:eastAsia="zh-CN"/>
        </w:rPr>
        <w:t>降低</w:t>
      </w:r>
      <w:r>
        <w:rPr>
          <w:rFonts w:hint="eastAsia" w:ascii="仿宋_GB2312" w:hAnsi="宋体" w:eastAsia="仿宋_GB2312"/>
          <w:sz w:val="32"/>
          <w:szCs w:val="32"/>
          <w:lang w:val="en-US" w:eastAsia="zh-CN"/>
        </w:rPr>
        <w:t>0.98</w:t>
      </w:r>
      <w:r>
        <w:rPr>
          <w:rFonts w:hint="eastAsia" w:ascii="仿宋_GB2312" w:hAnsi="宋体" w:eastAsia="仿宋_GB2312"/>
          <w:sz w:val="32"/>
          <w:szCs w:val="32"/>
        </w:rPr>
        <w:t>%。</w:t>
      </w:r>
    </w:p>
    <w:p>
      <w:pPr>
        <w:spacing w:line="520" w:lineRule="exact"/>
        <w:ind w:firstLine="640" w:firstLineChars="200"/>
        <w:rPr>
          <w:rFonts w:ascii="仿宋_GB2312" w:hAnsi="黑体" w:eastAsia="仿宋_GB2312"/>
          <w:sz w:val="32"/>
          <w:szCs w:val="32"/>
          <w:highlight w:val="none"/>
        </w:rPr>
      </w:pPr>
      <w:r>
        <w:rPr>
          <w:rFonts w:hint="eastAsia" w:ascii="黑体" w:eastAsia="黑体" w:cs="黑体"/>
          <w:sz w:val="32"/>
          <w:szCs w:val="32"/>
          <w:highlight w:val="none"/>
        </w:rPr>
        <w:t>三、主要支出情况说明</w:t>
      </w:r>
    </w:p>
    <w:p>
      <w:pPr>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年支出预算</w:t>
      </w:r>
      <w:r>
        <w:rPr>
          <w:rFonts w:hint="eastAsia" w:ascii="仿宋_GB2312" w:hAnsi="宋体" w:eastAsia="仿宋_GB2312"/>
          <w:sz w:val="32"/>
          <w:szCs w:val="32"/>
          <w:highlight w:val="none"/>
          <w:lang w:val="en-US" w:eastAsia="zh-CN"/>
        </w:rPr>
        <w:t>8,252.29</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，按用途划分：</w:t>
      </w:r>
    </w:p>
    <w:p>
      <w:pPr>
        <w:numPr>
          <w:ilvl w:val="0"/>
          <w:numId w:val="2"/>
        </w:numPr>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基本支出预算</w:t>
      </w:r>
      <w:r>
        <w:rPr>
          <w:rFonts w:hint="eastAsia" w:ascii="仿宋_GB2312" w:hAnsi="宋体" w:eastAsia="仿宋_GB2312"/>
          <w:sz w:val="32"/>
          <w:szCs w:val="32"/>
          <w:highlight w:val="none"/>
          <w:lang w:val="en-US" w:eastAsia="zh-CN"/>
        </w:rPr>
        <w:t>2,565.82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其中</w:t>
      </w:r>
      <w:r>
        <w:rPr>
          <w:rFonts w:hint="eastAsia" w:ascii="仿宋" w:hAnsi="仿宋" w:eastAsia="仿宋"/>
          <w:sz w:val="32"/>
          <w:szCs w:val="32"/>
          <w:highlight w:val="none"/>
        </w:rPr>
        <w:t>财政拨款基本支出</w:t>
      </w:r>
      <w:r>
        <w:rPr>
          <w:rFonts w:hint="eastAsia" w:ascii="仿宋_GB2312" w:hAnsi="宋体" w:eastAsia="仿宋_GB2312"/>
          <w:sz w:val="32"/>
          <w:szCs w:val="32"/>
          <w:highlight w:val="none"/>
          <w:lang w:val="en-US" w:eastAsia="zh-CN"/>
        </w:rPr>
        <w:t>2,428.59</w:t>
      </w:r>
      <w:r>
        <w:rPr>
          <w:rFonts w:hint="eastAsia" w:ascii="仿宋" w:hAnsi="仿宋" w:eastAsia="仿宋"/>
          <w:sz w:val="32"/>
          <w:szCs w:val="32"/>
          <w:highlight w:val="none"/>
        </w:rPr>
        <w:t>万元。主要包括在职、离退休人员支出、个人和家庭补助支出、公用支出。</w:t>
      </w:r>
    </w:p>
    <w:p>
      <w:pPr>
        <w:numPr>
          <w:ilvl w:val="0"/>
          <w:numId w:val="2"/>
        </w:numPr>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项目支出预算</w:t>
      </w:r>
      <w:r>
        <w:rPr>
          <w:rFonts w:hint="eastAsia" w:ascii="仿宋_GB2312" w:hAnsi="宋体" w:eastAsia="仿宋_GB2312"/>
          <w:sz w:val="32"/>
          <w:szCs w:val="32"/>
          <w:highlight w:val="none"/>
          <w:lang w:val="en-US" w:eastAsia="zh-CN"/>
        </w:rPr>
        <w:t>5,686.47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，其中</w:t>
      </w:r>
      <w:r>
        <w:rPr>
          <w:rFonts w:hint="eastAsia" w:ascii="仿宋" w:hAnsi="仿宋" w:eastAsia="仿宋"/>
          <w:sz w:val="32"/>
          <w:szCs w:val="32"/>
          <w:highlight w:val="none"/>
        </w:rPr>
        <w:t>财政拨款</w:t>
      </w:r>
      <w:r>
        <w:rPr>
          <w:rFonts w:hint="eastAsia" w:ascii="仿宋" w:hAnsi="仿宋" w:eastAsia="仿宋"/>
          <w:sz w:val="32"/>
          <w:szCs w:val="32"/>
          <w:highlight w:val="none"/>
          <w:lang w:eastAsia="zh-CN"/>
        </w:rPr>
        <w:t>项目</w:t>
      </w:r>
      <w:r>
        <w:rPr>
          <w:rFonts w:hint="eastAsia" w:ascii="仿宋" w:hAnsi="仿宋" w:eastAsia="仿宋"/>
          <w:sz w:val="32"/>
          <w:szCs w:val="32"/>
          <w:highlight w:val="none"/>
        </w:rPr>
        <w:t>支出</w:t>
      </w:r>
      <w:r>
        <w:rPr>
          <w:rFonts w:hint="eastAsia" w:ascii="仿宋_GB2312" w:hAnsi="宋体" w:eastAsia="仿宋_GB2312"/>
          <w:sz w:val="32"/>
          <w:szCs w:val="32"/>
          <w:highlight w:val="none"/>
          <w:lang w:val="en-US" w:eastAsia="zh-CN"/>
        </w:rPr>
        <w:t>508.02</w:t>
      </w:r>
      <w:r>
        <w:rPr>
          <w:rFonts w:hint="eastAsia" w:ascii="仿宋" w:hAnsi="仿宋" w:eastAsia="仿宋"/>
          <w:sz w:val="32"/>
          <w:szCs w:val="32"/>
          <w:highlight w:val="none"/>
        </w:rPr>
        <w:t>万元</w:t>
      </w:r>
      <w:r>
        <w:rPr>
          <w:rFonts w:hint="eastAsia" w:ascii="仿宋_GB2312" w:hAnsi="宋体" w:eastAsia="仿宋_GB2312"/>
          <w:sz w:val="32"/>
          <w:szCs w:val="32"/>
          <w:highlight w:val="none"/>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主要项目是①社区</w:t>
      </w:r>
      <w:r>
        <w:rPr>
          <w:rFonts w:hint="eastAsia" w:ascii="仿宋_GB2312" w:hAnsi="宋体" w:eastAsia="仿宋_GB2312"/>
          <w:sz w:val="32"/>
          <w:szCs w:val="32"/>
          <w:lang w:eastAsia="zh-CN"/>
        </w:rPr>
        <w:t>卫生</w:t>
      </w:r>
      <w:r>
        <w:rPr>
          <w:rFonts w:hint="eastAsia" w:ascii="仿宋_GB2312" w:hAnsi="宋体" w:eastAsia="仿宋_GB2312"/>
          <w:sz w:val="32"/>
          <w:szCs w:val="32"/>
        </w:rPr>
        <w:t>工作者经费；②业务用房房租；③医疗设备</w:t>
      </w:r>
      <w:r>
        <w:rPr>
          <w:rFonts w:hint="eastAsia" w:ascii="仿宋_GB2312" w:hAnsi="宋体" w:eastAsia="仿宋_GB2312"/>
          <w:sz w:val="32"/>
          <w:szCs w:val="32"/>
          <w:lang w:eastAsia="zh-CN"/>
        </w:rPr>
        <w:t>购置</w:t>
      </w:r>
      <w:r>
        <w:rPr>
          <w:rFonts w:hint="eastAsia" w:ascii="仿宋_GB2312" w:hAnsi="宋体" w:eastAsia="仿宋_GB2312"/>
          <w:sz w:val="32"/>
          <w:szCs w:val="32"/>
        </w:rPr>
        <w:t>(目录内）；④</w:t>
      </w:r>
      <w:r>
        <w:rPr>
          <w:rFonts w:hint="eastAsia" w:ascii="仿宋_GB2312" w:hAnsi="宋体" w:eastAsia="仿宋_GB2312"/>
          <w:sz w:val="32"/>
          <w:szCs w:val="32"/>
          <w:lang w:eastAsia="zh-CN"/>
        </w:rPr>
        <w:t>椿树园社区卫生服务站更新家具</w:t>
      </w:r>
      <w:r>
        <w:rPr>
          <w:rFonts w:hint="eastAsia" w:ascii="仿宋_GB2312" w:hAnsi="宋体" w:eastAsia="仿宋_GB2312"/>
          <w:sz w:val="32"/>
          <w:szCs w:val="32"/>
        </w:rPr>
        <w:t>；⑤运行管理经费；⑥办公设备；⑦</w:t>
      </w:r>
      <w:r>
        <w:rPr>
          <w:rFonts w:hint="eastAsia" w:ascii="仿宋_GB2312" w:hAnsi="宋体" w:eastAsia="仿宋_GB2312"/>
          <w:sz w:val="32"/>
          <w:szCs w:val="32"/>
          <w:lang w:eastAsia="zh-CN"/>
        </w:rPr>
        <w:t>和平门社区站卫生服务站装修改造</w:t>
      </w:r>
      <w:r>
        <w:rPr>
          <w:rFonts w:hint="eastAsia" w:ascii="仿宋_GB2312" w:hAnsi="宋体" w:eastAsia="仿宋_GB2312"/>
          <w:sz w:val="32"/>
          <w:szCs w:val="32"/>
        </w:rPr>
        <w:t>；⑧椿树园社区卫生服务站装修改造</w:t>
      </w:r>
      <w:r>
        <w:rPr>
          <w:rFonts w:hint="eastAsia" w:ascii="仿宋_GB2312" w:hAnsi="宋体" w:eastAsia="仿宋_GB2312"/>
          <w:sz w:val="32"/>
          <w:szCs w:val="32"/>
          <w:lang w:eastAsia="zh-CN"/>
        </w:rPr>
        <w:t>尾款</w:t>
      </w:r>
      <w:r>
        <w:rPr>
          <w:rFonts w:hint="eastAsia" w:ascii="仿宋_GB2312" w:hAnsi="宋体" w:eastAsia="仿宋_GB2312"/>
          <w:sz w:val="32"/>
          <w:szCs w:val="32"/>
        </w:rPr>
        <w:t>⑨</w:t>
      </w:r>
      <w:r>
        <w:rPr>
          <w:rFonts w:hint="eastAsia" w:ascii="仿宋_GB2312" w:hAnsi="宋体" w:eastAsia="仿宋_GB2312"/>
          <w:sz w:val="32"/>
          <w:szCs w:val="32"/>
          <w:lang w:eastAsia="zh-CN"/>
        </w:rPr>
        <w:t>和平门社区站无障碍设施</w:t>
      </w:r>
      <w:r>
        <w:rPr>
          <w:rFonts w:hint="eastAsia" w:ascii="仿宋_GB2312" w:hAnsi="宋体" w:eastAsia="仿宋_GB2312"/>
          <w:sz w:val="32"/>
          <w:szCs w:val="32"/>
        </w:rPr>
        <w:t>；⑩</w:t>
      </w:r>
      <w:r>
        <w:rPr>
          <w:rFonts w:hint="eastAsia" w:ascii="仿宋_GB2312" w:hAnsi="宋体" w:eastAsia="仿宋_GB2312"/>
          <w:sz w:val="32"/>
          <w:szCs w:val="32"/>
          <w:lang w:eastAsia="zh-CN"/>
        </w:rPr>
        <w:t>中心电线电缆及配电室箱变改造工程</w:t>
      </w:r>
      <w:r>
        <w:rPr>
          <w:rFonts w:hint="eastAsia" w:ascii="仿宋_GB2312" w:hAnsi="宋体" w:eastAsia="仿宋_GB2312"/>
          <w:sz w:val="32"/>
          <w:szCs w:val="32"/>
        </w:rPr>
        <w:t>；⑪</w:t>
      </w:r>
      <w:r>
        <w:rPr>
          <w:rFonts w:hint="eastAsia" w:ascii="仿宋_GB2312" w:hAnsi="宋体" w:eastAsia="仿宋_GB2312"/>
          <w:sz w:val="32"/>
          <w:szCs w:val="32"/>
          <w:lang w:eastAsia="zh-CN"/>
        </w:rPr>
        <w:t>中医药传承工程；</w:t>
      </w:r>
      <w:r>
        <w:rPr>
          <w:rFonts w:hint="eastAsia" w:ascii="仿宋_GB2312" w:hAnsi="宋体" w:eastAsia="仿宋_GB2312"/>
          <w:sz w:val="32"/>
          <w:szCs w:val="32"/>
        </w:rPr>
        <w:t>⑫提前下达202</w:t>
      </w:r>
      <w:r>
        <w:rPr>
          <w:rFonts w:hint="eastAsia" w:ascii="仿宋_GB2312" w:hAnsi="宋体" w:eastAsia="仿宋_GB2312"/>
          <w:sz w:val="32"/>
          <w:szCs w:val="32"/>
          <w:lang w:val="en-US" w:eastAsia="zh-CN"/>
        </w:rPr>
        <w:t>1</w:t>
      </w:r>
      <w:r>
        <w:rPr>
          <w:rFonts w:hint="eastAsia" w:ascii="仿宋_GB2312" w:hAnsi="宋体" w:eastAsia="仿宋_GB2312"/>
          <w:sz w:val="32"/>
          <w:szCs w:val="32"/>
        </w:rPr>
        <w:t xml:space="preserve">年市对区基本公共卫生服务补助资金。 </w:t>
      </w:r>
    </w:p>
    <w:p>
      <w:pPr>
        <w:spacing w:line="520" w:lineRule="exact"/>
        <w:ind w:firstLine="643" w:firstLineChars="200"/>
        <w:rPr>
          <w:rFonts w:ascii="黑体" w:eastAsia="黑体" w:cs="黑体"/>
          <w:sz w:val="32"/>
          <w:szCs w:val="32"/>
        </w:rPr>
      </w:pPr>
      <w:r>
        <w:rPr>
          <w:rFonts w:hint="eastAsia" w:ascii="仿宋_GB2312" w:eastAsia="仿宋_GB2312" w:cs="宋体"/>
          <w:b/>
          <w:bCs/>
          <w:sz w:val="32"/>
          <w:szCs w:val="32"/>
        </w:rPr>
        <w:t>四、部门</w:t>
      </w:r>
      <w:r>
        <w:rPr>
          <w:rFonts w:hint="eastAsia" w:ascii="黑体" w:eastAsia="黑体" w:cs="黑体"/>
          <w:sz w:val="32"/>
          <w:szCs w:val="32"/>
        </w:rPr>
        <w:t>“三公”经费财政拨款预算说明</w:t>
      </w:r>
    </w:p>
    <w:p>
      <w:pPr>
        <w:spacing w:line="52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（一）三公”经费的单位范围</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北京市西城区椿树社区卫生服务中心部门预算中因公出国（境）费、公务接待费、公务用车购置及运行维护费的支出单位包括1个所属单位，即北京市西城区椿树社区卫生服务中心。</w:t>
      </w:r>
    </w:p>
    <w:p>
      <w:pPr>
        <w:spacing w:line="560" w:lineRule="exact"/>
        <w:ind w:firstLine="643" w:firstLineChars="200"/>
        <w:rPr>
          <w:rFonts w:ascii="仿宋_GB2312" w:hAnsi="黑体" w:eastAsia="仿宋_GB2312"/>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年部门预算“三公”经费财政拨款预算安排</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万元，其中：</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1.因公出国（境）费</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年财政拨款预算安排0.00万元。20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年财政拨款预算安排0.00万元，与20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年持平，近两年均未有此类财政拨款预算安排。</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2.公务接待费</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年财政拨款预算安排</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年财政拨款预算安排</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3.公务用车购置及运行维护费</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年公务用车数量为</w:t>
      </w:r>
      <w:r>
        <w:rPr>
          <w:rFonts w:hint="eastAsia" w:ascii="仿宋_GB2312" w:hAnsi="宋体" w:eastAsia="仿宋_GB2312"/>
          <w:sz w:val="32"/>
          <w:szCs w:val="32"/>
          <w:lang w:val="en-US" w:eastAsia="zh-CN"/>
        </w:rPr>
        <w:t>1</w:t>
      </w:r>
      <w:r>
        <w:rPr>
          <w:rFonts w:hint="eastAsia" w:ascii="仿宋_GB2312" w:hAnsi="宋体" w:eastAsia="仿宋_GB2312"/>
          <w:sz w:val="32"/>
          <w:szCs w:val="32"/>
        </w:rPr>
        <w:t>辆，财政拨款预算安排</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万元，其中公务用车购置费0.00万元，公务用车运行维护费</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年财政拨款预算安排</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本单位此项支出为自有资金支出。</w:t>
      </w:r>
    </w:p>
    <w:p>
      <w:pPr>
        <w:spacing w:line="560" w:lineRule="exact"/>
        <w:ind w:firstLine="803" w:firstLineChars="2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w:t>
      </w:r>
      <w:r>
        <w:rPr>
          <w:rFonts w:hint="eastAsia" w:ascii="仿宋" w:hAnsi="仿宋" w:eastAsia="仿宋"/>
          <w:b/>
          <w:sz w:val="32"/>
          <w:szCs w:val="32"/>
          <w:lang w:eastAsia="zh-CN"/>
        </w:rPr>
        <w:t>关</w:t>
      </w:r>
      <w:r>
        <w:rPr>
          <w:rFonts w:hint="eastAsia" w:ascii="仿宋" w:hAnsi="仿宋" w:eastAsia="仿宋"/>
          <w:b/>
          <w:sz w:val="32"/>
          <w:szCs w:val="32"/>
        </w:rPr>
        <w:t>运行经费说明</w:t>
      </w:r>
      <w:r>
        <w:rPr>
          <w:rFonts w:ascii="仿宋" w:hAnsi="仿宋" w:eastAsia="仿宋"/>
          <w:b/>
          <w:sz w:val="32"/>
          <w:szCs w:val="32"/>
        </w:rPr>
        <w:t xml:space="preserve"> </w:t>
      </w:r>
    </w:p>
    <w:p>
      <w:pPr>
        <w:spacing w:line="520" w:lineRule="exact"/>
        <w:ind w:firstLine="643" w:firstLineChars="200"/>
        <w:rPr>
          <w:rFonts w:hint="eastAsia" w:ascii="仿宋_GB2312" w:hAnsi="宋体" w:eastAsia="仿宋_GB2312"/>
          <w:sz w:val="32"/>
          <w:szCs w:val="32"/>
        </w:rPr>
      </w:pPr>
      <w:r>
        <w:rPr>
          <w:rFonts w:ascii="仿宋_GB2312" w:hAnsi="黑体" w:eastAsia="仿宋_GB2312"/>
          <w:b/>
          <w:bCs/>
          <w:sz w:val="32"/>
          <w:szCs w:val="32"/>
        </w:rPr>
        <w:t xml:space="preserve"> </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年本部门（含下属单位）履行一般行政事业管理职能、维持机关运行，用于一般公共预算安排的行政运行经费，合计0</w:t>
      </w:r>
      <w:r>
        <w:rPr>
          <w:rFonts w:hint="eastAsia" w:ascii="仿宋_GB2312" w:hAnsi="宋体" w:eastAsia="仿宋_GB2312"/>
          <w:sz w:val="32"/>
          <w:szCs w:val="32"/>
          <w:lang w:val="en-US" w:eastAsia="zh-CN"/>
        </w:rPr>
        <w:t>.00</w:t>
      </w:r>
      <w:r>
        <w:rPr>
          <w:rFonts w:hint="eastAsia" w:ascii="仿宋_GB2312" w:hAnsi="宋体" w:eastAsia="仿宋_GB2312"/>
          <w:sz w:val="32"/>
          <w:szCs w:val="32"/>
        </w:rPr>
        <w:t>万元。主要是由于本单位运行经费为自有资金支出。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年涉及政府采购项目</w:t>
      </w:r>
      <w:r>
        <w:rPr>
          <w:rFonts w:hint="eastAsia" w:ascii="仿宋_GB2312" w:hAnsi="宋体" w:eastAsia="仿宋_GB2312"/>
          <w:sz w:val="32"/>
          <w:szCs w:val="32"/>
          <w:lang w:val="en-US" w:eastAsia="zh-CN"/>
        </w:rPr>
        <w:t>3</w:t>
      </w:r>
      <w:r>
        <w:rPr>
          <w:rFonts w:hint="eastAsia" w:ascii="仿宋_GB2312" w:hAnsi="宋体" w:eastAsia="仿宋_GB2312"/>
          <w:sz w:val="32"/>
          <w:szCs w:val="32"/>
        </w:rPr>
        <w:t>个，预算内资金</w:t>
      </w:r>
      <w:r>
        <w:rPr>
          <w:rFonts w:hint="eastAsia" w:ascii="仿宋_GB2312" w:hAnsi="宋体" w:eastAsia="仿宋_GB2312"/>
          <w:sz w:val="32"/>
          <w:szCs w:val="32"/>
          <w:lang w:val="en-US" w:eastAsia="zh-CN"/>
        </w:rPr>
        <w:t>156.23</w:t>
      </w:r>
      <w:r>
        <w:rPr>
          <w:rFonts w:hint="eastAsia" w:ascii="仿宋_GB2312" w:hAnsi="宋体" w:eastAsia="仿宋_GB2312"/>
          <w:sz w:val="32"/>
          <w:szCs w:val="32"/>
        </w:rPr>
        <w:t>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5"/>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年涉及政府购买服务项目</w:t>
      </w:r>
      <w:r>
        <w:rPr>
          <w:rFonts w:hint="eastAsia" w:ascii="仿宋" w:hAnsi="仿宋" w:eastAsia="仿宋"/>
          <w:sz w:val="32"/>
          <w:szCs w:val="32"/>
          <w:lang w:val="en-US" w:eastAsia="zh-CN"/>
        </w:rPr>
        <w:t>0</w:t>
      </w:r>
      <w:r>
        <w:rPr>
          <w:rFonts w:hint="eastAsia" w:ascii="仿宋" w:hAnsi="仿宋" w:eastAsia="仿宋"/>
          <w:sz w:val="32"/>
          <w:szCs w:val="32"/>
        </w:rPr>
        <w:t>个</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pPr>
        <w:spacing w:line="560" w:lineRule="exact"/>
        <w:ind w:firstLine="640" w:firstLineChars="200"/>
        <w:rPr>
          <w:rFonts w:hint="eastAsia" w:ascii="仿宋" w:hAnsi="仿宋" w:eastAsia="仿宋"/>
          <w:sz w:val="32"/>
          <w:szCs w:val="32"/>
          <w:highlight w:val="yellow"/>
        </w:rPr>
      </w:pPr>
      <w:r>
        <w:rPr>
          <w:rFonts w:hint="eastAsia" w:ascii="仿宋" w:hAnsi="仿宋" w:eastAsia="仿宋"/>
          <w:sz w:val="32"/>
          <w:szCs w:val="32"/>
          <w:highlight w:val="none"/>
          <w:lang w:eastAsia="zh-CN"/>
        </w:rPr>
        <w:t>我单位</w:t>
      </w:r>
      <w:r>
        <w:rPr>
          <w:rFonts w:hint="eastAsia" w:ascii="仿宋" w:hAnsi="仿宋" w:eastAsia="仿宋"/>
          <w:sz w:val="32"/>
          <w:szCs w:val="32"/>
          <w:highlight w:val="none"/>
        </w:rPr>
        <w:t>预算内项目</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xml:space="preserve">个，金额 </w:t>
      </w:r>
      <w:r>
        <w:rPr>
          <w:rFonts w:hint="eastAsia" w:ascii="仿宋" w:hAnsi="仿宋" w:eastAsia="仿宋"/>
          <w:sz w:val="32"/>
          <w:szCs w:val="32"/>
          <w:highlight w:val="none"/>
          <w:lang w:val="en-US" w:eastAsia="zh-CN"/>
        </w:rPr>
        <w:t>340.53</w:t>
      </w:r>
      <w:r>
        <w:rPr>
          <w:rFonts w:hint="eastAsia" w:ascii="仿宋" w:hAnsi="仿宋" w:eastAsia="仿宋"/>
          <w:sz w:val="32"/>
          <w:szCs w:val="32"/>
          <w:highlight w:val="none"/>
        </w:rPr>
        <w:t>万元。其中：100万以上的项目</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个，金额</w:t>
      </w:r>
      <w:r>
        <w:rPr>
          <w:rFonts w:hint="eastAsia" w:ascii="仿宋" w:hAnsi="仿宋" w:eastAsia="仿宋"/>
          <w:sz w:val="32"/>
          <w:szCs w:val="32"/>
          <w:highlight w:val="none"/>
          <w:lang w:val="en-US" w:eastAsia="zh-CN"/>
        </w:rPr>
        <w:t>280.53</w:t>
      </w:r>
      <w:r>
        <w:rPr>
          <w:rFonts w:hint="eastAsia" w:ascii="仿宋" w:hAnsi="仿宋" w:eastAsia="仿宋"/>
          <w:sz w:val="32"/>
          <w:szCs w:val="32"/>
          <w:highlight w:val="none"/>
        </w:rPr>
        <w:t>万元。具体项目绩效目标见附表。</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我</w:t>
      </w:r>
      <w:r>
        <w:rPr>
          <w:rFonts w:hint="eastAsia" w:ascii="仿宋_GB2312" w:eastAsia="仿宋_GB2312"/>
          <w:color w:val="000000"/>
          <w:sz w:val="32"/>
          <w:szCs w:val="32"/>
          <w:highlight w:val="none"/>
        </w:rPr>
        <w:t>单位按照区财政局要求进行了部门及100万元以上项目的绩效评价自评工作，并就本单位20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截止</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底，</w:t>
      </w:r>
      <w:r>
        <w:rPr>
          <w:rFonts w:hint="eastAsia" w:ascii="仿宋_GB2312" w:eastAsia="仿宋_GB2312"/>
          <w:color w:val="auto"/>
          <w:sz w:val="32"/>
          <w:szCs w:val="32"/>
          <w:highlight w:val="none"/>
        </w:rPr>
        <w:t>本部门</w:t>
      </w:r>
      <w:r>
        <w:rPr>
          <w:rFonts w:ascii="仿宋_GB2312" w:eastAsia="仿宋_GB2312"/>
          <w:color w:val="auto"/>
          <w:sz w:val="32"/>
          <w:szCs w:val="32"/>
          <w:highlight w:val="none"/>
        </w:rPr>
        <w:t>固定资产总额</w:t>
      </w:r>
      <w:r>
        <w:rPr>
          <w:rFonts w:hint="eastAsia" w:ascii="仿宋_GB2312" w:eastAsia="仿宋_GB2312"/>
          <w:color w:val="auto"/>
          <w:sz w:val="32"/>
          <w:szCs w:val="32"/>
          <w:highlight w:val="none"/>
          <w:lang w:val="en-US" w:eastAsia="zh-CN"/>
        </w:rPr>
        <w:t xml:space="preserve"> 1,841.19 </w:t>
      </w:r>
      <w:r>
        <w:rPr>
          <w:rFonts w:hint="eastAsia" w:ascii="仿宋_GB2312" w:eastAsia="仿宋_GB2312"/>
          <w:color w:val="auto"/>
          <w:sz w:val="32"/>
          <w:szCs w:val="32"/>
          <w:highlight w:val="none"/>
        </w:rPr>
        <w:t>万元</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车辆1台</w:t>
      </w:r>
      <w:r>
        <w:rPr>
          <w:rFonts w:ascii="仿宋_GB2312" w:eastAsia="仿宋_GB2312"/>
          <w:color w:val="auto"/>
          <w:sz w:val="32"/>
          <w:szCs w:val="32"/>
          <w:highlight w:val="none"/>
        </w:rPr>
        <w:t>，</w:t>
      </w:r>
      <w:bookmarkStart w:id="0" w:name="OLE_LINK3"/>
      <w:r>
        <w:rPr>
          <w:rFonts w:hint="eastAsia" w:ascii="仿宋_GB2312" w:eastAsia="仿宋_GB2312"/>
          <w:color w:val="auto"/>
          <w:sz w:val="32"/>
          <w:szCs w:val="32"/>
          <w:highlight w:val="none"/>
        </w:rPr>
        <w:t>16.26</w:t>
      </w:r>
      <w:bookmarkEnd w:id="0"/>
      <w:r>
        <w:rPr>
          <w:rFonts w:hint="eastAsia" w:ascii="仿宋_GB2312" w:eastAsia="仿宋_GB2312"/>
          <w:color w:val="auto"/>
          <w:sz w:val="32"/>
          <w:szCs w:val="32"/>
          <w:highlight w:val="none"/>
        </w:rPr>
        <w:t>万元；单位</w:t>
      </w:r>
      <w:r>
        <w:rPr>
          <w:rFonts w:ascii="仿宋_GB2312" w:eastAsia="仿宋_GB2312"/>
          <w:color w:val="auto"/>
          <w:sz w:val="32"/>
          <w:szCs w:val="32"/>
          <w:highlight w:val="none"/>
        </w:rPr>
        <w:t>价值</w:t>
      </w:r>
      <w:r>
        <w:rPr>
          <w:rFonts w:hint="eastAsia" w:ascii="仿宋_GB2312" w:eastAsia="仿宋_GB2312"/>
          <w:color w:val="auto"/>
          <w:sz w:val="32"/>
          <w:szCs w:val="32"/>
          <w:highlight w:val="none"/>
        </w:rPr>
        <w:t>50万元以上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通用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rPr>
        <w:t>1台（套）、</w:t>
      </w:r>
      <w:bookmarkStart w:id="1" w:name="OLE_LINK4"/>
      <w:r>
        <w:rPr>
          <w:rFonts w:hint="eastAsia" w:ascii="仿宋_GB2312" w:eastAsia="仿宋_GB2312"/>
          <w:color w:val="auto"/>
          <w:sz w:val="32"/>
          <w:szCs w:val="32"/>
          <w:highlight w:val="none"/>
        </w:rPr>
        <w:t>247.27</w:t>
      </w:r>
      <w:bookmarkEnd w:id="1"/>
      <w:r>
        <w:rPr>
          <w:rFonts w:hint="eastAsia" w:ascii="仿宋_GB2312" w:eastAsia="仿宋_GB2312"/>
          <w:color w:val="auto"/>
          <w:sz w:val="32"/>
          <w:szCs w:val="32"/>
          <w:highlight w:val="none"/>
        </w:rPr>
        <w:t>万元，单位</w:t>
      </w:r>
      <w:r>
        <w:rPr>
          <w:rFonts w:ascii="仿宋_GB2312" w:eastAsia="仿宋_GB2312"/>
          <w:color w:val="auto"/>
          <w:sz w:val="32"/>
          <w:szCs w:val="32"/>
          <w:highlight w:val="none"/>
        </w:rPr>
        <w:t>价值100</w:t>
      </w:r>
      <w:r>
        <w:rPr>
          <w:rFonts w:hint="eastAsia" w:ascii="仿宋_GB2312" w:eastAsia="仿宋_GB2312"/>
          <w:color w:val="auto"/>
          <w:sz w:val="32"/>
          <w:szCs w:val="32"/>
          <w:highlight w:val="none"/>
        </w:rPr>
        <w:t>万元以上</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专用</w:t>
      </w:r>
      <w:r>
        <w:rPr>
          <w:rFonts w:ascii="仿宋_GB2312" w:eastAsia="仿宋_GB2312"/>
          <w:color w:val="auto"/>
          <w:sz w:val="32"/>
          <w:szCs w:val="32"/>
          <w:highlight w:val="none"/>
        </w:rPr>
        <w:t>设备</w:t>
      </w:r>
      <w:r>
        <w:rPr>
          <w:rFonts w:hint="eastAsia" w:ascii="仿宋_GB2312" w:eastAsia="仿宋_GB2312"/>
          <w:color w:val="auto"/>
          <w:sz w:val="32"/>
          <w:szCs w:val="32"/>
          <w:highlight w:val="none"/>
        </w:rPr>
        <w:t>1台（套）、</w:t>
      </w:r>
      <w:bookmarkStart w:id="2" w:name="OLE_LINK5"/>
      <w:r>
        <w:rPr>
          <w:rFonts w:hint="eastAsia" w:ascii="仿宋_GB2312" w:eastAsia="仿宋_GB2312"/>
          <w:color w:val="auto"/>
          <w:sz w:val="32"/>
          <w:szCs w:val="32"/>
          <w:highlight w:val="none"/>
        </w:rPr>
        <w:t>199.00</w:t>
      </w:r>
      <w:bookmarkEnd w:id="2"/>
      <w:r>
        <w:rPr>
          <w:rFonts w:hint="eastAsia" w:ascii="仿宋_GB2312" w:eastAsia="仿宋_GB2312"/>
          <w:color w:val="auto"/>
          <w:sz w:val="32"/>
          <w:szCs w:val="32"/>
          <w:highlight w:val="none"/>
        </w:rPr>
        <w:t>万元。</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部门预算：安排购置车辆0台</w:t>
      </w:r>
      <w:r>
        <w:rPr>
          <w:rFonts w:ascii="仿宋_GB2312" w:eastAsia="仿宋_GB2312"/>
          <w:color w:val="auto"/>
          <w:sz w:val="32"/>
          <w:szCs w:val="32"/>
          <w:highlight w:val="none"/>
        </w:rPr>
        <w:t>，</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万元；安排购置</w:t>
      </w:r>
      <w:r>
        <w:rPr>
          <w:rFonts w:hint="eastAsia" w:ascii="仿宋_GB2312" w:eastAsia="仿宋_GB2312"/>
          <w:color w:val="000000"/>
          <w:sz w:val="32"/>
          <w:szCs w:val="32"/>
          <w:highlight w:val="none"/>
        </w:rPr>
        <w:t>单位</w:t>
      </w:r>
      <w:r>
        <w:rPr>
          <w:rFonts w:ascii="仿宋_GB2312" w:eastAsia="仿宋_GB2312"/>
          <w:color w:val="000000"/>
          <w:sz w:val="32"/>
          <w:szCs w:val="32"/>
          <w:highlight w:val="none"/>
        </w:rPr>
        <w:t>价值</w:t>
      </w:r>
      <w:r>
        <w:rPr>
          <w:rFonts w:hint="eastAsia" w:ascii="仿宋_GB2312" w:eastAsia="仿宋_GB2312"/>
          <w:color w:val="000000"/>
          <w:sz w:val="32"/>
          <w:szCs w:val="32"/>
          <w:highlight w:val="none"/>
        </w:rPr>
        <w:t>50万元以上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通用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rPr>
        <w:t>0台（套）、0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万元，安排购置单位</w:t>
      </w:r>
      <w:r>
        <w:rPr>
          <w:rFonts w:ascii="仿宋_GB2312" w:eastAsia="仿宋_GB2312"/>
          <w:color w:val="000000"/>
          <w:sz w:val="32"/>
          <w:szCs w:val="32"/>
          <w:highlight w:val="none"/>
        </w:rPr>
        <w:t>价值100</w:t>
      </w:r>
      <w:r>
        <w:rPr>
          <w:rFonts w:hint="eastAsia" w:ascii="仿宋_GB2312" w:eastAsia="仿宋_GB2312"/>
          <w:color w:val="000000"/>
          <w:sz w:val="32"/>
          <w:szCs w:val="32"/>
          <w:highlight w:val="none"/>
        </w:rPr>
        <w:t>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专用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rPr>
        <w:t>0台（套）、0</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1.财政拨款收入：指单位本年度从财政部门取得的财政拨款。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2.上级补助收入：指事业单位从主管部门和上级单位取得的非财政补助收入。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3.事业收入：指事业单位开展专业业务活动</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4.经营收入：指事业单位在专业业务活动及其辅助活动之外开展非独立核算经营活动取得的收入。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5.附属单位缴款：指事业单位附属独立核算单位按照有关规定上缴的收入。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5.其他收入：指单位取得的除上述“财政拨款收入”、“事业收入”、“经营收入”等以外的各项收入。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6.基本支出：指为保障机构正常运转、完成日常工作任务而发生的人员支出和公用支出。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7.项目支出：指在基本支出之外为完成特定的行政任务或事业发展目标所发生的支出。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8.上缴上级支出：指事业单位按照财政部门和主管部门的规定上缴上级单位的支出。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9.经营支出：指事业单位在专业业务活动及其辅助活动之外开展非独立核算经营活动发生的支出。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10.对附属单位补助支出：指事业单位用财政补助收入之外的收入对附属单位补助发生的支出。</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w:t>
      </w:r>
      <w:r>
        <w:rPr>
          <w:rFonts w:hint="eastAsia" w:ascii="仿宋_GB2312" w:eastAsia="仿宋_GB2312"/>
          <w:color w:val="auto"/>
          <w:sz w:val="32"/>
          <w:szCs w:val="32"/>
          <w:lang w:eastAsia="zh-CN"/>
        </w:rPr>
        <w:t>机关运行</w:t>
      </w:r>
      <w:r>
        <w:rPr>
          <w:rFonts w:hint="eastAsia" w:ascii="仿宋_GB2312" w:eastAsia="仿宋_GB2312"/>
          <w:color w:val="auto"/>
          <w:sz w:val="32"/>
          <w:szCs w:val="32"/>
        </w:rPr>
        <w:t>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eastAsia="仿宋_GB2312"/>
          <w:color w:val="auto"/>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hint="eastAsia"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29,055,158.14</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5,040,441.94</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71,215,980.85</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600,000.00</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53,156,712.30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25,000.00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1,877,044.80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lang w:bidi="ar"/>
              </w:rPr>
              <w:t>3,453,402.85</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82,211,870.44</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82,211,870.44</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82,211,870.44</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82,211,870.44</w:t>
            </w:r>
          </w:p>
        </w:tc>
      </w:tr>
    </w:tbl>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20"/>
          <w:szCs w:val="20"/>
        </w:rPr>
        <w:t>　　　　              　　　　　　　　　　　　　　　　　　　　　　　　　　　　　　　             单位：元</w:t>
      </w:r>
    </w:p>
    <w:tbl>
      <w:tblPr>
        <w:tblStyle w:val="5"/>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3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5,040,441.94</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5,040,441.94</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58"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5,040,441.94</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5,040,441.94</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2,073,590.00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2,073,590.00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1,977,901.29</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1,977,901.29</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988,950.65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988,950.65</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4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73,178,025.65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20,561,313.35</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53,156,712.30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71,215,980.85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lang w:val="en-US"/>
              </w:rPr>
            </w:pPr>
            <w:r>
              <w:rPr>
                <w:rFonts w:hint="eastAsia" w:ascii="宋体" w:hAnsi="宋体" w:cs="宋体"/>
                <w:color w:val="000000"/>
                <w:kern w:val="0"/>
                <w:sz w:val="20"/>
                <w:szCs w:val="20"/>
                <w:lang w:val="en-US" w:eastAsia="zh-CN" w:bidi="ar"/>
              </w:rPr>
              <w:t>18,059,268.55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53,156,712.30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0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城市社区卫生机构</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71,215,980.85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18,059,268.55</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53,156,712.30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公共卫生</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600,000.00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600,000.00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8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2100408</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600,000.00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600,000.00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中医药</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25,000.00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25,000.00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4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中医（民族医）药专项</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25,000.00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25,000.00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8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1,877,044.80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1,877,044.80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2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1,607,044.80</w:t>
            </w:r>
            <w:r>
              <w:rPr>
                <w:rFonts w:hint="eastAsia" w:ascii="宋体" w:hAnsi="宋体" w:cs="宋体"/>
                <w:color w:val="000000"/>
                <w:kern w:val="0"/>
                <w:sz w:val="20"/>
                <w:szCs w:val="20"/>
                <w:lang w:bidi="ar"/>
              </w:rPr>
              <w:t xml:space="preserve">  </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1,607,044.80</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其他行政事业单位医疗支出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lang w:val="en-US"/>
              </w:rPr>
            </w:pPr>
            <w:r>
              <w:rPr>
                <w:rFonts w:hint="eastAsia" w:ascii="宋体" w:hAnsi="宋体" w:cs="宋体"/>
                <w:color w:val="000000"/>
                <w:kern w:val="0"/>
                <w:sz w:val="20"/>
                <w:szCs w:val="20"/>
                <w:lang w:val="en-US" w:eastAsia="zh-CN" w:bidi="ar"/>
              </w:rPr>
              <w:t>270,000.00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270,000.00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3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3,453,402.85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3,453,402.85</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0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3,453,402.85</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3,453,402.85</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4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住房公积金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1,645,425.97</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1,645,425.97</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07"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220,800.00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220,800.00</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38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购房补贴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1,587,176.88</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1,587,176.88</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82,211,870.44</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29,055,158.14</w:t>
            </w:r>
            <w:r>
              <w:rPr>
                <w:rFonts w:hint="eastAsia" w:ascii="宋体" w:hAnsi="宋体" w:cs="宋体"/>
                <w:color w:val="000000"/>
                <w:kern w:val="0"/>
                <w:sz w:val="20"/>
                <w:szCs w:val="20"/>
                <w:lang w:bidi="ar"/>
              </w:rPr>
              <w:t xml:space="preserve">  </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53,156,712.30</w:t>
            </w:r>
            <w:r>
              <w:rPr>
                <w:rFonts w:hint="eastAsia" w:ascii="宋体" w:hAnsi="宋体" w:cs="宋体"/>
                <w:color w:val="000000"/>
                <w:kern w:val="0"/>
                <w:sz w:val="20"/>
                <w:szCs w:val="20"/>
                <w:lang w:bidi="ar"/>
              </w:rPr>
              <w:t xml:space="preserve">  </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0.00</w:t>
            </w:r>
            <w:r>
              <w:rPr>
                <w:rFonts w:hint="eastAsia" w:ascii="宋体" w:hAnsi="宋体" w:cs="宋体"/>
                <w:color w:val="000000"/>
                <w:kern w:val="0"/>
                <w:sz w:val="20"/>
                <w:szCs w:val="20"/>
                <w:lang w:bidi="ar"/>
              </w:rPr>
              <w:t xml:space="preserve">  </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20"/>
          <w:szCs w:val="20"/>
        </w:rPr>
        <w:t xml:space="preserve">　                                                                                     单位：元    </w:t>
      </w:r>
    </w:p>
    <w:tbl>
      <w:tblPr>
        <w:tblStyle w:val="5"/>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5,040,441.94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5,040,441.94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20805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5,040,441.94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5,040,441.94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2080502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2,073,590.00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2,073,590.00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2080505</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1,977,901.29</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1,977,901.29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2080506</w:t>
            </w:r>
          </w:p>
        </w:tc>
        <w:tc>
          <w:tcPr>
            <w:tcW w:w="3119" w:type="dxa"/>
            <w:tcBorders>
              <w:top w:val="single" w:color="auto" w:sz="4" w:space="0"/>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机关事业单位职业年金缴费支出</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988,950.65</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988,950.65</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73,178,025.65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16,624,341.61</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56,553,684.04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基层医疗卫生机构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71,215,980.85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15,287,296.81</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55,928,684.04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2100301</w:t>
            </w:r>
          </w:p>
        </w:tc>
        <w:tc>
          <w:tcPr>
            <w:tcW w:w="3119" w:type="dxa"/>
            <w:tcBorders>
              <w:top w:val="single" w:color="auto" w:sz="4" w:space="0"/>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城市社区卫生机构</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71,215,980.85</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lang w:val="en-US"/>
              </w:rPr>
            </w:pPr>
            <w:r>
              <w:rPr>
                <w:rFonts w:hint="eastAsia" w:cs="宋体" w:asciiTheme="minorEastAsia" w:hAnsiTheme="minorEastAsia" w:eastAsiaTheme="minorEastAsia"/>
                <w:color w:val="000000"/>
                <w:kern w:val="0"/>
                <w:sz w:val="18"/>
                <w:szCs w:val="18"/>
                <w:highlight w:val="none"/>
                <w:lang w:val="en-US" w:eastAsia="zh-CN"/>
              </w:rPr>
              <w:t>15,287,296.81</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lang w:val="en-US"/>
              </w:rPr>
            </w:pPr>
            <w:r>
              <w:rPr>
                <w:rFonts w:hint="eastAsia" w:cs="宋体" w:asciiTheme="minorEastAsia" w:hAnsiTheme="minorEastAsia" w:eastAsiaTheme="minorEastAsia"/>
                <w:color w:val="000000"/>
                <w:kern w:val="0"/>
                <w:sz w:val="18"/>
                <w:szCs w:val="18"/>
                <w:highlight w:val="none"/>
                <w:lang w:val="en-US" w:eastAsia="zh-CN"/>
              </w:rPr>
              <w:t>55,928,684.04</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21004</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公共卫生</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600,000.00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600,000.00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2100408</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基本公共卫生服务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600,000.00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600,000.00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21006</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中医药</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25,000.00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25,000.00</w:t>
            </w:r>
            <w:r>
              <w:rPr>
                <w:rFonts w:hint="eastAsia" w:cs="宋体" w:asciiTheme="minorEastAsia" w:hAnsiTheme="minorEastAsia" w:eastAsiaTheme="minorEastAsia"/>
                <w:color w:val="000000"/>
                <w:kern w:val="0"/>
                <w:sz w:val="18"/>
                <w:szCs w:val="18"/>
                <w:highlight w:val="none"/>
              </w:rPr>
              <w:t>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2100601</w:t>
            </w:r>
          </w:p>
        </w:tc>
        <w:tc>
          <w:tcPr>
            <w:tcW w:w="3119" w:type="dxa"/>
            <w:tcBorders>
              <w:top w:val="single" w:color="auto" w:sz="4" w:space="0"/>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中医（民族医）药专项</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25,000.00</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25,000.00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21011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1,877,044.80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1,877,044.80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2101102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1,607,044.80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1,607,044.80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2101199</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其他行政事业单位医疗支出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270,000.00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270,000.00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221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住房保障支出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3,453,402.85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3,453,402.85</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22102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住房改革支出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3,453,402.85</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3,453,402.85</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2210201</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1,645,425.97</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1,645,425.97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2210202</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220,800.00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220,800.00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2210203</w:t>
            </w:r>
          </w:p>
        </w:tc>
        <w:tc>
          <w:tcPr>
            <w:tcW w:w="3119" w:type="dxa"/>
            <w:tcBorders>
              <w:top w:val="nil"/>
              <w:left w:val="nil"/>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highlight w:val="none"/>
              </w:rPr>
            </w:pPr>
            <w:r>
              <w:rPr>
                <w:rFonts w:hint="eastAsia" w:cs="Arial" w:asciiTheme="minorEastAsia" w:hAnsiTheme="minorEastAsia" w:eastAsiaTheme="minorEastAsia"/>
                <w:color w:val="000000"/>
                <w:sz w:val="18"/>
                <w:szCs w:val="18"/>
                <w:highlight w:val="none"/>
              </w:rPr>
              <w:t>购房补贴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1,587,176.88</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lang w:val="en-US" w:eastAsia="zh-CN"/>
              </w:rPr>
              <w:t>1,587,176.88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总计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cs="Arial" w:asciiTheme="minorEastAsia" w:hAnsiTheme="minorEastAsia" w:eastAsiaTheme="minorEastAsia"/>
                <w:color w:val="00000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82,211,870.44</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cs="Arial" w:asciiTheme="minorEastAsia" w:hAnsiTheme="minorEastAsia" w:eastAsiaTheme="minorEastAsia"/>
                <w:color w:val="00000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25,658,186.40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cs="Arial" w:asciiTheme="minorEastAsia" w:hAnsiTheme="minorEastAsia" w:eastAsiaTheme="minorEastAsia"/>
                <w:color w:val="000000"/>
                <w:sz w:val="18"/>
                <w:szCs w:val="18"/>
                <w:highlight w:val="none"/>
                <w:lang w:val="en-US" w:eastAsia="zh-CN"/>
              </w:rPr>
            </w:pPr>
            <w:r>
              <w:rPr>
                <w:rFonts w:hint="eastAsia" w:cs="宋体" w:asciiTheme="minorEastAsia" w:hAnsiTheme="minorEastAsia" w:eastAsiaTheme="minorEastAsia"/>
                <w:color w:val="000000"/>
                <w:kern w:val="0"/>
                <w:sz w:val="18"/>
                <w:szCs w:val="18"/>
                <w:highlight w:val="none"/>
                <w:lang w:val="en-US" w:eastAsia="zh-CN"/>
              </w:rPr>
              <w:t>56,553,684.04</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20"/>
          <w:szCs w:val="20"/>
        </w:rPr>
        <w:t>　</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29,055,158.14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29,055,158.14</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29,055,158.14</w:t>
            </w:r>
            <w:r>
              <w:rPr>
                <w:rFonts w:hint="eastAsia" w:ascii="宋体" w:hAnsi="宋体" w:cs="宋体"/>
                <w:color w:val="000000"/>
                <w:kern w:val="0"/>
                <w:sz w:val="20"/>
                <w:szCs w:val="20"/>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5,040,441.94</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20,561,313.35</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3,453,402.85</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29,055,158.14</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29,055,158.14</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20"/>
          <w:szCs w:val="20"/>
        </w:rPr>
        <w:t>　</w:t>
      </w:r>
      <w:r>
        <w:rPr>
          <w:rFonts w:hint="eastAsia" w:ascii="宋体" w:hAnsi="宋体" w:cs="宋体"/>
          <w:color w:val="000000"/>
          <w:kern w:val="0"/>
          <w:sz w:val="18"/>
          <w:szCs w:val="18"/>
        </w:rPr>
        <w:t xml:space="preserve">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5,040,441.94</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5,040,441.94</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5,040,441.94</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5,040,441.94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2,073,590.00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2,073,590.00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1,977,901.29</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1,977,901.29</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988,950.65</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988,950.65</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20,561,313.35</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15,792,129.31</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4,769,184.04</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w:t>
            </w:r>
          </w:p>
        </w:tc>
        <w:tc>
          <w:tcPr>
            <w:tcW w:w="4044" w:type="dxa"/>
            <w:tcBorders>
              <w:top w:val="single" w:color="000000"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基层医疗卫生机构</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18,059,268.55</w:t>
            </w:r>
          </w:p>
        </w:tc>
        <w:tc>
          <w:tcPr>
            <w:tcW w:w="2835"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13,915,084.51</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4,144,184.04</w:t>
            </w:r>
          </w:p>
        </w:tc>
      </w:tr>
      <w:tr>
        <w:tblPrEx>
          <w:tblCellMar>
            <w:top w:w="0" w:type="dxa"/>
            <w:left w:w="108" w:type="dxa"/>
            <w:bottom w:w="0" w:type="dxa"/>
            <w:right w:w="108" w:type="dxa"/>
          </w:tblCellMar>
        </w:tblPrEx>
        <w:trPr>
          <w:trHeight w:val="307"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2100301</w:t>
            </w:r>
          </w:p>
        </w:tc>
        <w:tc>
          <w:tcPr>
            <w:tcW w:w="4044"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城市社区卫生机构</w:t>
            </w:r>
          </w:p>
        </w:tc>
        <w:tc>
          <w:tcPr>
            <w:tcW w:w="2693" w:type="dxa"/>
            <w:tcBorders>
              <w:top w:val="single" w:color="auto" w:sz="4" w:space="0"/>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18,059,268.55</w:t>
            </w:r>
          </w:p>
        </w:tc>
        <w:tc>
          <w:tcPr>
            <w:tcW w:w="2835" w:type="dxa"/>
            <w:tcBorders>
              <w:top w:val="single" w:color="auto" w:sz="4" w:space="0"/>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13,915,084.51</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4,144,184.04</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公共卫生</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600,000.00</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600,000.00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基本公共卫生服务</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600,000.00</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600,000.00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中医药</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中医（民族医）药专项</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25,000.00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25,000.00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1,877,044.80</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1,877,044.80</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1,607,044.80</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1,607,044.80</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其他行政事业单位医疗支出</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270,000.00</w:t>
            </w:r>
          </w:p>
        </w:tc>
        <w:tc>
          <w:tcPr>
            <w:tcW w:w="2835" w:type="dxa"/>
            <w:tcBorders>
              <w:top w:val="nil"/>
              <w:left w:val="nil"/>
              <w:bottom w:val="single" w:color="auto" w:sz="4" w:space="0"/>
              <w:right w:val="single" w:color="auto" w:sz="4" w:space="0"/>
            </w:tcBorders>
            <w:shd w:val="clear" w:color="auto" w:fill="auto"/>
            <w:vAlign w:val="top"/>
          </w:tcPr>
          <w:p>
            <w:pPr>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270,000.00</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3,453,402.85</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3,453,402.85</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3,453,402.85</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3,453,402.85</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1,645,425.97</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1,645,425.97</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220,800.00</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220,800.00</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top"/>
          </w:tcPr>
          <w:p>
            <w:pPr>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1,587,176.88</w:t>
            </w:r>
          </w:p>
        </w:tc>
        <w:tc>
          <w:tcPr>
            <w:tcW w:w="2835"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1,587,176.88</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29,055,158.14</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24,285,974.10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4,769,184.04</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单位：元</w:t>
      </w:r>
    </w:p>
    <w:tbl>
      <w:tblPr>
        <w:tblStyle w:val="5"/>
        <w:tblW w:w="13300" w:type="dxa"/>
        <w:jc w:val="center"/>
        <w:tblLayout w:type="fixed"/>
        <w:tblCellMar>
          <w:top w:w="0" w:type="dxa"/>
          <w:left w:w="108" w:type="dxa"/>
          <w:bottom w:w="0" w:type="dxa"/>
          <w:right w:w="108" w:type="dxa"/>
        </w:tblCellMar>
      </w:tblPr>
      <w:tblGrid>
        <w:gridCol w:w="1852"/>
        <w:gridCol w:w="2123"/>
        <w:gridCol w:w="1263"/>
        <w:gridCol w:w="2550"/>
        <w:gridCol w:w="1861"/>
        <w:gridCol w:w="1956"/>
        <w:gridCol w:w="1695"/>
      </w:tblGrid>
      <w:tr>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21,758,784.10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21,758,784.10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408"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2,785,789.20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2,785,789.20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57"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val="en-US"/>
              </w:rPr>
            </w:pPr>
            <w:r>
              <w:rPr>
                <w:rFonts w:hint="eastAsia" w:ascii="宋体" w:hAnsi="宋体" w:cs="宋体"/>
                <w:color w:val="000000"/>
                <w:kern w:val="0"/>
                <w:sz w:val="18"/>
                <w:szCs w:val="18"/>
                <w:lang w:val="en-US" w:eastAsia="zh-CN"/>
              </w:rPr>
              <w:t>4,636,710.88</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4636710.88</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绩效工资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6,674,999.88</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6674999.88</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1,977,901.29</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1,977,901.29</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45"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988,950.65</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988,950.65</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46"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2,149,006.23</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2,149,006.23</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95"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1,645,425.97</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1,645,425.97</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84"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900,000.00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900,000.00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83"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88,310.00</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88,310.00</w:t>
            </w:r>
          </w:p>
        </w:tc>
      </w:tr>
      <w:tr>
        <w:tblPrEx>
          <w:tblCellMar>
            <w:top w:w="0" w:type="dxa"/>
            <w:left w:w="108" w:type="dxa"/>
            <w:bottom w:w="0" w:type="dxa"/>
            <w:right w:w="108" w:type="dxa"/>
          </w:tblCellMar>
        </w:tblPrEx>
        <w:trPr>
          <w:trHeight w:val="36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2,438,880.00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2,438,880.00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07"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503,352.00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503,352.00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45"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830,710.00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830,710.00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481"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12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26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1,104,818.00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1,104,818.00</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482"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24,285,974.10</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24,197,664.10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88,310.00</w:t>
            </w:r>
          </w:p>
        </w:tc>
      </w:tr>
    </w:tbl>
    <w:p>
      <w:pPr>
        <w:spacing w:line="520" w:lineRule="exact"/>
        <w:ind w:firstLine="360" w:firstLineChars="200"/>
        <w:rPr>
          <w:rFonts w:ascii="宋体" w:hAnsi="宋体" w:cs="宋体"/>
          <w:color w:val="000000"/>
          <w:kern w:val="0"/>
          <w:sz w:val="18"/>
          <w:szCs w:val="18"/>
        </w:rPr>
      </w:pPr>
    </w:p>
    <w:p>
      <w:pPr>
        <w:spacing w:line="520" w:lineRule="exact"/>
        <w:rPr>
          <w:rFonts w:ascii="宋体" w:hAnsi="宋体" w:cs="宋体"/>
          <w:b/>
          <w:bCs/>
          <w:color w:val="000000"/>
          <w:kern w:val="0"/>
          <w:sz w:val="22"/>
          <w:szCs w:val="22"/>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xml:space="preserve">      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82,211,870.44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29,055,158.14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5,040,441.94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88,310.00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对个人和家庭补助支出（离休统发）_离休费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lang w:val="en-US" w:eastAsia="zh-CN"/>
              </w:rPr>
              <w:t>503,352.0</w:t>
            </w:r>
            <w:r>
              <w:rPr>
                <w:rFonts w:hint="eastAsia" w:cs="Arial" w:asciiTheme="minorEastAsia" w:hAnsiTheme="minorEastAsia" w:eastAsiaTheme="minorEastAsia"/>
                <w:color w:val="000000"/>
                <w:sz w:val="18"/>
                <w:szCs w:val="18"/>
              </w:rPr>
              <w:t>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678,670.00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791,738.00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11,520.00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1620" w:type="dxa"/>
            <w:tcBorders>
              <w:top w:val="nil"/>
              <w:left w:val="nil"/>
              <w:bottom w:val="single" w:color="auto"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820"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30108</w:t>
            </w:r>
          </w:p>
        </w:tc>
        <w:tc>
          <w:tcPr>
            <w:tcW w:w="140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w:t>
            </w:r>
          </w:p>
        </w:tc>
        <w:tc>
          <w:tcPr>
            <w:tcW w:w="4152"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人员支出（在职非统发）_机关事业单位基本养老保险缴费</w:t>
            </w:r>
          </w:p>
        </w:tc>
        <w:tc>
          <w:tcPr>
            <w:tcW w:w="2100"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1,977,901.29</w:t>
            </w:r>
          </w:p>
        </w:tc>
      </w:tr>
      <w:tr>
        <w:tblPrEx>
          <w:tblCellMar>
            <w:top w:w="0" w:type="dxa"/>
            <w:left w:w="108" w:type="dxa"/>
            <w:bottom w:w="0" w:type="dxa"/>
            <w:right w:w="108" w:type="dxa"/>
          </w:tblCellMar>
        </w:tblPrEx>
        <w:trPr>
          <w:trHeight w:val="825" w:hRule="atLeast"/>
          <w:jc w:val="center"/>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1620" w:type="dxa"/>
            <w:tcBorders>
              <w:top w:val="single" w:color="auto" w:sz="4" w:space="0"/>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30109</w:t>
            </w:r>
          </w:p>
        </w:tc>
        <w:tc>
          <w:tcPr>
            <w:tcW w:w="140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职业年金缴费</w:t>
            </w:r>
          </w:p>
        </w:tc>
        <w:tc>
          <w:tcPr>
            <w:tcW w:w="4152"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人员支出（在职非统发）_职业年金缴费</w:t>
            </w:r>
          </w:p>
        </w:tc>
        <w:tc>
          <w:tcPr>
            <w:tcW w:w="210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988,950.65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18,059,268.55</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2,785,789.20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2,669,724.00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311,050.00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6,674,999.88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271,961.43</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900,000.00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301,560.00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30214</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租赁费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业务用房房租</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112,975.64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30227</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委托业务费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运行管理经费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lang w:val="en-US" w:eastAsia="zh-CN"/>
              </w:rPr>
              <w:t>390</w:t>
            </w:r>
            <w:r>
              <w:rPr>
                <w:rFonts w:hint="eastAsia" w:cs="Arial" w:asciiTheme="minorEastAsia" w:hAnsiTheme="minorEastAsia" w:eastAsiaTheme="minorEastAsia"/>
                <w:color w:val="000000"/>
                <w:sz w:val="18"/>
                <w:szCs w:val="18"/>
              </w:rPr>
              <w:t>,000.00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办公设备购置</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64,000.00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auto"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31003</w:t>
            </w:r>
          </w:p>
        </w:tc>
        <w:tc>
          <w:tcPr>
            <w:tcW w:w="140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专用设备购置</w:t>
            </w:r>
          </w:p>
        </w:tc>
        <w:tc>
          <w:tcPr>
            <w:tcW w:w="4152" w:type="dxa"/>
            <w:tcBorders>
              <w:top w:val="nil"/>
              <w:left w:val="nil"/>
              <w:bottom w:val="single" w:color="auto"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医疗设备购置</w:t>
            </w:r>
          </w:p>
        </w:tc>
        <w:tc>
          <w:tcPr>
            <w:tcW w:w="2100"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362,640.00</w:t>
            </w:r>
          </w:p>
        </w:tc>
      </w:tr>
      <w:tr>
        <w:tblPrEx>
          <w:tblCellMar>
            <w:top w:w="0" w:type="dxa"/>
            <w:left w:w="108" w:type="dxa"/>
            <w:bottom w:w="0" w:type="dxa"/>
            <w:right w:w="108" w:type="dxa"/>
          </w:tblCellMar>
        </w:tblPrEx>
        <w:trPr>
          <w:trHeight w:val="600" w:hRule="atLeast"/>
          <w:jc w:val="center"/>
        </w:trPr>
        <w:tc>
          <w:tcPr>
            <w:tcW w:w="940"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single" w:color="auto" w:sz="4" w:space="0"/>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single" w:color="auto" w:sz="4" w:space="0"/>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椿树园社区卫生服务站装修改造尾款</w:t>
            </w:r>
          </w:p>
        </w:tc>
        <w:tc>
          <w:tcPr>
            <w:tcW w:w="210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1,408,911.58</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和平门社区站无障碍设施</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39,000.00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大型修缮</w:t>
            </w:r>
          </w:p>
        </w:tc>
        <w:tc>
          <w:tcPr>
            <w:tcW w:w="4152"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和平门社区卫生服务站装修改造</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1,396,425.00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中心电线电缆及配电室箱变改造工程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268,321.82</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50601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资本性支出（一）</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31099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椿树园社区卫生服务站更新家具</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101,910.00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1620" w:type="dxa"/>
            <w:tcBorders>
              <w:top w:val="nil"/>
              <w:left w:val="nil"/>
              <w:bottom w:val="single" w:color="000000" w:sz="4" w:space="0"/>
              <w:right w:val="nil"/>
            </w:tcBorders>
            <w:shd w:val="clear" w:color="auto" w:fill="auto"/>
            <w:vAlign w:val="center"/>
          </w:tcPr>
          <w:p>
            <w:r>
              <w:rPr>
                <w:rFonts w:hint="eastAsia" w:cs="Arial" w:asciiTheme="minorEastAsia" w:hAnsiTheme="minorEastAsia" w:eastAsiaTheme="minorEastAsia"/>
                <w:color w:val="000000"/>
                <w:sz w:val="18"/>
                <w:szCs w:val="18"/>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30199</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社区卫生工作者专项经费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600,000.00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劳务费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25,000.00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187,044.80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1,607,044.80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社会保障缴费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270,000.00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auto"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auto"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820" w:type="dxa"/>
            <w:tcBorders>
              <w:top w:val="nil"/>
              <w:left w:val="single" w:color="000000" w:sz="4" w:space="0"/>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auto"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auto"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3,453,402.85</w:t>
            </w:r>
          </w:p>
        </w:tc>
      </w:tr>
      <w:tr>
        <w:tblPrEx>
          <w:tblCellMar>
            <w:top w:w="0" w:type="dxa"/>
            <w:left w:w="108" w:type="dxa"/>
            <w:bottom w:w="0" w:type="dxa"/>
            <w:right w:w="108" w:type="dxa"/>
          </w:tblCellMar>
        </w:tblPrEx>
        <w:trPr>
          <w:trHeight w:val="600" w:hRule="atLeast"/>
          <w:jc w:val="center"/>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1620" w:type="dxa"/>
            <w:tcBorders>
              <w:top w:val="single" w:color="auto" w:sz="4" w:space="0"/>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50103</w:t>
            </w:r>
          </w:p>
        </w:tc>
        <w:tc>
          <w:tcPr>
            <w:tcW w:w="138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76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30113</w:t>
            </w:r>
          </w:p>
        </w:tc>
        <w:tc>
          <w:tcPr>
            <w:tcW w:w="1400"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4152" w:type="dxa"/>
            <w:tcBorders>
              <w:top w:val="single" w:color="auto" w:sz="4" w:space="0"/>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对个人和家庭补助支出（在职非统发）_住房公积金</w:t>
            </w:r>
          </w:p>
        </w:tc>
        <w:tc>
          <w:tcPr>
            <w:tcW w:w="210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1,645,425.97</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68,760.00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152,040.00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1,587,176.88</w:t>
            </w:r>
          </w:p>
        </w:tc>
      </w:tr>
      <w:tr>
        <w:tblPrEx>
          <w:tblCellMar>
            <w:top w:w="0" w:type="dxa"/>
            <w:left w:w="108" w:type="dxa"/>
            <w:bottom w:w="0" w:type="dxa"/>
            <w:right w:w="108" w:type="dxa"/>
          </w:tblCellMar>
        </w:tblPrEx>
        <w:trPr>
          <w:trHeight w:val="463"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53,156,712.30</w:t>
            </w:r>
          </w:p>
        </w:tc>
      </w:tr>
      <w:tr>
        <w:tblPrEx>
          <w:tblCellMar>
            <w:top w:w="0" w:type="dxa"/>
            <w:left w:w="108" w:type="dxa"/>
            <w:bottom w:w="0" w:type="dxa"/>
            <w:right w:w="108" w:type="dxa"/>
          </w:tblCellMar>
        </w:tblPrEx>
        <w:trPr>
          <w:trHeight w:val="387"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53,156,712.30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办公费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214,048.00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30205</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水费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32,107.20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30206</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电费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160,536.00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30208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取暖费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221,098.00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30213</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维修（护）费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537,207.26</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189,215.84</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jc w:val="righ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lang w:val="en-US" w:eastAsia="zh-CN"/>
              </w:rPr>
              <w:t>18,000.0</w:t>
            </w:r>
            <w:r>
              <w:rPr>
                <w:rFonts w:hint="eastAsia" w:cs="Arial" w:asciiTheme="minorEastAsia" w:hAnsiTheme="minorEastAsia" w:eastAsiaTheme="minorEastAsia"/>
                <w:color w:val="000000"/>
                <w:sz w:val="18"/>
                <w:szCs w:val="18"/>
              </w:rPr>
              <w:t>0</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1620" w:type="dxa"/>
            <w:tcBorders>
              <w:top w:val="nil"/>
              <w:left w:val="nil"/>
              <w:bottom w:val="single" w:color="000000" w:sz="4" w:space="0"/>
              <w:right w:val="nil"/>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30218</w:t>
            </w:r>
          </w:p>
        </w:tc>
        <w:tc>
          <w:tcPr>
            <w:tcW w:w="1400"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专用材料费</w:t>
            </w:r>
          </w:p>
        </w:tc>
        <w:tc>
          <w:tcPr>
            <w:tcW w:w="4152" w:type="dxa"/>
            <w:tcBorders>
              <w:top w:val="nil"/>
              <w:left w:val="nil"/>
              <w:bottom w:val="single" w:color="000000" w:sz="4" w:space="0"/>
              <w:right w:val="single" w:color="000000" w:sz="4" w:space="0"/>
            </w:tcBorders>
            <w:shd w:val="clear" w:color="auto" w:fill="auto"/>
            <w:vAlign w:val="center"/>
          </w:tcPr>
          <w:p>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药品及卫材款</w:t>
            </w:r>
          </w:p>
        </w:tc>
        <w:tc>
          <w:tcPr>
            <w:tcW w:w="2100" w:type="dxa"/>
            <w:tcBorders>
              <w:top w:val="nil"/>
              <w:left w:val="nil"/>
              <w:bottom w:val="single" w:color="000000" w:sz="4" w:space="0"/>
              <w:right w:val="single" w:color="000000" w:sz="4" w:space="0"/>
            </w:tcBorders>
            <w:shd w:val="clear" w:color="auto" w:fill="auto"/>
            <w:vAlign w:val="center"/>
          </w:tcPr>
          <w:p>
            <w:pPr>
              <w:jc w:val="right"/>
              <w:rPr>
                <w:rFonts w:hint="eastAsia" w:cs="Arial" w:asciiTheme="minorEastAsia" w:hAnsiTheme="minorEastAsia" w:eastAsiaTheme="minorEastAsia"/>
                <w:color w:val="000000"/>
                <w:sz w:val="18"/>
                <w:szCs w:val="18"/>
                <w:lang w:val="en-US" w:eastAsia="zh-CN"/>
              </w:rPr>
            </w:pPr>
            <w:r>
              <w:rPr>
                <w:rFonts w:hint="eastAsia" w:cs="Arial" w:asciiTheme="minorEastAsia" w:hAnsiTheme="minorEastAsia" w:eastAsiaTheme="minorEastAsia"/>
                <w:color w:val="000000"/>
                <w:sz w:val="18"/>
                <w:szCs w:val="18"/>
                <w:lang w:val="en-US" w:eastAsia="zh-CN"/>
              </w:rPr>
              <w:t>51,784,500.00</w:t>
            </w:r>
          </w:p>
        </w:tc>
      </w:tr>
    </w:tbl>
    <w:tbl>
      <w:tblPr>
        <w:tblStyle w:val="6"/>
        <w:tblpPr w:leftFromText="180" w:rightFromText="180" w:vertAnchor="text" w:tblpX="502" w:tblpY="28959"/>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324" w:type="dxa"/>
          </w:tcPr>
          <w:p>
            <w:pPr>
              <w:spacing w:line="520" w:lineRule="exact"/>
              <w:rPr>
                <w:rFonts w:hint="eastAsia" w:ascii="宋体" w:hAnsi="宋体" w:cs="宋体"/>
                <w:b/>
                <w:color w:val="000000"/>
                <w:kern w:val="0"/>
                <w:sz w:val="24"/>
                <w:szCs w:val="32"/>
                <w:vertAlign w:val="baseline"/>
                <w:lang w:val="zh-CN"/>
              </w:rPr>
            </w:pPr>
          </w:p>
        </w:tc>
      </w:tr>
    </w:tbl>
    <w:tbl>
      <w:tblPr>
        <w:tblStyle w:val="6"/>
        <w:tblpPr w:leftFromText="180" w:rightFromText="180" w:vertAnchor="text" w:tblpX="-1423" w:tblpY="21295"/>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24" w:type="dxa"/>
          </w:tcPr>
          <w:p>
            <w:pPr>
              <w:spacing w:line="520" w:lineRule="exact"/>
              <w:rPr>
                <w:rFonts w:hint="eastAsia" w:ascii="宋体" w:hAnsi="宋体" w:cs="宋体"/>
                <w:b/>
                <w:color w:val="000000"/>
                <w:kern w:val="0"/>
                <w:sz w:val="24"/>
                <w:szCs w:val="32"/>
                <w:vertAlign w:val="baseline"/>
                <w:lang w:val="zh-CN"/>
              </w:rPr>
            </w:pPr>
          </w:p>
        </w:tc>
      </w:tr>
    </w:tbl>
    <w:p>
      <w:pPr>
        <w:spacing w:line="520" w:lineRule="exact"/>
        <w:rPr>
          <w:rFonts w:hint="eastAsia" w:ascii="宋体" w:hAnsi="宋体" w:cs="宋体"/>
          <w:b/>
          <w:color w:val="000000"/>
          <w:kern w:val="0"/>
          <w:sz w:val="24"/>
          <w:szCs w:val="32"/>
          <w:lang w:val="zh-CN"/>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256036</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北京市西城区椿树社区卫生服务中心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提前下达2020年市对区基本公共卫生服务补助资金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311,097.00</w:t>
            </w:r>
            <w:r>
              <w:rPr>
                <w:rFonts w:hint="eastAsia" w:asciiTheme="minorEastAsia" w:hAnsiTheme="minorEastAsia" w:eastAsiaTheme="minorEastAsia"/>
                <w:color w:val="000000"/>
                <w:sz w:val="20"/>
                <w:szCs w:val="20"/>
              </w:rPr>
              <w:t xml:space="preserve">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京财社指［20</w:t>
            </w:r>
            <w:r>
              <w:rPr>
                <w:rFonts w:hint="eastAsia" w:asciiTheme="minorEastAsia" w:hAnsiTheme="minorEastAsia" w:eastAsiaTheme="minorEastAsia"/>
                <w:color w:val="000000"/>
                <w:sz w:val="20"/>
                <w:szCs w:val="20"/>
                <w:lang w:val="en-US" w:eastAsia="zh-CN"/>
              </w:rPr>
              <w:t>20</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CN"/>
              </w:rPr>
              <w:t>1885</w:t>
            </w:r>
            <w:r>
              <w:rPr>
                <w:rFonts w:hint="eastAsia" w:asciiTheme="minorEastAsia" w:hAnsiTheme="minorEastAsia" w:eastAsiaTheme="minorEastAsia"/>
                <w:color w:val="000000"/>
                <w:sz w:val="20"/>
                <w:szCs w:val="20"/>
              </w:rPr>
              <w:t>号</w:t>
            </w: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311,097.00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3" w:name="_Toc396293504"/>
      <w:r>
        <w:rPr>
          <w:rFonts w:hint="eastAsia" w:ascii="Cambria" w:hAnsi="Cambria"/>
          <w:b/>
          <w:bCs/>
          <w:sz w:val="36"/>
          <w:szCs w:val="32"/>
        </w:rPr>
        <w:t>部门整体支出绩效目标申报表</w:t>
      </w:r>
      <w:bookmarkEnd w:id="3"/>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5"/>
        <w:tblW w:w="8961" w:type="dxa"/>
        <w:jc w:val="center"/>
        <w:tblLayout w:type="fixed"/>
        <w:tblCellMar>
          <w:top w:w="0" w:type="dxa"/>
          <w:left w:w="108" w:type="dxa"/>
          <w:bottom w:w="0" w:type="dxa"/>
          <w:right w:w="108" w:type="dxa"/>
        </w:tblCellMar>
      </w:tblPr>
      <w:tblGrid>
        <w:gridCol w:w="1742"/>
        <w:gridCol w:w="3011"/>
        <w:gridCol w:w="4208"/>
      </w:tblGrid>
      <w:tr>
        <w:tblPrEx>
          <w:tblCellMar>
            <w:top w:w="0" w:type="dxa"/>
            <w:left w:w="108" w:type="dxa"/>
            <w:bottom w:w="0" w:type="dxa"/>
            <w:right w:w="108" w:type="dxa"/>
          </w:tblCellMar>
        </w:tblPrEx>
        <w:trPr>
          <w:trHeight w:val="775"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21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395" w:hRule="exact"/>
          <w:jc w:val="center"/>
        </w:trPr>
        <w:tc>
          <w:tcPr>
            <w:tcW w:w="1742"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cs="宋体" w:asciiTheme="minorEastAsia" w:hAnsiTheme="minorEastAsia" w:eastAsiaTheme="minorEastAsia"/>
                <w:kern w:val="0"/>
                <w:sz w:val="20"/>
                <w:szCs w:val="20"/>
                <w:highlight w:val="none"/>
                <w:lang w:val="en-US" w:eastAsia="zh-CN"/>
              </w:rPr>
            </w:pPr>
            <w:r>
              <w:rPr>
                <w:rFonts w:hint="eastAsia" w:asciiTheme="minorEastAsia" w:hAnsiTheme="minorEastAsia" w:eastAsiaTheme="minorEastAsia"/>
                <w:color w:val="000000"/>
                <w:sz w:val="20"/>
                <w:szCs w:val="20"/>
                <w:highlight w:val="none"/>
                <w:lang w:val="en-US" w:eastAsia="zh-CN"/>
              </w:rPr>
              <w:t>8,252.29</w:t>
            </w:r>
          </w:p>
        </w:tc>
      </w:tr>
      <w:tr>
        <w:tblPrEx>
          <w:tblCellMar>
            <w:top w:w="0" w:type="dxa"/>
            <w:left w:w="108" w:type="dxa"/>
            <w:bottom w:w="0" w:type="dxa"/>
            <w:right w:w="108" w:type="dxa"/>
          </w:tblCellMar>
        </w:tblPrEx>
        <w:trPr>
          <w:trHeight w:val="430"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firstLineChars="100"/>
              <w:rPr>
                <w:rFonts w:hint="eastAsia" w:cs="宋体" w:asciiTheme="minorEastAsia" w:hAnsiTheme="minorEastAsia" w:eastAsiaTheme="minorEastAsia"/>
                <w:kern w:val="0"/>
                <w:sz w:val="20"/>
                <w:szCs w:val="20"/>
                <w:highlight w:val="none"/>
                <w:lang w:val="en-US" w:eastAsia="zh-CN"/>
              </w:rPr>
            </w:pPr>
            <w:r>
              <w:rPr>
                <w:rFonts w:hint="eastAsia" w:cs="宋体" w:asciiTheme="minorEastAsia" w:hAnsiTheme="minorEastAsia" w:eastAsiaTheme="minorEastAsia"/>
                <w:kern w:val="0"/>
                <w:sz w:val="20"/>
                <w:szCs w:val="20"/>
                <w:highlight w:val="none"/>
                <w:lang w:val="en-US" w:eastAsia="zh-CN"/>
              </w:rPr>
              <w:t>2,565.82</w:t>
            </w:r>
          </w:p>
        </w:tc>
      </w:tr>
      <w:tr>
        <w:tblPrEx>
          <w:tblCellMar>
            <w:top w:w="0" w:type="dxa"/>
            <w:left w:w="108" w:type="dxa"/>
            <w:bottom w:w="0" w:type="dxa"/>
            <w:right w:w="108" w:type="dxa"/>
          </w:tblCellMar>
        </w:tblPrEx>
        <w:trPr>
          <w:trHeight w:val="318"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firstLineChars="100"/>
              <w:rPr>
                <w:rFonts w:hint="eastAsia" w:cs="宋体" w:asciiTheme="minorEastAsia" w:hAnsiTheme="minorEastAsia" w:eastAsiaTheme="minorEastAsia"/>
                <w:kern w:val="0"/>
                <w:sz w:val="20"/>
                <w:szCs w:val="20"/>
                <w:highlight w:val="none"/>
                <w:lang w:val="en-US" w:eastAsia="zh-CN"/>
              </w:rPr>
            </w:pPr>
            <w:r>
              <w:rPr>
                <w:rFonts w:hint="eastAsia" w:cs="宋体" w:asciiTheme="minorEastAsia" w:hAnsiTheme="minorEastAsia" w:eastAsiaTheme="minorEastAsia"/>
                <w:kern w:val="0"/>
                <w:sz w:val="20"/>
                <w:szCs w:val="20"/>
                <w:highlight w:val="none"/>
                <w:lang w:val="en-US" w:eastAsia="zh-CN"/>
              </w:rPr>
              <w:t>5,686.47</w:t>
            </w:r>
          </w:p>
        </w:tc>
      </w:tr>
      <w:tr>
        <w:tblPrEx>
          <w:tblCellMar>
            <w:top w:w="0" w:type="dxa"/>
            <w:left w:w="108" w:type="dxa"/>
            <w:bottom w:w="0" w:type="dxa"/>
            <w:right w:w="108" w:type="dxa"/>
          </w:tblCellMar>
        </w:tblPrEx>
        <w:trPr>
          <w:trHeight w:val="9061"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219" w:type="dxa"/>
            <w:gridSpan w:val="2"/>
            <w:tcBorders>
              <w:top w:val="single" w:color="auto" w:sz="4" w:space="0"/>
              <w:left w:val="nil"/>
              <w:bottom w:val="single" w:color="auto" w:sz="4" w:space="0"/>
              <w:right w:val="single" w:color="auto" w:sz="4" w:space="0"/>
            </w:tcBorders>
            <w:vAlign w:val="center"/>
          </w:tcPr>
          <w:p>
            <w:pPr>
              <w:spacing w:line="560" w:lineRule="exact"/>
              <w:ind w:firstLine="420" w:firstLineChars="200"/>
              <w:rPr>
                <w:rFonts w:cs="宋体" w:asciiTheme="minorEastAsia" w:hAnsiTheme="minorEastAsia" w:eastAsiaTheme="minorEastAsia"/>
                <w:kern w:val="0"/>
                <w:sz w:val="20"/>
                <w:szCs w:val="20"/>
              </w:rPr>
            </w:pPr>
            <w:r>
              <w:rPr>
                <w:rFonts w:hint="eastAsia"/>
              </w:rPr>
              <w:t>在区卫生工委、卫</w:t>
            </w:r>
            <w:r>
              <w:rPr>
                <w:rFonts w:hint="eastAsia"/>
                <w:lang w:eastAsia="zh-CN"/>
              </w:rPr>
              <w:t>建委</w:t>
            </w:r>
            <w:r>
              <w:rPr>
                <w:rFonts w:hint="eastAsia"/>
              </w:rPr>
              <w:t>的领导下，坚持以十八大精神为指导，围绕西城区的“三区战略”，以深化医药卫生体制改革为统领，以生命全周期的健康维护为保障，以建设“和谐宜居健康的首都功能核心区”为指导，以建设“健康西城”为契机，围绕“保基本、强基层、建机制”这个重心，牢牢把握战略机遇期，加快卫生事业发展步伐，不断提高为区域经济社会发展和人民群众健康服务的能力。2021年度具体绩效目标为： 1、进一步完善“家庭医生”式服务模式，推广覆盖全区。优化双向转诊，畅通转诊路径，加强宣传，引导居民分级就诊，提高健康管理工作效率。完善社区老年人的护理、康复系列服务。 2、建立和谐的医患关系。建立卫生工作与社会舆论的互动交流和医患沟通制度，争取社会群众对卫生事业的支持和对医疗服务工作的理解，构建和谐医患关系。 3、建立健全有激励有约束的内部运行机制，调动医务人员积极性，提高服务水平。以病人为中心努力提升服务水平，改善群众就医环境，优化诊疗流程，规范医疗行为，确保医疗卫生服务的有效性和安全性。</w:t>
            </w: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tbl>
      <w:tblPr>
        <w:tblStyle w:val="5"/>
        <w:tblW w:w="10347" w:type="dxa"/>
        <w:tblInd w:w="-432" w:type="dxa"/>
        <w:tblLayout w:type="fixed"/>
        <w:tblCellMar>
          <w:top w:w="0" w:type="dxa"/>
          <w:left w:w="108" w:type="dxa"/>
          <w:bottom w:w="0" w:type="dxa"/>
          <w:right w:w="108" w:type="dxa"/>
        </w:tblCellMar>
      </w:tblPr>
      <w:tblGrid>
        <w:gridCol w:w="1364"/>
        <w:gridCol w:w="1759"/>
        <w:gridCol w:w="1949"/>
        <w:gridCol w:w="5275"/>
      </w:tblGrid>
      <w:tr>
        <w:tblPrEx>
          <w:tblCellMar>
            <w:top w:w="0" w:type="dxa"/>
            <w:left w:w="108" w:type="dxa"/>
            <w:bottom w:w="0" w:type="dxa"/>
            <w:right w:w="108" w:type="dxa"/>
          </w:tblCellMar>
        </w:tblPrEx>
        <w:trPr>
          <w:trHeight w:val="637" w:hRule="atLeast"/>
        </w:trPr>
        <w:tc>
          <w:tcPr>
            <w:tcW w:w="136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175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1、中心完善对外宣传设备、宣传品、公示栏等 2、更新办公设备、医疗设备、社区站装修改造工作 3、每月举办3以上场以上健康讲座 4、完成辖区居民健康档案工作 5、按指标完成全科、中医随访工作；6、做好对口帮扶工作。</w:t>
            </w:r>
          </w:p>
        </w:tc>
      </w:tr>
      <w:tr>
        <w:tblPrEx>
          <w:tblCellMar>
            <w:top w:w="0" w:type="dxa"/>
            <w:left w:w="108" w:type="dxa"/>
            <w:bottom w:w="0" w:type="dxa"/>
            <w:right w:w="108" w:type="dxa"/>
          </w:tblCellMar>
        </w:tblPrEx>
        <w:trPr>
          <w:trHeight w:val="1617"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20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1、中心完善对外宣传设备、宣传品、公示栏等 2、更新办公设备、医疗设备、社区站装修改造工作 3、每月举办3以上场以上健康讲座 4、完成辖区居民健康档案工作 5、按指标完成全科、中医随访工作；6、做好对口帮扶工作。</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5275" w:type="dxa"/>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lang w:val="en-US" w:eastAsia="zh-CN"/>
              </w:rPr>
              <w:t>1、</w:t>
            </w:r>
            <w:r>
              <w:rPr>
                <w:rFonts w:hint="eastAsia" w:cs="宋体" w:asciiTheme="minorEastAsia" w:hAnsiTheme="minorEastAsia" w:eastAsiaTheme="minorEastAsia"/>
                <w:kern w:val="0"/>
                <w:sz w:val="20"/>
                <w:szCs w:val="20"/>
              </w:rPr>
              <w:t>上半年完成全年项目立项及预算执行按月考核执行任务，下半年完成项目预算执行任务。 2、项目具体进度按相关文件要求及任务书规定要求完成。</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制</w:t>
            </w:r>
            <w:r>
              <w:rPr>
                <w:rFonts w:hint="eastAsia" w:cs="宋体" w:asciiTheme="minorEastAsia" w:hAnsiTheme="minorEastAsia" w:eastAsiaTheme="minorEastAsia"/>
                <w:kern w:val="0"/>
                <w:sz w:val="20"/>
                <w:szCs w:val="20"/>
              </w:rPr>
              <w:t>定相关措施，控制部门运营成本的增长；重点是控制经费的增长率</w:t>
            </w:r>
            <w:r>
              <w:rPr>
                <w:rFonts w:hint="eastAsia" w:asciiTheme="minorEastAsia" w:hAnsiTheme="minorEastAsia" w:eastAsiaTheme="minorEastAsia"/>
                <w:sz w:val="20"/>
                <w:szCs w:val="20"/>
              </w:rPr>
              <w:t>。</w:t>
            </w:r>
          </w:p>
        </w:tc>
      </w:tr>
      <w:tr>
        <w:tblPrEx>
          <w:tblCellMar>
            <w:top w:w="0" w:type="dxa"/>
            <w:left w:w="108" w:type="dxa"/>
            <w:bottom w:w="0" w:type="dxa"/>
            <w:right w:w="108" w:type="dxa"/>
          </w:tblCellMar>
        </w:tblPrEx>
        <w:trPr>
          <w:trHeight w:val="724"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lang w:val="en-US" w:eastAsia="zh-CN"/>
              </w:rPr>
              <w:t>1、</w:t>
            </w:r>
            <w:r>
              <w:rPr>
                <w:rFonts w:hint="eastAsia" w:cs="宋体" w:asciiTheme="minorEastAsia" w:hAnsiTheme="minorEastAsia" w:eastAsiaTheme="minorEastAsia"/>
                <w:kern w:val="0"/>
                <w:sz w:val="20"/>
                <w:szCs w:val="20"/>
              </w:rPr>
              <w:t>公共卫生方面：防、控结合，有效预防传染病疫情传播 2、居民幸福指数：提升居民健康水平和就诊便捷度。</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提高社区居民健康意识，促进疾病治疗、预防模式，保障辖区居民享受基础医疗、公共卫生</w:t>
            </w:r>
            <w:r>
              <w:rPr>
                <w:rFonts w:hint="eastAsia" w:cs="宋体" w:asciiTheme="minorEastAsia" w:hAnsiTheme="minorEastAsia" w:eastAsiaTheme="minorEastAsia"/>
                <w:kern w:val="0"/>
                <w:sz w:val="20"/>
                <w:szCs w:val="20"/>
                <w:lang w:eastAsia="zh-CN"/>
              </w:rPr>
              <w:t>。</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继续完善中心及社区站就诊环境的改造于美化，为就诊居民及患者营造舒适的就医环境。</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促进辖区居民就医意识，养成小病进社区，预防、保健在社区的观念。</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left"/>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居民满意度调查在90%以上，辖区功能单位满意度调查在95%以上。</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92" w:hRule="exact"/>
        </w:trPr>
        <w:tc>
          <w:tcPr>
            <w:tcW w:w="13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8983"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bl>
    <w:p/>
    <w:p>
      <w:pPr>
        <w:spacing w:line="520" w:lineRule="exact"/>
        <w:rPr>
          <w:rFonts w:ascii="黑体" w:eastAsia="黑体" w:cs="黑体"/>
          <w:sz w:val="32"/>
          <w:szCs w:val="32"/>
        </w:rPr>
      </w:pPr>
    </w:p>
    <w:p>
      <w:pPr>
        <w:spacing w:line="520" w:lineRule="exact"/>
        <w:ind w:firstLine="442" w:firstLineChars="200"/>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p>
    <w:tbl>
      <w:tblPr>
        <w:tblStyle w:val="5"/>
        <w:tblW w:w="14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707"/>
        <w:gridCol w:w="1427"/>
        <w:gridCol w:w="2064"/>
        <w:gridCol w:w="2112"/>
        <w:gridCol w:w="2854"/>
        <w:gridCol w:w="1398"/>
        <w:gridCol w:w="240"/>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58"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1"/>
                <w:lang w:val="en-US" w:eastAsia="zh-CN" w:bidi="ar"/>
              </w:rPr>
              <w:t>（</w:t>
            </w:r>
            <w:r>
              <w:rPr>
                <w:rStyle w:val="32"/>
                <w:rFonts w:eastAsia="宋体"/>
                <w:lang w:val="en-US" w:eastAsia="zh-CN" w:bidi="ar"/>
              </w:rPr>
              <w:t xml:space="preserve">      2021   </w:t>
            </w:r>
            <w:r>
              <w:rPr>
                <w:rStyle w:val="31"/>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35"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07" w:type="dxa"/>
            <w:tcBorders>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27" w:type="dxa"/>
            <w:shd w:val="clear" w:color="auto" w:fill="auto"/>
            <w:vAlign w:val="center"/>
          </w:tcPr>
          <w:p>
            <w:pPr>
              <w:rPr>
                <w:rFonts w:hint="eastAsia" w:ascii="宋体" w:hAnsi="宋体" w:eastAsia="宋体" w:cs="宋体"/>
                <w:i w:val="0"/>
                <w:color w:val="000000"/>
                <w:sz w:val="24"/>
                <w:szCs w:val="24"/>
                <w:u w:val="none"/>
              </w:rPr>
            </w:pPr>
          </w:p>
        </w:tc>
        <w:tc>
          <w:tcPr>
            <w:tcW w:w="2064" w:type="dxa"/>
            <w:shd w:val="clear" w:color="auto" w:fill="auto"/>
            <w:vAlign w:val="center"/>
          </w:tcPr>
          <w:p>
            <w:pPr>
              <w:rPr>
                <w:rFonts w:hint="eastAsia" w:ascii="宋体" w:hAnsi="宋体" w:eastAsia="宋体" w:cs="宋体"/>
                <w:i w:val="0"/>
                <w:color w:val="000000"/>
                <w:sz w:val="24"/>
                <w:szCs w:val="24"/>
                <w:u w:val="none"/>
              </w:rPr>
            </w:pPr>
          </w:p>
        </w:tc>
        <w:tc>
          <w:tcPr>
            <w:tcW w:w="2112" w:type="dxa"/>
            <w:shd w:val="clear" w:color="auto" w:fill="auto"/>
            <w:vAlign w:val="bottom"/>
          </w:tcPr>
          <w:p>
            <w:pPr>
              <w:rPr>
                <w:rFonts w:hint="eastAsia" w:ascii="宋体" w:hAnsi="宋体" w:eastAsia="宋体" w:cs="宋体"/>
                <w:i w:val="0"/>
                <w:color w:val="000000"/>
                <w:sz w:val="22"/>
                <w:szCs w:val="22"/>
                <w:u w:val="none"/>
              </w:rPr>
            </w:pPr>
          </w:p>
        </w:tc>
        <w:tc>
          <w:tcPr>
            <w:tcW w:w="2854" w:type="dxa"/>
            <w:shd w:val="clear" w:color="auto" w:fill="auto"/>
            <w:vAlign w:val="bottom"/>
          </w:tcPr>
          <w:p>
            <w:pPr>
              <w:rPr>
                <w:rFonts w:hint="eastAsia" w:ascii="宋体" w:hAnsi="宋体" w:eastAsia="宋体" w:cs="宋体"/>
                <w:i w:val="0"/>
                <w:color w:val="000000"/>
                <w:sz w:val="22"/>
                <w:szCs w:val="22"/>
                <w:u w:val="none"/>
              </w:rPr>
            </w:pPr>
          </w:p>
        </w:tc>
        <w:tc>
          <w:tcPr>
            <w:tcW w:w="1398" w:type="dxa"/>
            <w:shd w:val="clear" w:color="auto" w:fill="auto"/>
            <w:vAlign w:val="bottom"/>
          </w:tcPr>
          <w:p>
            <w:pPr>
              <w:rPr>
                <w:rFonts w:hint="eastAsia" w:ascii="宋体" w:hAnsi="宋体" w:eastAsia="宋体" w:cs="宋体"/>
                <w:i w:val="0"/>
                <w:color w:val="000000"/>
                <w:sz w:val="22"/>
                <w:szCs w:val="22"/>
                <w:u w:val="none"/>
              </w:rPr>
            </w:pPr>
          </w:p>
        </w:tc>
        <w:tc>
          <w:tcPr>
            <w:tcW w:w="240" w:type="dxa"/>
            <w:shd w:val="clear" w:color="auto" w:fill="auto"/>
            <w:vAlign w:val="bottom"/>
          </w:tcPr>
          <w:p>
            <w:pPr>
              <w:rPr>
                <w:rFonts w:hint="eastAsia" w:ascii="宋体" w:hAnsi="宋体" w:eastAsia="宋体" w:cs="宋体"/>
                <w:i w:val="0"/>
                <w:color w:val="000000"/>
                <w:sz w:val="22"/>
                <w:szCs w:val="22"/>
                <w:u w:val="none"/>
              </w:rPr>
            </w:pPr>
          </w:p>
        </w:tc>
        <w:tc>
          <w:tcPr>
            <w:tcW w:w="2621" w:type="dxa"/>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112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椿树园社区卫生服务站装修改造尾款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主管部门及代码</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北京市西城区卫生健康委员会</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实施单位</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椿树社区卫生服务中心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项目负责人</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韩淑全</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联系电话</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13651207924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trPr>
        <w:tc>
          <w:tcPr>
            <w:tcW w:w="2869"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项目属性</w:t>
            </w:r>
          </w:p>
        </w:tc>
        <w:tc>
          <w:tcPr>
            <w:tcW w:w="4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延续项目</w:t>
            </w:r>
          </w:p>
        </w:tc>
        <w:tc>
          <w:tcPr>
            <w:tcW w:w="4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项目期</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项目资金</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（万元）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中期资金总额：</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140.89 </w:t>
            </w:r>
          </w:p>
        </w:tc>
        <w:tc>
          <w:tcPr>
            <w:tcW w:w="425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年度资金总额：</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140.89 </w:t>
            </w:r>
          </w:p>
        </w:tc>
        <w:tc>
          <w:tcPr>
            <w:tcW w:w="425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1"/>
                <w:rFonts w:hint="eastAsia" w:asciiTheme="minorEastAsia" w:hAnsiTheme="minorEastAsia" w:eastAsiaTheme="minorEastAsia" w:cstheme="minorEastAsia"/>
                <w:sz w:val="20"/>
                <w:szCs w:val="20"/>
                <w:lang w:val="en-US" w:eastAsia="zh-CN" w:bidi="ar"/>
              </w:rPr>
              <w:t xml:space="preserve">            其他资金</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4252"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1"/>
                <w:rFonts w:hint="eastAsia" w:asciiTheme="minorEastAsia" w:hAnsiTheme="minorEastAsia" w:eastAsiaTheme="minorEastAsia" w:cstheme="minorEastAsia"/>
                <w:sz w:val="20"/>
                <w:szCs w:val="20"/>
                <w:lang w:val="en-US" w:eastAsia="zh-CN" w:bidi="ar"/>
              </w:rPr>
              <w:t xml:space="preserve">             其他资金</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体</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6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Style w:val="31"/>
                <w:rFonts w:hint="eastAsia" w:asciiTheme="minorEastAsia" w:hAnsiTheme="minorEastAsia" w:eastAsiaTheme="minorEastAsia" w:cstheme="minorEastAsia"/>
                <w:sz w:val="20"/>
                <w:szCs w:val="20"/>
                <w:lang w:val="en-US" w:eastAsia="zh-CN" w:bidi="ar"/>
              </w:rPr>
              <w:t>中期目标（20××年—20××+n年）</w:t>
            </w:r>
          </w:p>
        </w:tc>
        <w:tc>
          <w:tcPr>
            <w:tcW w:w="7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63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目标1：</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目标2：</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目标3：</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71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目标1：改善就医环境、消除安全隐患。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目标2：通过装修使社区站的公共设施满足患者就医条件，安全                                                                        目标3：达到年度绩效考核标准</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70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指标</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出</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对椿树园社区站进行整体装修改造，金额1408911.58元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装修后房屋使用面积更合理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装修后房屋结构更安全、科室使用更合理。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预计2021年6月底前完工。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节约成本、杜绝材料浪费。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果</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为职工患者创造安全舒适的工作就诊环境，提高中心经济收入。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达到患者对就诊环境满意。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达到职工、患者满意。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r>
    </w:tbl>
    <w:p>
      <w:pPr>
        <w:spacing w:line="360" w:lineRule="exact"/>
        <w:rPr>
          <w:rFonts w:hint="eastAsia" w:asciiTheme="minorEastAsia" w:hAnsiTheme="minorEastAsia" w:eastAsiaTheme="minorEastAsia" w:cstheme="minorEastAsia"/>
          <w:b/>
          <w:sz w:val="20"/>
          <w:szCs w:val="20"/>
        </w:rPr>
      </w:pPr>
    </w:p>
    <w:p>
      <w:pPr>
        <w:spacing w:line="360" w:lineRule="exact"/>
        <w:rPr>
          <w:rFonts w:hint="eastAsia" w:asciiTheme="minorEastAsia" w:hAnsiTheme="minorEastAsia" w:eastAsiaTheme="minorEastAsia" w:cstheme="minorEastAsia"/>
          <w:b/>
          <w:sz w:val="20"/>
          <w:szCs w:val="20"/>
        </w:rPr>
      </w:pPr>
    </w:p>
    <w:p>
      <w:pPr>
        <w:spacing w:line="360" w:lineRule="exact"/>
        <w:rPr>
          <w:rFonts w:hint="eastAsia" w:asciiTheme="minorEastAsia" w:hAnsiTheme="minorEastAsia" w:eastAsiaTheme="minorEastAsia" w:cstheme="minorEastAsia"/>
          <w:b/>
          <w:sz w:val="20"/>
          <w:szCs w:val="20"/>
        </w:rPr>
      </w:pPr>
    </w:p>
    <w:tbl>
      <w:tblPr>
        <w:tblStyle w:val="5"/>
        <w:tblW w:w="14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708"/>
        <w:gridCol w:w="1430"/>
        <w:gridCol w:w="2347"/>
        <w:gridCol w:w="1763"/>
        <w:gridCol w:w="2562"/>
        <w:gridCol w:w="1025"/>
        <w:gridCol w:w="600"/>
        <w:gridCol w:w="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0" w:hRule="atLeast"/>
        </w:trPr>
        <w:tc>
          <w:tcPr>
            <w:tcW w:w="14370" w:type="dxa"/>
            <w:gridSpan w:val="9"/>
            <w:shd w:val="clear" w:color="auto" w:fill="auto"/>
            <w:vAlign w:val="center"/>
          </w:tcPr>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jc w:val="center"/>
              <w:rPr>
                <w:rFonts w:ascii="仿宋_GB2312" w:eastAsia="仿宋_GB2312"/>
                <w:b/>
                <w:sz w:val="36"/>
                <w:szCs w:val="36"/>
              </w:rPr>
            </w:pPr>
            <w:r>
              <w:rPr>
                <w:rFonts w:hint="eastAsia" w:ascii="仿宋_GB2312" w:eastAsia="仿宋_GB2312"/>
                <w:b/>
                <w:sz w:val="36"/>
                <w:szCs w:val="36"/>
              </w:rPr>
              <w:t>项目支出绩效目标申报表</w:t>
            </w:r>
          </w:p>
          <w:p>
            <w:pPr>
              <w:jc w:val="center"/>
              <w:rPr>
                <w:rFonts w:ascii="仿宋_GB2312" w:eastAsia="仿宋_GB2312"/>
                <w:sz w:val="32"/>
                <w:szCs w:val="32"/>
              </w:rPr>
            </w:pPr>
          </w:p>
          <w:tbl>
            <w:tblPr>
              <w:tblStyle w:val="5"/>
              <w:tblW w:w="14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9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1"/>
                      <w:lang w:val="en-US" w:eastAsia="zh-CN" w:bidi="ar"/>
                    </w:rPr>
                    <w:t>（</w:t>
                  </w:r>
                  <w:r>
                    <w:rPr>
                      <w:rStyle w:val="32"/>
                      <w:rFonts w:eastAsia="宋体"/>
                      <w:lang w:val="en-US" w:eastAsia="zh-CN" w:bidi="ar"/>
                    </w:rPr>
                    <w:t xml:space="preserve">      2021   </w:t>
                  </w:r>
                  <w:r>
                    <w:rPr>
                      <w:rStyle w:val="31"/>
                      <w:lang w:val="en-US" w:eastAsia="zh-CN" w:bidi="ar"/>
                    </w:rPr>
                    <w:t>年度）</w:t>
                  </w:r>
                </w:p>
              </w:tc>
            </w:tr>
          </w:tbl>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287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11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和平门社区卫生服务站装修改造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2" w:hRule="atLeast"/>
        </w:trPr>
        <w:tc>
          <w:tcPr>
            <w:tcW w:w="287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主管部门及代码</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北京市西城区卫生健康委员会</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实施单位</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椿树社区卫生服务中心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2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项目负责人</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韩淑全</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联系电话</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13651207924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73"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项目属性</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新增项目</w:t>
            </w:r>
          </w:p>
        </w:tc>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项目期</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项目资金</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（万元）</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中期资金总额：</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140.657</w:t>
            </w:r>
          </w:p>
        </w:tc>
        <w:tc>
          <w:tcPr>
            <w:tcW w:w="358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年度资金总额：</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140.657 </w:t>
            </w:r>
          </w:p>
        </w:tc>
        <w:tc>
          <w:tcPr>
            <w:tcW w:w="358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8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3"/>
                <w:rFonts w:hint="eastAsia" w:asciiTheme="minorEastAsia" w:hAnsiTheme="minorEastAsia" w:eastAsiaTheme="minorEastAsia" w:cstheme="minorEastAsia"/>
                <w:sz w:val="20"/>
                <w:szCs w:val="20"/>
                <w:lang w:val="en-US" w:eastAsia="zh-CN" w:bidi="ar"/>
              </w:rPr>
              <w:t xml:space="preserve">             其他资金</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3587"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3"/>
                <w:rFonts w:hint="eastAsia" w:asciiTheme="minorEastAsia" w:hAnsiTheme="minorEastAsia" w:eastAsiaTheme="minorEastAsia" w:cstheme="minorEastAsia"/>
                <w:sz w:val="20"/>
                <w:szCs w:val="20"/>
                <w:lang w:val="en-US" w:eastAsia="zh-CN" w:bidi="ar"/>
              </w:rPr>
              <w:t xml:space="preserve">             其他资金</w:t>
            </w:r>
          </w:p>
        </w:tc>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体</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6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Style w:val="33"/>
                <w:rFonts w:hint="eastAsia" w:asciiTheme="minorEastAsia" w:hAnsiTheme="minorEastAsia" w:eastAsiaTheme="minorEastAsia" w:cstheme="minorEastAsia"/>
                <w:sz w:val="20"/>
                <w:szCs w:val="20"/>
                <w:lang w:val="en-US" w:eastAsia="zh-CN" w:bidi="ar"/>
              </w:rPr>
              <w:t>中期目标（20××年—20××+n年）</w:t>
            </w:r>
          </w:p>
        </w:tc>
        <w:tc>
          <w:tcPr>
            <w:tcW w:w="7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3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62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目标1：</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目标2：</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目标3：</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738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目标1：改善就医环境、消除安全隐患，使社区站门诊正常运转目标2： 能够确保污水排放达标、杜绝造成水源污染；确保氧气安全使用、便捷患者就医吸氧，使输液室更加安全整洁。                                                                       目标3：通过装修使社区站的公共设施满足患者就医条件，安全</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目标4：达到年度绩效考核标准。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7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出</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通过更换上下水管电线电路增容、更换门窗、增设污水处理设施、新增供氧站系统、新增中央空调及新风系统，对和平门社区站进行整体装修改造，金额1406570元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装修后房屋使用面积更合理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通过更换管道、污水处理设施使消除安全隐患，使社区站正常运转。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确保污水排放达标、确保氧气使用安全、通过安装新风系统使室内空气新鲜、温度适宜、就医环境优美、舒适、整洁。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指标3：</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通过整体装修改造后，给医患创造一个良好便捷的就诊环境及职工工作环境，满足相关考核要求及现阶段诊疗环境的需求。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预计2021年8月底前完工。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节约成本、杜绝材料浪费。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果</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为职工患者创造安全舒适的工作就诊环境，提高中心经济收入。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达到患者对就诊环境满意。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达到职工、患者满意。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2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0"/>
                <w:szCs w:val="20"/>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000000"/>
                <w:sz w:val="18"/>
                <w:szCs w:val="18"/>
                <w:u w:val="none"/>
              </w:rPr>
            </w:pPr>
          </w:p>
        </w:tc>
      </w:tr>
    </w:tbl>
    <w:p>
      <w:pPr>
        <w:jc w:val="left"/>
        <w:rPr>
          <w:rFonts w:hint="eastAsia" w:ascii="仿宋_GB2312" w:eastAsia="仿宋_GB2312"/>
          <w:b/>
          <w:sz w:val="32"/>
          <w:szCs w:val="36"/>
        </w:rPr>
      </w:pPr>
    </w:p>
    <w:p>
      <w:pPr>
        <w:ind w:firstLine="643" w:firstLineChars="200"/>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hint="eastAsia" w:ascii="仿宋_GB2312" w:eastAsia="仿宋_GB2312"/>
          <w:b/>
          <w:sz w:val="36"/>
          <w:szCs w:val="36"/>
        </w:rPr>
      </w:pPr>
      <w:r>
        <w:rPr>
          <w:rFonts w:hint="eastAsia" w:ascii="仿宋_GB2312" w:eastAsia="仿宋_GB2312"/>
          <w:b/>
          <w:sz w:val="36"/>
          <w:szCs w:val="36"/>
        </w:rPr>
        <w:t>政府购买服务预算财政拨款明细表</w:t>
      </w:r>
    </w:p>
    <w:p>
      <w:pPr>
        <w:jc w:val="center"/>
        <w:rPr>
          <w:rFonts w:hint="eastAsia" w:ascii="仿宋_GB2312" w:eastAsia="仿宋_GB2312"/>
          <w:b/>
          <w:sz w:val="36"/>
          <w:szCs w:val="36"/>
        </w:rPr>
      </w:pPr>
    </w:p>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 xml:space="preserve">单位名称: </w:t>
      </w:r>
      <w:r>
        <w:rPr>
          <w:rFonts w:hint="eastAsia" w:ascii="宋体" w:hAnsi="宋体" w:cs="宋体"/>
          <w:color w:val="000000"/>
          <w:kern w:val="0"/>
          <w:sz w:val="20"/>
          <w:szCs w:val="20"/>
          <w:lang w:eastAsia="zh-CN"/>
        </w:rPr>
        <w:t>北京市西城区椿树社区卫生服务中心</w:t>
      </w:r>
      <w:r>
        <w:rPr>
          <w:rFonts w:hint="eastAsia" w:ascii="宋体" w:hAnsi="宋体" w:cs="宋体"/>
          <w:color w:val="000000"/>
          <w:kern w:val="0"/>
          <w:sz w:val="20"/>
          <w:szCs w:val="20"/>
        </w:rPr>
        <w:t xml:space="preserve">                                         单位：元</w:t>
      </w:r>
    </w:p>
    <w:tbl>
      <w:tblPr>
        <w:tblStyle w:val="5"/>
        <w:tblW w:w="12785" w:type="dxa"/>
        <w:jc w:val="center"/>
        <w:tblLayout w:type="fixed"/>
        <w:tblCellMar>
          <w:top w:w="0" w:type="dxa"/>
          <w:left w:w="108" w:type="dxa"/>
          <w:bottom w:w="0" w:type="dxa"/>
          <w:right w:w="108" w:type="dxa"/>
        </w:tblCellMar>
      </w:tblPr>
      <w:tblGrid>
        <w:gridCol w:w="3022"/>
        <w:gridCol w:w="3868"/>
        <w:gridCol w:w="2643"/>
        <w:gridCol w:w="3252"/>
      </w:tblGrid>
      <w:tr>
        <w:tblPrEx>
          <w:tblCellMar>
            <w:top w:w="0" w:type="dxa"/>
            <w:left w:w="108" w:type="dxa"/>
            <w:bottom w:w="0" w:type="dxa"/>
            <w:right w:w="108" w:type="dxa"/>
          </w:tblCellMar>
        </w:tblPrEx>
        <w:trPr>
          <w:trHeight w:val="285" w:hRule="atLeast"/>
          <w:jc w:val="center"/>
        </w:trPr>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86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32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CellMar>
            <w:top w:w="0" w:type="dxa"/>
            <w:left w:w="108" w:type="dxa"/>
            <w:bottom w:w="0" w:type="dxa"/>
            <w:right w:w="108" w:type="dxa"/>
          </w:tblCellMar>
        </w:tblPrEx>
        <w:trPr>
          <w:trHeight w:val="315"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无</w:t>
            </w:r>
          </w:p>
        </w:tc>
        <w:tc>
          <w:tcPr>
            <w:tcW w:w="38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无</w:t>
            </w: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0.00</w:t>
            </w: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97"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60" w:hRule="atLeast"/>
          <w:jc w:val="center"/>
        </w:trPr>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86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2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bl>
    <w:p>
      <w:pPr>
        <w:spacing w:line="360" w:lineRule="exact"/>
        <w:rPr>
          <w:rFonts w:ascii="宋体" w:hAnsi="宋体" w:cs="宋体"/>
          <w:b/>
          <w:bCs/>
          <w:color w:val="000000"/>
          <w:kern w:val="0"/>
          <w:sz w:val="22"/>
          <w:szCs w:val="22"/>
        </w:rPr>
      </w:pPr>
    </w:p>
    <w:sectPr>
      <w:pgSz w:w="16840" w:h="11907" w:orient="landscape"/>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263CC"/>
    <w:multiLevelType w:val="singleLevel"/>
    <w:tmpl w:val="91B263CC"/>
    <w:lvl w:ilvl="0" w:tentative="0">
      <w:start w:val="1"/>
      <w:numFmt w:val="chineseCounting"/>
      <w:suff w:val="nothing"/>
      <w:lvlText w:val="（%1）"/>
      <w:lvlJc w:val="left"/>
      <w:rPr>
        <w:rFonts w:hint="eastAsia"/>
      </w:rPr>
    </w:lvl>
  </w:abstractNum>
  <w:abstractNum w:abstractNumId="1">
    <w:nsid w:val="C6E0EB9B"/>
    <w:multiLevelType w:val="singleLevel"/>
    <w:tmpl w:val="C6E0EB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893DCA"/>
    <w:rsid w:val="01A37F93"/>
    <w:rsid w:val="02590D5D"/>
    <w:rsid w:val="03824583"/>
    <w:rsid w:val="03E67630"/>
    <w:rsid w:val="041C46BA"/>
    <w:rsid w:val="0459009F"/>
    <w:rsid w:val="05297664"/>
    <w:rsid w:val="05456D26"/>
    <w:rsid w:val="054662AD"/>
    <w:rsid w:val="054A1948"/>
    <w:rsid w:val="0559331E"/>
    <w:rsid w:val="05B42F49"/>
    <w:rsid w:val="05FD7607"/>
    <w:rsid w:val="061E7C0D"/>
    <w:rsid w:val="063012E8"/>
    <w:rsid w:val="06974CB9"/>
    <w:rsid w:val="06B12C02"/>
    <w:rsid w:val="07777B84"/>
    <w:rsid w:val="0A2927C5"/>
    <w:rsid w:val="0ADD3EC0"/>
    <w:rsid w:val="0BE42C56"/>
    <w:rsid w:val="0D305DA5"/>
    <w:rsid w:val="0DB651BD"/>
    <w:rsid w:val="0ECC68CE"/>
    <w:rsid w:val="0ECF7060"/>
    <w:rsid w:val="0F212569"/>
    <w:rsid w:val="0F46137B"/>
    <w:rsid w:val="108846BE"/>
    <w:rsid w:val="10BF38D9"/>
    <w:rsid w:val="10EA0F9D"/>
    <w:rsid w:val="112508F4"/>
    <w:rsid w:val="11632C29"/>
    <w:rsid w:val="125D5DBE"/>
    <w:rsid w:val="13073A11"/>
    <w:rsid w:val="13DA009C"/>
    <w:rsid w:val="14197E80"/>
    <w:rsid w:val="14264E78"/>
    <w:rsid w:val="14456E70"/>
    <w:rsid w:val="15045FA3"/>
    <w:rsid w:val="151302F5"/>
    <w:rsid w:val="15524282"/>
    <w:rsid w:val="15E54742"/>
    <w:rsid w:val="15F05AF1"/>
    <w:rsid w:val="16CD083B"/>
    <w:rsid w:val="16D02072"/>
    <w:rsid w:val="173E76A4"/>
    <w:rsid w:val="17A35053"/>
    <w:rsid w:val="17B5537C"/>
    <w:rsid w:val="19865C5F"/>
    <w:rsid w:val="1DDE558F"/>
    <w:rsid w:val="1E2F4536"/>
    <w:rsid w:val="1EC4528E"/>
    <w:rsid w:val="1F0C0710"/>
    <w:rsid w:val="1F823CE6"/>
    <w:rsid w:val="1FE01881"/>
    <w:rsid w:val="207F2CCC"/>
    <w:rsid w:val="20AC12D8"/>
    <w:rsid w:val="20BC73F3"/>
    <w:rsid w:val="215B5DCA"/>
    <w:rsid w:val="21E439E6"/>
    <w:rsid w:val="21FC563D"/>
    <w:rsid w:val="22320E86"/>
    <w:rsid w:val="227C01C8"/>
    <w:rsid w:val="22C924CE"/>
    <w:rsid w:val="23090586"/>
    <w:rsid w:val="23B971BB"/>
    <w:rsid w:val="242C454C"/>
    <w:rsid w:val="24D83E26"/>
    <w:rsid w:val="25B3324A"/>
    <w:rsid w:val="26E23AA7"/>
    <w:rsid w:val="27D31850"/>
    <w:rsid w:val="28456068"/>
    <w:rsid w:val="29434926"/>
    <w:rsid w:val="2A457CD4"/>
    <w:rsid w:val="2B184CE7"/>
    <w:rsid w:val="2B3441B6"/>
    <w:rsid w:val="2B7F624C"/>
    <w:rsid w:val="2B8B21DE"/>
    <w:rsid w:val="2BC8053D"/>
    <w:rsid w:val="2C8B6924"/>
    <w:rsid w:val="2CCC3BBF"/>
    <w:rsid w:val="2CD21B31"/>
    <w:rsid w:val="2D1A067A"/>
    <w:rsid w:val="2D3C45CC"/>
    <w:rsid w:val="2D70406E"/>
    <w:rsid w:val="2E6A465E"/>
    <w:rsid w:val="2EA80829"/>
    <w:rsid w:val="2F6A0C50"/>
    <w:rsid w:val="323F4A40"/>
    <w:rsid w:val="349614CE"/>
    <w:rsid w:val="34C15EB6"/>
    <w:rsid w:val="352058EC"/>
    <w:rsid w:val="355C72D8"/>
    <w:rsid w:val="35D44495"/>
    <w:rsid w:val="36F10690"/>
    <w:rsid w:val="36F3028E"/>
    <w:rsid w:val="37A6465C"/>
    <w:rsid w:val="37B15157"/>
    <w:rsid w:val="37E932D5"/>
    <w:rsid w:val="386B0DAC"/>
    <w:rsid w:val="38770603"/>
    <w:rsid w:val="392A379C"/>
    <w:rsid w:val="39EC5871"/>
    <w:rsid w:val="39F1437A"/>
    <w:rsid w:val="3B052F51"/>
    <w:rsid w:val="3BBF229E"/>
    <w:rsid w:val="3C0F657E"/>
    <w:rsid w:val="3D4E43F5"/>
    <w:rsid w:val="3D882C69"/>
    <w:rsid w:val="3DF01608"/>
    <w:rsid w:val="3DFB6FE0"/>
    <w:rsid w:val="3DFE0E85"/>
    <w:rsid w:val="3E8C3823"/>
    <w:rsid w:val="3F4421C6"/>
    <w:rsid w:val="3F7B7F03"/>
    <w:rsid w:val="4021254C"/>
    <w:rsid w:val="407E7686"/>
    <w:rsid w:val="40DD3BB8"/>
    <w:rsid w:val="40F375A8"/>
    <w:rsid w:val="40F82ED2"/>
    <w:rsid w:val="43067BE0"/>
    <w:rsid w:val="43082EF8"/>
    <w:rsid w:val="450B7349"/>
    <w:rsid w:val="45382BB1"/>
    <w:rsid w:val="459D0ED7"/>
    <w:rsid w:val="45CD70EA"/>
    <w:rsid w:val="464727E8"/>
    <w:rsid w:val="46CB2CC6"/>
    <w:rsid w:val="47E0378B"/>
    <w:rsid w:val="483738A3"/>
    <w:rsid w:val="487C2087"/>
    <w:rsid w:val="49150825"/>
    <w:rsid w:val="49B575D1"/>
    <w:rsid w:val="4AB75484"/>
    <w:rsid w:val="4AF53D28"/>
    <w:rsid w:val="4B614557"/>
    <w:rsid w:val="4B6B51D4"/>
    <w:rsid w:val="4BA25C08"/>
    <w:rsid w:val="4BB52B07"/>
    <w:rsid w:val="4BF5337D"/>
    <w:rsid w:val="4C1B4C3F"/>
    <w:rsid w:val="4D962399"/>
    <w:rsid w:val="4DA95962"/>
    <w:rsid w:val="4DDA1123"/>
    <w:rsid w:val="4EC76EAF"/>
    <w:rsid w:val="4EE42274"/>
    <w:rsid w:val="4F164032"/>
    <w:rsid w:val="4FD23BF6"/>
    <w:rsid w:val="50246A22"/>
    <w:rsid w:val="50C32CDB"/>
    <w:rsid w:val="51544B91"/>
    <w:rsid w:val="52125671"/>
    <w:rsid w:val="524C5899"/>
    <w:rsid w:val="52663264"/>
    <w:rsid w:val="52741F7F"/>
    <w:rsid w:val="53BA2037"/>
    <w:rsid w:val="5412642F"/>
    <w:rsid w:val="54C84C38"/>
    <w:rsid w:val="55000697"/>
    <w:rsid w:val="566C4357"/>
    <w:rsid w:val="56A41F1E"/>
    <w:rsid w:val="56CC04D4"/>
    <w:rsid w:val="56F91F10"/>
    <w:rsid w:val="571E7F66"/>
    <w:rsid w:val="575B2EC8"/>
    <w:rsid w:val="586D49A4"/>
    <w:rsid w:val="58CB257E"/>
    <w:rsid w:val="58F7635C"/>
    <w:rsid w:val="5A9A1ED3"/>
    <w:rsid w:val="5B1B1926"/>
    <w:rsid w:val="5B412176"/>
    <w:rsid w:val="5B996EB8"/>
    <w:rsid w:val="5C2B4D38"/>
    <w:rsid w:val="5CEE02C9"/>
    <w:rsid w:val="5D062A52"/>
    <w:rsid w:val="5D0B35ED"/>
    <w:rsid w:val="5F10731E"/>
    <w:rsid w:val="5F37266A"/>
    <w:rsid w:val="5F831D85"/>
    <w:rsid w:val="5F9C4F84"/>
    <w:rsid w:val="60623DB9"/>
    <w:rsid w:val="61E97878"/>
    <w:rsid w:val="6218502B"/>
    <w:rsid w:val="62B56A04"/>
    <w:rsid w:val="64845770"/>
    <w:rsid w:val="651401FF"/>
    <w:rsid w:val="65297EDF"/>
    <w:rsid w:val="66317395"/>
    <w:rsid w:val="66640F4F"/>
    <w:rsid w:val="66E263F3"/>
    <w:rsid w:val="67D65A4E"/>
    <w:rsid w:val="67E34677"/>
    <w:rsid w:val="68112403"/>
    <w:rsid w:val="68256E73"/>
    <w:rsid w:val="699F17DA"/>
    <w:rsid w:val="69E93B40"/>
    <w:rsid w:val="6A7F29C2"/>
    <w:rsid w:val="6AB0377E"/>
    <w:rsid w:val="6AC77B97"/>
    <w:rsid w:val="6B011F2D"/>
    <w:rsid w:val="6B125BAD"/>
    <w:rsid w:val="6C2C6016"/>
    <w:rsid w:val="6C336EA3"/>
    <w:rsid w:val="6D1A3202"/>
    <w:rsid w:val="6D564D61"/>
    <w:rsid w:val="6E572489"/>
    <w:rsid w:val="6E660739"/>
    <w:rsid w:val="6F04236D"/>
    <w:rsid w:val="70FD4C7C"/>
    <w:rsid w:val="712F2DF0"/>
    <w:rsid w:val="72EA021F"/>
    <w:rsid w:val="72EC57DA"/>
    <w:rsid w:val="733F656D"/>
    <w:rsid w:val="74A045DB"/>
    <w:rsid w:val="75030C62"/>
    <w:rsid w:val="756A4593"/>
    <w:rsid w:val="756D7E97"/>
    <w:rsid w:val="761F28D1"/>
    <w:rsid w:val="76594400"/>
    <w:rsid w:val="767D060D"/>
    <w:rsid w:val="76A526A9"/>
    <w:rsid w:val="76B87C47"/>
    <w:rsid w:val="76CC3817"/>
    <w:rsid w:val="76D70FA0"/>
    <w:rsid w:val="7703712E"/>
    <w:rsid w:val="771216E0"/>
    <w:rsid w:val="77593AE3"/>
    <w:rsid w:val="78210D33"/>
    <w:rsid w:val="79513F97"/>
    <w:rsid w:val="79556F3F"/>
    <w:rsid w:val="797114F1"/>
    <w:rsid w:val="79BB4927"/>
    <w:rsid w:val="7A5E34E4"/>
    <w:rsid w:val="7AAA3F06"/>
    <w:rsid w:val="7AB13F86"/>
    <w:rsid w:val="7B731AC8"/>
    <w:rsid w:val="7BE2732E"/>
    <w:rsid w:val="7C601283"/>
    <w:rsid w:val="7DD92743"/>
    <w:rsid w:val="7DE96ED8"/>
    <w:rsid w:val="7E2C2F2B"/>
    <w:rsid w:val="7E395F70"/>
    <w:rsid w:val="7E747C68"/>
    <w:rsid w:val="7E7F6AE5"/>
    <w:rsid w:val="7E8A27DF"/>
    <w:rsid w:val="7FBE256E"/>
    <w:rsid w:val="7FF2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41"/>
    <w:basedOn w:val="7"/>
    <w:qFormat/>
    <w:uiPriority w:val="0"/>
    <w:rPr>
      <w:rFonts w:hint="eastAsia" w:ascii="宋体" w:hAnsi="宋体" w:eastAsia="宋体" w:cs="宋体"/>
      <w:color w:val="000000"/>
      <w:sz w:val="24"/>
      <w:szCs w:val="24"/>
      <w:u w:val="none"/>
    </w:rPr>
  </w:style>
  <w:style w:type="character" w:customStyle="1" w:styleId="32">
    <w:name w:val="font11"/>
    <w:basedOn w:val="7"/>
    <w:qFormat/>
    <w:uiPriority w:val="0"/>
    <w:rPr>
      <w:rFonts w:hint="default" w:ascii="Times New Roman" w:hAnsi="Times New Roman" w:cs="Times New Roman"/>
      <w:color w:val="000000"/>
      <w:sz w:val="24"/>
      <w:szCs w:val="24"/>
      <w:u w:val="none"/>
    </w:rPr>
  </w:style>
  <w:style w:type="character" w:customStyle="1" w:styleId="33">
    <w:name w:val="font31"/>
    <w:basedOn w:val="7"/>
    <w:qFormat/>
    <w:uiPriority w:val="0"/>
    <w:rPr>
      <w:rFonts w:hint="eastAsia" w:ascii="宋体" w:hAnsi="宋体" w:eastAsia="宋体" w:cs="宋体"/>
      <w:color w:val="000000"/>
      <w:sz w:val="24"/>
      <w:szCs w:val="24"/>
      <w:u w:val="none"/>
    </w:rPr>
  </w:style>
  <w:style w:type="character" w:customStyle="1" w:styleId="34">
    <w:name w:val="font2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24</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2020-02-03T02:50:00Z</cp:lastPrinted>
  <dcterms:modified xsi:type="dcterms:W3CDTF">2021-02-03T08:48:15Z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