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方正小标宋简体"/>
          <w:b/>
          <w:bCs/>
          <w:sz w:val="36"/>
          <w:szCs w:val="36"/>
        </w:rPr>
      </w:pPr>
      <w:r>
        <w:rPr>
          <w:rFonts w:hint="eastAsia" w:ascii="方正小标宋简体" w:hAnsi="楷体" w:eastAsia="方正小标宋简体" w:cs="楷体"/>
          <w:b/>
          <w:bCs/>
          <w:sz w:val="36"/>
          <w:szCs w:val="36"/>
        </w:rPr>
        <w:t>北京市</w:t>
      </w:r>
      <w:r>
        <w:rPr>
          <w:rFonts w:hint="eastAsia" w:ascii="方正小标宋简体" w:hAnsi="楷体" w:eastAsia="方正小标宋简体" w:cs="方正小标宋简体"/>
          <w:b/>
          <w:bCs/>
          <w:sz w:val="36"/>
          <w:szCs w:val="36"/>
        </w:rPr>
        <w:t>西城区</w:t>
      </w:r>
      <w:r>
        <w:rPr>
          <w:rFonts w:hint="eastAsia" w:ascii="方正小标宋简体" w:hAnsi="楷体" w:eastAsia="方正小标宋简体" w:cs="方正小标宋简体"/>
          <w:b/>
          <w:bCs/>
          <w:sz w:val="36"/>
          <w:szCs w:val="36"/>
          <w:lang w:eastAsia="zh-CN"/>
        </w:rPr>
        <w:t>牛</w:t>
      </w:r>
      <w:r>
        <w:rPr>
          <w:rFonts w:hint="eastAsia" w:ascii="方正小标宋简体" w:hAnsi="楷体" w:eastAsia="方正小标宋简体" w:cs="方正小标宋简体"/>
          <w:b/>
          <w:bCs/>
          <w:sz w:val="36"/>
          <w:szCs w:val="36"/>
        </w:rPr>
        <w:t>街社区卫生服务中心</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ind w:firstLine="640" w:firstLineChars="200"/>
        <w:rPr>
          <w:rFonts w:ascii="仿宋_GB2312" w:hAnsi="宋体" w:eastAsia="仿宋_GB2312"/>
          <w:sz w:val="32"/>
          <w:szCs w:val="32"/>
        </w:rPr>
      </w:pPr>
      <w:r>
        <w:rPr>
          <w:rFonts w:hint="eastAsia" w:ascii="仿宋_GB2312" w:hAnsi="宋体" w:eastAsia="仿宋_GB2312" w:cs="仿宋_GB2312"/>
          <w:sz w:val="32"/>
          <w:szCs w:val="32"/>
        </w:rPr>
        <w:t>北京市西城区牛街社区卫生服务中心下设</w:t>
      </w:r>
      <w:r>
        <w:rPr>
          <w:rFonts w:ascii="仿宋_GB2312" w:hAnsi="宋体" w:eastAsia="仿宋_GB2312" w:cs="仿宋_GB2312"/>
          <w:sz w:val="32"/>
          <w:szCs w:val="32"/>
        </w:rPr>
        <w:t>3</w:t>
      </w:r>
      <w:r>
        <w:rPr>
          <w:rFonts w:hint="eastAsia" w:ascii="仿宋_GB2312" w:hAnsi="宋体" w:eastAsia="仿宋_GB2312" w:cs="仿宋_GB2312"/>
          <w:sz w:val="32"/>
          <w:szCs w:val="32"/>
        </w:rPr>
        <w:t>个社区卫生服务站</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主要开展全科、中医</w:t>
      </w:r>
      <w:r>
        <w:rPr>
          <w:rFonts w:hint="eastAsia" w:ascii="仿宋_GB2312" w:hAnsi="宋体" w:eastAsia="仿宋_GB2312" w:cs="仿宋_GB2312"/>
          <w:sz w:val="32"/>
          <w:szCs w:val="32"/>
          <w:lang w:eastAsia="zh-CN"/>
        </w:rPr>
        <w:t>、口腔等基本诊疗服务项目，以家庭医生团队为载体，落实</w:t>
      </w:r>
      <w:r>
        <w:rPr>
          <w:rFonts w:hint="eastAsia" w:ascii="仿宋_GB2312" w:hAnsi="宋体" w:eastAsia="仿宋_GB2312" w:cs="仿宋_GB2312"/>
          <w:sz w:val="32"/>
          <w:szCs w:val="32"/>
        </w:rPr>
        <w:t>老年保健、健康教育、慢病管理、计划免疫、妇女儿童保健、</w:t>
      </w:r>
      <w:r>
        <w:rPr>
          <w:rFonts w:hint="eastAsia" w:ascii="仿宋_GB2312" w:hAnsi="宋体" w:eastAsia="仿宋_GB2312" w:cs="仿宋_GB2312"/>
          <w:sz w:val="32"/>
          <w:szCs w:val="32"/>
          <w:lang w:eastAsia="zh-CN"/>
        </w:rPr>
        <w:t>精神卫生防治</w:t>
      </w:r>
      <w:r>
        <w:rPr>
          <w:rFonts w:hint="eastAsia" w:ascii="仿宋_GB2312" w:hAnsi="宋体" w:eastAsia="仿宋_GB2312" w:cs="仿宋_GB2312"/>
          <w:sz w:val="32"/>
          <w:szCs w:val="32"/>
        </w:rPr>
        <w:t>、计生咨询指导、健康管理等公共</w:t>
      </w:r>
      <w:r>
        <w:rPr>
          <w:rFonts w:hint="eastAsia" w:ascii="仿宋_GB2312" w:hAnsi="宋体" w:eastAsia="仿宋_GB2312" w:cs="仿宋_GB2312"/>
          <w:sz w:val="32"/>
          <w:szCs w:val="32"/>
          <w:lang w:eastAsia="zh-CN"/>
        </w:rPr>
        <w:t>卫生服务等内容</w:t>
      </w:r>
      <w:r>
        <w:rPr>
          <w:rFonts w:hint="eastAsia" w:ascii="仿宋_GB2312" w:hAnsi="宋体" w:eastAsia="仿宋_GB2312" w:cs="仿宋_GB2312"/>
          <w:sz w:val="32"/>
          <w:szCs w:val="32"/>
        </w:rPr>
        <w:t>，为辖区居民提供</w:t>
      </w:r>
      <w:r>
        <w:rPr>
          <w:rFonts w:hint="eastAsia" w:ascii="仿宋_GB2312" w:hAnsi="宋体" w:eastAsia="仿宋_GB2312" w:cs="仿宋_GB2312"/>
          <w:sz w:val="32"/>
          <w:szCs w:val="32"/>
          <w:lang w:eastAsia="zh-CN"/>
        </w:rPr>
        <w:t>优质、便捷</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eastAsia="zh-CN"/>
        </w:rPr>
        <w:t>基层卫生</w:t>
      </w:r>
      <w:r>
        <w:rPr>
          <w:rFonts w:hint="eastAsia" w:ascii="仿宋_GB2312" w:hAnsi="宋体" w:eastAsia="仿宋_GB2312" w:cs="仿宋_GB2312"/>
          <w:sz w:val="32"/>
          <w:szCs w:val="32"/>
        </w:rPr>
        <w:t>服务。</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北京市西城区牛街社区卫生服务中心行政编制</w:t>
      </w:r>
      <w:r>
        <w:rPr>
          <w:rFonts w:ascii="仿宋_GB2312" w:hAnsi="仿宋" w:eastAsia="仿宋_GB2312" w:cs="仿宋_GB2312"/>
          <w:sz w:val="32"/>
          <w:szCs w:val="32"/>
        </w:rPr>
        <w:t>0</w:t>
      </w:r>
      <w:r>
        <w:rPr>
          <w:rFonts w:hint="eastAsia" w:ascii="仿宋_GB2312" w:hAnsi="仿宋" w:eastAsia="仿宋_GB2312" w:cs="仿宋_GB2312"/>
          <w:sz w:val="32"/>
          <w:szCs w:val="32"/>
        </w:rPr>
        <w:t>人</w:t>
      </w:r>
      <w:r>
        <w:rPr>
          <w:rFonts w:ascii="仿宋_GB2312" w:hAnsi="仿宋" w:eastAsia="仿宋_GB2312" w:cs="仿宋_GB2312"/>
          <w:sz w:val="32"/>
          <w:szCs w:val="32"/>
        </w:rPr>
        <w:t>;</w:t>
      </w:r>
      <w:r>
        <w:rPr>
          <w:rFonts w:hint="eastAsia" w:ascii="仿宋_GB2312" w:hAnsi="仿宋" w:eastAsia="仿宋_GB2312" w:cs="仿宋_GB2312"/>
          <w:sz w:val="32"/>
          <w:szCs w:val="32"/>
        </w:rPr>
        <w:t>事业编制95人；工勤编制0名；</w:t>
      </w:r>
      <w:r>
        <w:rPr>
          <w:rFonts w:hint="eastAsia" w:ascii="仿宋_GB2312" w:hAnsi="仿宋" w:eastAsia="仿宋_GB2312" w:cs="仿宋_GB2312"/>
          <w:sz w:val="32"/>
          <w:szCs w:val="32"/>
          <w:lang w:eastAsia="zh-CN"/>
        </w:rPr>
        <w:t>在职在编</w:t>
      </w:r>
      <w:r>
        <w:rPr>
          <w:rFonts w:hint="eastAsia" w:ascii="仿宋_GB2312" w:hAnsi="仿宋" w:eastAsia="仿宋_GB2312" w:cs="仿宋_GB2312"/>
          <w:sz w:val="32"/>
          <w:szCs w:val="32"/>
        </w:rPr>
        <w:t>实际9</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人；长期聘用临时工</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人。</w:t>
      </w:r>
    </w:p>
    <w:p>
      <w:pPr>
        <w:spacing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离退休人员5人，其中：离休</w:t>
      </w:r>
      <w:r>
        <w:rPr>
          <w:rFonts w:ascii="仿宋_GB2312" w:hAnsi="仿宋" w:eastAsia="仿宋_GB2312" w:cs="仿宋_GB2312"/>
          <w:sz w:val="32"/>
          <w:szCs w:val="32"/>
        </w:rPr>
        <w:t>0</w:t>
      </w:r>
      <w:r>
        <w:rPr>
          <w:rFonts w:hint="eastAsia" w:ascii="仿宋_GB2312" w:hAnsi="仿宋" w:eastAsia="仿宋_GB2312" w:cs="仿宋_GB2312"/>
          <w:sz w:val="32"/>
          <w:szCs w:val="32"/>
        </w:rPr>
        <w:t>人，退休5人。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牛街社区卫生服务中心</w:t>
      </w:r>
      <w:r>
        <w:rPr>
          <w:rFonts w:hint="eastAsia" w:ascii="仿宋" w:hAnsi="仿宋" w:eastAsia="仿宋"/>
          <w:sz w:val="32"/>
          <w:szCs w:val="32"/>
        </w:rPr>
        <w:t>总收入安排</w:t>
      </w:r>
      <w:r>
        <w:rPr>
          <w:rFonts w:hint="eastAsia" w:ascii="仿宋" w:hAnsi="仿宋" w:eastAsia="仿宋"/>
          <w:sz w:val="32"/>
          <w:szCs w:val="32"/>
          <w:lang w:val="en-US" w:eastAsia="zh-CN"/>
        </w:rPr>
        <w:t>11,389.15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w:t>
      </w:r>
      <w:r>
        <w:rPr>
          <w:rFonts w:hint="eastAsia" w:ascii="仿宋_GB2312" w:eastAsia="仿宋_GB2312"/>
          <w:sz w:val="32"/>
          <w:szCs w:val="32"/>
        </w:rPr>
        <w:t>预算内资金安排</w:t>
      </w:r>
      <w:r>
        <w:rPr>
          <w:rFonts w:hint="eastAsia" w:ascii="仿宋" w:hAnsi="仿宋" w:eastAsia="仿宋"/>
          <w:sz w:val="32"/>
          <w:szCs w:val="32"/>
          <w:lang w:val="en-US" w:eastAsia="zh-CN"/>
        </w:rPr>
        <w:t>3,599.47</w:t>
      </w:r>
      <w:r>
        <w:rPr>
          <w:rFonts w:hint="eastAsia" w:ascii="仿宋" w:hAnsi="仿宋" w:eastAsia="仿宋"/>
          <w:sz w:val="32"/>
          <w:szCs w:val="32"/>
        </w:rPr>
        <w:t>万元，财政专户资金安排0.00万元，</w:t>
      </w:r>
      <w:r>
        <w:rPr>
          <w:rFonts w:hint="eastAsia" w:ascii="仿宋_GB2312" w:eastAsia="仿宋_GB2312"/>
          <w:sz w:val="32"/>
          <w:szCs w:val="32"/>
        </w:rPr>
        <w:t>事业收入安排</w:t>
      </w:r>
      <w:r>
        <w:rPr>
          <w:rFonts w:hint="eastAsia" w:ascii="仿宋" w:hAnsi="仿宋" w:eastAsia="仿宋"/>
          <w:sz w:val="32"/>
          <w:szCs w:val="32"/>
          <w:lang w:val="en-US" w:eastAsia="zh-CN"/>
        </w:rPr>
        <w:t>7,760.11</w:t>
      </w:r>
      <w:r>
        <w:rPr>
          <w:rFonts w:hint="eastAsia" w:ascii="仿宋" w:hAnsi="仿宋" w:eastAsia="仿宋"/>
          <w:sz w:val="32"/>
          <w:szCs w:val="32"/>
        </w:rPr>
        <w:t>万元，</w:t>
      </w:r>
      <w:r>
        <w:rPr>
          <w:rFonts w:hint="eastAsia" w:ascii="仿宋_GB2312" w:eastAsia="仿宋_GB2312"/>
          <w:sz w:val="32"/>
          <w:szCs w:val="32"/>
        </w:rPr>
        <w:t>市级提前下达基本公共卫生服务补助资金项目</w:t>
      </w:r>
      <w:r>
        <w:rPr>
          <w:rFonts w:hint="eastAsia" w:ascii="仿宋" w:hAnsi="仿宋" w:eastAsia="仿宋"/>
          <w:sz w:val="32"/>
          <w:szCs w:val="32"/>
          <w:lang w:val="en-US" w:eastAsia="zh-CN"/>
        </w:rPr>
        <w:t>29.57</w:t>
      </w:r>
      <w:r>
        <w:rPr>
          <w:rFonts w:hint="eastAsia" w:ascii="仿宋_GB2312" w:eastAsia="仿宋_GB2312"/>
          <w:sz w:val="32"/>
          <w:szCs w:val="32"/>
        </w:rPr>
        <w:t>万元</w:t>
      </w:r>
      <w:r>
        <w:rPr>
          <w:rFonts w:hint="eastAsia" w:ascii="仿宋_GB2312" w:eastAsia="仿宋_GB2312"/>
          <w:sz w:val="32"/>
          <w:szCs w:val="32"/>
          <w:lang w:eastAsia="zh-CN"/>
        </w:rPr>
        <w:t>。</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年收入预算</w:t>
      </w:r>
      <w:r>
        <w:rPr>
          <w:rFonts w:hint="eastAsia" w:ascii="仿宋" w:hAnsi="仿宋" w:eastAsia="仿宋"/>
          <w:sz w:val="32"/>
          <w:szCs w:val="32"/>
          <w:lang w:val="en-US" w:eastAsia="zh-CN"/>
        </w:rPr>
        <w:t>7,464.63</w:t>
      </w:r>
      <w:r>
        <w:rPr>
          <w:rFonts w:hint="eastAsia" w:ascii="仿宋" w:hAnsi="仿宋" w:eastAsia="仿宋"/>
          <w:sz w:val="32"/>
          <w:szCs w:val="32"/>
        </w:rPr>
        <w:t>万元。202</w:t>
      </w:r>
      <w:r>
        <w:rPr>
          <w:rFonts w:hint="eastAsia" w:ascii="仿宋" w:hAnsi="仿宋" w:eastAsia="仿宋"/>
          <w:sz w:val="32"/>
          <w:szCs w:val="32"/>
          <w:lang w:val="en-US" w:eastAsia="zh-CN"/>
        </w:rPr>
        <w:t>1</w:t>
      </w:r>
      <w:r>
        <w:rPr>
          <w:rFonts w:hint="eastAsia" w:ascii="仿宋" w:hAnsi="仿宋" w:eastAsia="仿宋"/>
          <w:sz w:val="32"/>
          <w:szCs w:val="32"/>
        </w:rPr>
        <w:t>年收入预算比</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年增加</w:t>
      </w:r>
      <w:r>
        <w:rPr>
          <w:rFonts w:hint="eastAsia" w:ascii="仿宋" w:hAnsi="仿宋" w:eastAsia="仿宋"/>
          <w:sz w:val="32"/>
          <w:szCs w:val="32"/>
          <w:lang w:val="en-US" w:eastAsia="zh-CN"/>
        </w:rPr>
        <w:t>3,924.52</w:t>
      </w:r>
      <w:r>
        <w:rPr>
          <w:rFonts w:hint="eastAsia" w:ascii="仿宋" w:hAnsi="仿宋" w:eastAsia="仿宋"/>
          <w:sz w:val="32"/>
          <w:szCs w:val="32"/>
        </w:rPr>
        <w:t>万元。</w:t>
      </w:r>
      <w:r>
        <w:rPr>
          <w:rFonts w:hint="eastAsia" w:ascii="仿宋" w:hAnsi="仿宋" w:eastAsia="仿宋"/>
          <w:sz w:val="32"/>
          <w:szCs w:val="32"/>
          <w:lang w:val="en-US" w:eastAsia="zh-CN"/>
        </w:rPr>
        <w:t>增长52.57%，</w:t>
      </w:r>
      <w:r>
        <w:rPr>
          <w:rFonts w:hint="eastAsia" w:ascii="仿宋" w:hAnsi="仿宋" w:eastAsia="仿宋"/>
          <w:sz w:val="32"/>
          <w:szCs w:val="32"/>
        </w:rPr>
        <w:t>主要原因是</w:t>
      </w:r>
      <w:r>
        <w:rPr>
          <w:rFonts w:hint="eastAsia" w:ascii="仿宋_GB2312" w:eastAsia="仿宋_GB2312"/>
          <w:sz w:val="32"/>
          <w:szCs w:val="32"/>
          <w:highlight w:val="none"/>
        </w:rPr>
        <w:t>主</w:t>
      </w:r>
      <w:r>
        <w:rPr>
          <w:rFonts w:hint="eastAsia" w:ascii="仿宋_GB2312" w:eastAsia="仿宋_GB2312"/>
          <w:sz w:val="32"/>
          <w:szCs w:val="32"/>
        </w:rPr>
        <w:t>要原因是</w:t>
      </w:r>
      <w:r>
        <w:rPr>
          <w:rFonts w:hint="eastAsia" w:ascii="仿宋_GB2312" w:eastAsia="仿宋_GB2312"/>
          <w:sz w:val="32"/>
          <w:szCs w:val="32"/>
          <w:lang w:eastAsia="zh-CN"/>
        </w:rPr>
        <w:t>事业收入和项目经费都有</w:t>
      </w:r>
      <w:r>
        <w:rPr>
          <w:rFonts w:hint="eastAsia" w:ascii="仿宋_GB2312" w:eastAsia="仿宋_GB2312"/>
          <w:sz w:val="32"/>
          <w:szCs w:val="32"/>
        </w:rPr>
        <w:t>增加。</w:t>
      </w:r>
      <w:r>
        <w:rPr>
          <w:rFonts w:hint="eastAsia" w:ascii="仿宋" w:hAnsi="仿宋" w:eastAsia="仿宋"/>
          <w:sz w:val="32"/>
          <w:szCs w:val="32"/>
        </w:rPr>
        <w:t>我单位不涉及政府性基金收入预算。</w:t>
      </w:r>
      <w:r>
        <w:rPr>
          <w:rFonts w:ascii="仿宋" w:hAnsi="仿宋" w:eastAsia="仿宋"/>
          <w:sz w:val="32"/>
          <w:szCs w:val="32"/>
        </w:rPr>
        <w:tab/>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支出预算</w:t>
      </w:r>
      <w:r>
        <w:rPr>
          <w:rFonts w:hint="eastAsia" w:ascii="仿宋" w:hAnsi="仿宋" w:eastAsia="仿宋"/>
          <w:sz w:val="32"/>
          <w:szCs w:val="32"/>
          <w:lang w:val="en-US" w:eastAsia="zh-CN"/>
        </w:rPr>
        <w:t>11,389.15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其中：预算内资金安排</w:t>
      </w:r>
      <w:r>
        <w:rPr>
          <w:rFonts w:hint="eastAsia" w:ascii="仿宋" w:hAnsi="仿宋" w:eastAsia="仿宋"/>
          <w:sz w:val="32"/>
          <w:szCs w:val="32"/>
          <w:lang w:val="en-US" w:eastAsia="zh-CN"/>
        </w:rPr>
        <w:t>3,629.04</w:t>
      </w:r>
      <w:r>
        <w:rPr>
          <w:rFonts w:hint="eastAsia" w:ascii="仿宋" w:hAnsi="仿宋" w:eastAsia="仿宋"/>
          <w:sz w:val="32"/>
          <w:szCs w:val="32"/>
        </w:rPr>
        <w:t>万元</w:t>
      </w:r>
      <w:r>
        <w:rPr>
          <w:rFonts w:hint="eastAsia" w:ascii="仿宋_GB2312" w:eastAsia="仿宋_GB2312"/>
          <w:sz w:val="32"/>
          <w:szCs w:val="32"/>
          <w:highlight w:val="none"/>
        </w:rPr>
        <w:t>（包括提前下达专项转移支付项目资金</w:t>
      </w:r>
      <w:r>
        <w:rPr>
          <w:rFonts w:hint="eastAsia" w:ascii="仿宋" w:hAnsi="仿宋" w:eastAsia="仿宋"/>
          <w:sz w:val="32"/>
          <w:szCs w:val="32"/>
          <w:lang w:val="en-US" w:eastAsia="zh-CN"/>
        </w:rPr>
        <w:t>29.57</w:t>
      </w:r>
      <w:r>
        <w:rPr>
          <w:rFonts w:hint="eastAsia" w:ascii="仿宋_GB2312" w:eastAsia="仿宋_GB2312"/>
          <w:sz w:val="32"/>
          <w:szCs w:val="32"/>
          <w:highlight w:val="none"/>
        </w:rPr>
        <w:t>万元）</w:t>
      </w:r>
      <w:r>
        <w:rPr>
          <w:rFonts w:hint="eastAsia" w:ascii="仿宋" w:hAnsi="仿宋" w:eastAsia="仿宋"/>
          <w:sz w:val="32"/>
          <w:szCs w:val="32"/>
        </w:rPr>
        <w:t>，比20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3,036.63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592.41</w:t>
      </w:r>
      <w:r>
        <w:rPr>
          <w:rFonts w:hint="eastAsia" w:ascii="仿宋" w:hAnsi="仿宋" w:eastAsia="仿宋"/>
          <w:sz w:val="32"/>
          <w:szCs w:val="32"/>
        </w:rPr>
        <w:t>万元，</w:t>
      </w:r>
      <w:r>
        <w:rPr>
          <w:rFonts w:hint="eastAsia" w:ascii="仿宋" w:hAnsi="仿宋" w:eastAsia="仿宋"/>
          <w:sz w:val="32"/>
          <w:szCs w:val="32"/>
          <w:lang w:eastAsia="zh-CN"/>
        </w:rPr>
        <w:t>增加了</w:t>
      </w:r>
      <w:r>
        <w:rPr>
          <w:rFonts w:hint="eastAsia" w:ascii="仿宋" w:hAnsi="仿宋" w:eastAsia="仿宋"/>
          <w:sz w:val="32"/>
          <w:szCs w:val="32"/>
          <w:lang w:val="en-US" w:eastAsia="zh-CN"/>
        </w:rPr>
        <w:t>19.51</w:t>
      </w:r>
      <w:r>
        <w:rPr>
          <w:rFonts w:hint="eastAsia" w:ascii="仿宋" w:hAnsi="仿宋" w:eastAsia="仿宋"/>
          <w:sz w:val="32"/>
          <w:szCs w:val="32"/>
        </w:rPr>
        <w:t>%，财政专户资金安排0.00万元，与20</w:t>
      </w:r>
      <w:r>
        <w:rPr>
          <w:rFonts w:hint="eastAsia" w:ascii="仿宋" w:hAnsi="仿宋" w:eastAsia="仿宋"/>
          <w:sz w:val="32"/>
          <w:szCs w:val="32"/>
          <w:lang w:val="en-US" w:eastAsia="zh-CN"/>
        </w:rPr>
        <w:t>20</w:t>
      </w:r>
      <w:r>
        <w:rPr>
          <w:rFonts w:hint="eastAsia" w:ascii="仿宋" w:hAnsi="仿宋" w:eastAsia="仿宋"/>
          <w:sz w:val="32"/>
          <w:szCs w:val="32"/>
        </w:rPr>
        <w:t>年持平，其他资金安排</w:t>
      </w:r>
      <w:r>
        <w:rPr>
          <w:rFonts w:hint="eastAsia" w:ascii="仿宋" w:hAnsi="仿宋" w:eastAsia="仿宋"/>
          <w:sz w:val="32"/>
          <w:szCs w:val="32"/>
          <w:lang w:val="en-US" w:eastAsia="zh-CN"/>
        </w:rPr>
        <w:t>7,760.11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w:t>
      </w:r>
      <w:r>
        <w:rPr>
          <w:rFonts w:hint="eastAsia" w:ascii="仿宋" w:hAnsi="仿宋" w:eastAsia="仿宋"/>
          <w:sz w:val="32"/>
          <w:szCs w:val="32"/>
          <w:lang w:val="en-US" w:eastAsia="zh-CN"/>
        </w:rPr>
        <w:t>4,428.00</w:t>
      </w:r>
      <w:r>
        <w:rPr>
          <w:rFonts w:hint="eastAsia" w:ascii="仿宋" w:hAnsi="仿宋" w:eastAsia="仿宋"/>
          <w:sz w:val="32"/>
          <w:szCs w:val="32"/>
        </w:rPr>
        <w:t>万元增加</w:t>
      </w:r>
      <w:r>
        <w:rPr>
          <w:rFonts w:hint="eastAsia" w:ascii="仿宋" w:hAnsi="仿宋" w:eastAsia="仿宋"/>
          <w:sz w:val="32"/>
          <w:szCs w:val="32"/>
          <w:lang w:val="en-US" w:eastAsia="zh-CN"/>
        </w:rPr>
        <w:t>3,332.11</w:t>
      </w:r>
      <w:r>
        <w:rPr>
          <w:rFonts w:hint="eastAsia" w:ascii="仿宋" w:hAnsi="仿宋" w:eastAsia="仿宋"/>
          <w:sz w:val="32"/>
          <w:szCs w:val="32"/>
        </w:rPr>
        <w:t>万元，增长</w:t>
      </w:r>
      <w:r>
        <w:rPr>
          <w:rFonts w:hint="eastAsia" w:ascii="仿宋" w:hAnsi="仿宋" w:eastAsia="仿宋"/>
          <w:sz w:val="32"/>
          <w:szCs w:val="32"/>
          <w:lang w:val="en-US" w:eastAsia="zh-CN"/>
        </w:rPr>
        <w:t>7</w:t>
      </w:r>
      <w:r>
        <w:rPr>
          <w:rFonts w:hint="eastAsia" w:ascii="仿宋" w:hAnsi="仿宋" w:eastAsia="仿宋"/>
          <w:sz w:val="32"/>
          <w:szCs w:val="32"/>
        </w:rPr>
        <w:t>5</w:t>
      </w:r>
      <w:r>
        <w:rPr>
          <w:rFonts w:hint="eastAsia" w:ascii="仿宋" w:hAnsi="仿宋" w:eastAsia="仿宋"/>
          <w:sz w:val="32"/>
          <w:szCs w:val="32"/>
          <w:lang w:val="en-US" w:eastAsia="zh-CN"/>
        </w:rPr>
        <w:t>.25</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hd w:val="clear" w:fill="FFFFFF" w:themeFill="background1"/>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年支出预算</w:t>
      </w:r>
      <w:r>
        <w:rPr>
          <w:rFonts w:hint="eastAsia" w:ascii="仿宋" w:hAnsi="仿宋" w:eastAsia="仿宋"/>
          <w:sz w:val="32"/>
          <w:szCs w:val="32"/>
          <w:lang w:val="en-US" w:eastAsia="zh-CN"/>
        </w:rPr>
        <w:t>11,389.15</w:t>
      </w:r>
      <w:r>
        <w:rPr>
          <w:rFonts w:hint="eastAsia" w:ascii="仿宋" w:hAnsi="仿宋" w:eastAsia="仿宋"/>
          <w:sz w:val="32"/>
          <w:szCs w:val="32"/>
        </w:rPr>
        <w:t>万元，按用途划分：</w:t>
      </w:r>
    </w:p>
    <w:p>
      <w:pPr>
        <w:numPr>
          <w:ilvl w:val="0"/>
          <w:numId w:val="0"/>
        </w:num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_GB2312" w:hAnsi="黑体" w:eastAsia="仿宋_GB2312" w:cs="仿宋_GB2312"/>
          <w:sz w:val="32"/>
          <w:szCs w:val="32"/>
        </w:rPr>
        <w:t>基本支出预算</w:t>
      </w:r>
      <w:r>
        <w:rPr>
          <w:rFonts w:hint="eastAsia" w:ascii="仿宋" w:hAnsi="仿宋" w:eastAsia="仿宋"/>
          <w:sz w:val="32"/>
          <w:szCs w:val="32"/>
          <w:lang w:val="en-US" w:eastAsia="zh-CN"/>
        </w:rPr>
        <w:t>3,018.94</w:t>
      </w:r>
      <w:r>
        <w:rPr>
          <w:rFonts w:hint="eastAsia" w:ascii="仿宋" w:hAnsi="仿宋" w:eastAsia="仿宋"/>
          <w:sz w:val="32"/>
          <w:szCs w:val="32"/>
        </w:rPr>
        <w:t>万</w:t>
      </w:r>
      <w:r>
        <w:rPr>
          <w:rFonts w:hint="eastAsia" w:ascii="仿宋_GB2312" w:hAnsi="黑体" w:eastAsia="仿宋_GB2312" w:cs="仿宋_GB2312"/>
          <w:sz w:val="32"/>
          <w:szCs w:val="32"/>
        </w:rPr>
        <w:t>元，其中</w:t>
      </w:r>
      <w:r>
        <w:rPr>
          <w:rFonts w:hint="eastAsia" w:ascii="仿宋_GB2312" w:hAnsi="黑体" w:eastAsia="仿宋_GB2312" w:cs="仿宋_GB2312"/>
          <w:sz w:val="32"/>
          <w:szCs w:val="32"/>
          <w:lang w:eastAsia="zh-CN"/>
        </w:rPr>
        <w:t>财政拨款基本支出</w:t>
      </w:r>
      <w:r>
        <w:rPr>
          <w:rFonts w:hint="eastAsia" w:ascii="仿宋_GB2312" w:hAnsi="黑体" w:eastAsia="仿宋_GB2312" w:cs="仿宋_GB2312"/>
          <w:sz w:val="32"/>
          <w:szCs w:val="32"/>
          <w:lang w:val="en-US" w:eastAsia="zh-CN"/>
        </w:rPr>
        <w:t>2,818.83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w:t>
      </w:r>
      <w:r>
        <w:rPr>
          <w:rFonts w:hint="eastAsia" w:ascii="仿宋" w:hAnsi="仿宋" w:eastAsia="仿宋"/>
          <w:sz w:val="32"/>
          <w:szCs w:val="32"/>
        </w:rPr>
        <w:t>要包括在职、离退休人员支出、个人和家庭补助支出、公用支出</w:t>
      </w:r>
      <w:r>
        <w:rPr>
          <w:rFonts w:hint="eastAsia" w:ascii="仿宋" w:hAnsi="仿宋" w:eastAsia="仿宋"/>
          <w:sz w:val="32"/>
          <w:szCs w:val="32"/>
          <w:lang w:eastAsia="zh-CN"/>
        </w:rPr>
        <w:t>、保险、住房公积金、购房补贴</w:t>
      </w:r>
      <w:r>
        <w:rPr>
          <w:rFonts w:hint="eastAsia" w:ascii="仿宋" w:hAnsi="仿宋" w:eastAsia="仿宋"/>
          <w:sz w:val="32"/>
          <w:szCs w:val="32"/>
        </w:rPr>
        <w:t>。</w:t>
      </w:r>
    </w:p>
    <w:p>
      <w:pPr>
        <w:shd w:val="clear" w:fill="FFFFFF" w:themeFill="background1"/>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2.项目支出预算</w:t>
      </w:r>
      <w:r>
        <w:rPr>
          <w:rFonts w:hint="eastAsia" w:ascii="仿宋" w:hAnsi="仿宋" w:eastAsia="仿宋"/>
          <w:sz w:val="32"/>
          <w:szCs w:val="32"/>
          <w:lang w:val="en-US" w:eastAsia="zh-CN"/>
        </w:rPr>
        <w:t>8,370.21</w:t>
      </w:r>
      <w:r>
        <w:rPr>
          <w:rFonts w:hint="eastAsia" w:ascii="仿宋" w:hAnsi="仿宋" w:eastAsia="仿宋"/>
          <w:sz w:val="32"/>
          <w:szCs w:val="32"/>
        </w:rPr>
        <w:t>万元</w:t>
      </w:r>
      <w:r>
        <w:rPr>
          <w:rFonts w:hint="eastAsia" w:ascii="仿宋" w:hAnsi="仿宋" w:eastAsia="仿宋"/>
          <w:sz w:val="32"/>
          <w:szCs w:val="32"/>
          <w:lang w:eastAsia="zh-CN"/>
        </w:rPr>
        <w:t>，其中财政拨款项目支出</w:t>
      </w:r>
      <w:r>
        <w:rPr>
          <w:rFonts w:hint="eastAsia" w:ascii="仿宋" w:hAnsi="仿宋" w:eastAsia="仿宋"/>
          <w:sz w:val="32"/>
          <w:szCs w:val="32"/>
          <w:lang w:val="en-US" w:eastAsia="zh-CN"/>
        </w:rPr>
        <w:t>810.21</w:t>
      </w:r>
      <w:r>
        <w:rPr>
          <w:rFonts w:hint="eastAsia" w:ascii="仿宋" w:hAnsi="仿宋" w:eastAsia="仿宋"/>
          <w:sz w:val="32"/>
          <w:szCs w:val="32"/>
          <w:lang w:eastAsia="zh-CN"/>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主要项目是①社区药品卫材款</w:t>
      </w:r>
      <w:r>
        <w:rPr>
          <w:rFonts w:hint="eastAsia" w:ascii="仿宋" w:hAnsi="仿宋" w:eastAsia="仿宋"/>
          <w:sz w:val="32"/>
          <w:szCs w:val="32"/>
          <w:lang w:val="en-US" w:eastAsia="zh-CN"/>
        </w:rPr>
        <w:t>7,560.00万元。</w:t>
      </w:r>
      <w:r>
        <w:rPr>
          <w:rFonts w:hint="eastAsia" w:ascii="仿宋" w:hAnsi="仿宋" w:eastAsia="仿宋"/>
          <w:sz w:val="32"/>
          <w:szCs w:val="32"/>
        </w:rPr>
        <w:t>②智慧电气火灾监控、预防系统改造</w:t>
      </w:r>
      <w:r>
        <w:rPr>
          <w:rFonts w:hint="eastAsia" w:ascii="仿宋" w:hAnsi="仿宋" w:eastAsia="仿宋"/>
          <w:sz w:val="32"/>
          <w:szCs w:val="32"/>
          <w:lang w:val="en-US" w:eastAsia="zh-CN"/>
        </w:rPr>
        <w:t>199.38万元。</w:t>
      </w:r>
      <w:r>
        <w:rPr>
          <w:rFonts w:hint="eastAsia" w:ascii="仿宋" w:hAnsi="仿宋" w:eastAsia="仿宋"/>
          <w:sz w:val="32"/>
          <w:szCs w:val="32"/>
        </w:rPr>
        <w:t>③机房升级改造项目</w:t>
      </w:r>
      <w:r>
        <w:rPr>
          <w:rFonts w:hint="eastAsia" w:ascii="仿宋" w:hAnsi="仿宋" w:eastAsia="仿宋"/>
          <w:sz w:val="32"/>
          <w:szCs w:val="32"/>
          <w:lang w:val="en-US" w:eastAsia="zh-CN"/>
        </w:rPr>
        <w:t>91.38万元。</w:t>
      </w:r>
      <w:r>
        <w:rPr>
          <w:rFonts w:hint="eastAsia" w:ascii="仿宋" w:hAnsi="仿宋" w:eastAsia="仿宋"/>
          <w:sz w:val="32"/>
          <w:szCs w:val="32"/>
        </w:rPr>
        <w:t>④牛街中心及春风站家医签约服务区建设项目</w:t>
      </w:r>
      <w:r>
        <w:rPr>
          <w:rFonts w:hint="eastAsia" w:ascii="仿宋" w:hAnsi="仿宋" w:eastAsia="仿宋"/>
          <w:sz w:val="32"/>
          <w:szCs w:val="32"/>
          <w:lang w:val="en-US" w:eastAsia="zh-CN"/>
        </w:rPr>
        <w:t>41.52万元。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医疗设备购置</w:t>
      </w:r>
      <w:r>
        <w:rPr>
          <w:rFonts w:hint="eastAsia" w:ascii="仿宋" w:hAnsi="仿宋" w:eastAsia="仿宋"/>
          <w:sz w:val="32"/>
          <w:szCs w:val="32"/>
          <w:lang w:val="en-US" w:eastAsia="zh-CN"/>
        </w:rPr>
        <w:t>75.65万元。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6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运行管理经费</w:t>
      </w:r>
      <w:r>
        <w:rPr>
          <w:rFonts w:hint="eastAsia" w:ascii="仿宋" w:hAnsi="仿宋" w:eastAsia="仿宋"/>
          <w:sz w:val="32"/>
          <w:szCs w:val="32"/>
          <w:lang w:val="en-US" w:eastAsia="zh-CN"/>
        </w:rPr>
        <w:t>39.00万元。</w:t>
      </w:r>
      <w:r>
        <w:rPr>
          <w:rFonts w:hint="eastAsia" w:ascii="仿宋" w:hAnsi="仿宋" w:eastAsia="仿宋"/>
          <w:sz w:val="32"/>
          <w:szCs w:val="32"/>
        </w:rPr>
        <w:t>⑦</w:t>
      </w:r>
      <w:r>
        <w:rPr>
          <w:rFonts w:hint="eastAsia"/>
        </w:rPr>
        <w:t xml:space="preserve"> </w:t>
      </w:r>
      <w:r>
        <w:rPr>
          <w:rFonts w:hint="eastAsia" w:ascii="仿宋" w:hAnsi="仿宋" w:eastAsia="仿宋"/>
          <w:sz w:val="32"/>
          <w:szCs w:val="32"/>
        </w:rPr>
        <w:t>社区工作者经费</w:t>
      </w:r>
      <w:r>
        <w:rPr>
          <w:rFonts w:hint="eastAsia" w:ascii="仿宋" w:hAnsi="仿宋" w:eastAsia="仿宋"/>
          <w:sz w:val="32"/>
          <w:szCs w:val="32"/>
          <w:lang w:val="en-US" w:eastAsia="zh-CN"/>
        </w:rPr>
        <w:t>22.81万元。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8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⑧</w:t>
      </w:r>
      <w:r>
        <w:rPr>
          <w:rFonts w:ascii="仿宋" w:hAnsi="仿宋" w:eastAsia="仿宋"/>
          <w:sz w:val="32"/>
          <w:szCs w:val="32"/>
        </w:rPr>
        <w:fldChar w:fldCharType="end"/>
      </w:r>
      <w:r>
        <w:rPr>
          <w:rFonts w:hint="eastAsia" w:ascii="仿宋" w:hAnsi="仿宋" w:eastAsia="仿宋"/>
          <w:sz w:val="32"/>
          <w:szCs w:val="32"/>
        </w:rPr>
        <w:t>社区卫生服务中心（站）房租</w:t>
      </w:r>
      <w:r>
        <w:rPr>
          <w:rFonts w:hint="eastAsia" w:ascii="仿宋" w:hAnsi="仿宋" w:eastAsia="仿宋"/>
          <w:sz w:val="32"/>
          <w:szCs w:val="32"/>
          <w:lang w:val="en-US" w:eastAsia="zh-CN"/>
        </w:rPr>
        <w:t>288.82万元。</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9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⑨</w:t>
      </w:r>
      <w:r>
        <w:rPr>
          <w:rFonts w:ascii="仿宋" w:hAnsi="仿宋" w:eastAsia="仿宋"/>
          <w:sz w:val="32"/>
          <w:szCs w:val="32"/>
        </w:rPr>
        <w:fldChar w:fldCharType="end"/>
      </w:r>
      <w:r>
        <w:rPr>
          <w:rFonts w:hint="eastAsia" w:ascii="仿宋" w:hAnsi="仿宋" w:eastAsia="仿宋"/>
          <w:sz w:val="32"/>
          <w:szCs w:val="32"/>
        </w:rPr>
        <w:t>无障碍设施建设经费</w:t>
      </w:r>
      <w:r>
        <w:rPr>
          <w:rFonts w:hint="eastAsia" w:ascii="仿宋" w:hAnsi="仿宋" w:eastAsia="仿宋"/>
          <w:sz w:val="32"/>
          <w:szCs w:val="32"/>
          <w:lang w:val="en-US" w:eastAsia="zh-CN"/>
        </w:rPr>
        <w:t>22.08万元</w:t>
      </w:r>
      <w:r>
        <w:rPr>
          <w:rFonts w:hint="eastAsia" w:ascii="仿宋" w:hAnsi="仿宋" w:eastAsia="仿宋"/>
          <w:sz w:val="32"/>
          <w:szCs w:val="32"/>
        </w:rPr>
        <w:t>。</w:t>
      </w:r>
      <w:r>
        <w:rPr>
          <w:rFonts w:hint="eastAsia" w:ascii="仿宋" w:hAnsi="仿宋" w:eastAsia="仿宋" w:cs="仿宋"/>
          <w:sz w:val="32"/>
          <w:szCs w:val="32"/>
        </w:rPr>
        <w:t>⑩</w:t>
      </w:r>
      <w:r>
        <w:rPr>
          <w:rFonts w:hint="eastAsia" w:ascii="仿宋" w:hAnsi="仿宋" w:eastAsia="仿宋"/>
          <w:sz w:val="32"/>
          <w:szCs w:val="32"/>
        </w:rPr>
        <w:t>提前下达转移支付资金</w:t>
      </w:r>
      <w:r>
        <w:rPr>
          <w:rFonts w:hint="eastAsia" w:ascii="仿宋" w:hAnsi="仿宋" w:eastAsia="仿宋"/>
          <w:sz w:val="32"/>
          <w:szCs w:val="32"/>
          <w:lang w:val="en-US" w:eastAsia="zh-CN"/>
        </w:rPr>
        <w:t>29.57万元</w:t>
      </w:r>
      <w:r>
        <w:rPr>
          <w:rFonts w:hint="eastAsia" w:ascii="仿宋" w:hAnsi="仿宋" w:eastAsia="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北京市西城区</w:t>
      </w:r>
      <w:r>
        <w:rPr>
          <w:rFonts w:hint="eastAsia" w:ascii="仿宋_GB2312" w:hAnsi="黑体" w:eastAsia="仿宋_GB2312" w:cs="仿宋_GB2312"/>
          <w:sz w:val="32"/>
          <w:szCs w:val="32"/>
          <w:lang w:eastAsia="zh-CN"/>
        </w:rPr>
        <w:t>牛</w:t>
      </w:r>
      <w:r>
        <w:rPr>
          <w:rFonts w:hint="eastAsia" w:ascii="仿宋_GB2312" w:hAnsi="黑体" w:eastAsia="仿宋_GB2312" w:cs="仿宋_GB2312"/>
          <w:sz w:val="32"/>
          <w:szCs w:val="32"/>
        </w:rPr>
        <w:t>街社区卫生服务中心部门预算中因公出国（境）费、公务接待费、公务用车购置及运行维护费的支出单位包括</w:t>
      </w:r>
      <w:r>
        <w:rPr>
          <w:rFonts w:ascii="仿宋_GB2312" w:hAnsi="黑体" w:eastAsia="仿宋_GB2312" w:cs="仿宋_GB2312"/>
          <w:sz w:val="32"/>
          <w:szCs w:val="32"/>
        </w:rPr>
        <w:t>1</w:t>
      </w:r>
      <w:r>
        <w:rPr>
          <w:rFonts w:hint="eastAsia" w:ascii="仿宋_GB2312" w:hAnsi="黑体" w:eastAsia="仿宋_GB2312" w:cs="仿宋_GB2312"/>
          <w:sz w:val="32"/>
          <w:szCs w:val="32"/>
        </w:rPr>
        <w:t>个所属单位，即北京市西城区</w:t>
      </w:r>
      <w:r>
        <w:rPr>
          <w:rFonts w:hint="eastAsia" w:ascii="仿宋_GB2312" w:hAnsi="黑体" w:eastAsia="仿宋_GB2312" w:cs="仿宋_GB2312"/>
          <w:sz w:val="32"/>
          <w:szCs w:val="32"/>
          <w:lang w:eastAsia="zh-CN"/>
        </w:rPr>
        <w:t>牛街</w:t>
      </w:r>
      <w:r>
        <w:rPr>
          <w:rFonts w:hint="eastAsia" w:ascii="仿宋_GB2312" w:hAnsi="黑体" w:eastAsia="仿宋_GB2312" w:cs="仿宋_GB2312"/>
          <w:sz w:val="32"/>
          <w:szCs w:val="32"/>
        </w:rPr>
        <w:t>街社区卫生服务中心。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年部门预算“三公”经费财政拨款预算安排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万元，其中：</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因公出国（境）费</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r>
        <w:rPr>
          <w:rFonts w:ascii="仿宋_GB2312" w:hAnsi="黑体" w:eastAsia="仿宋_GB2312" w:cs="仿宋_GB2312"/>
          <w:sz w:val="32"/>
          <w:szCs w:val="32"/>
        </w:rPr>
        <w:t>2020</w:t>
      </w:r>
      <w:r>
        <w:rPr>
          <w:rFonts w:hint="eastAsia" w:ascii="仿宋_GB2312" w:hAnsi="黑体" w:eastAsia="仿宋_GB2312" w:cs="仿宋_GB2312"/>
          <w:sz w:val="32"/>
          <w:szCs w:val="32"/>
        </w:rPr>
        <w:t>年财政拨款预算安排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万元，与2020年持平，近两年均未有此类财政拨款预算安排。</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公务接待费</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r>
        <w:rPr>
          <w:rFonts w:ascii="仿宋_GB2312" w:hAnsi="黑体" w:eastAsia="仿宋_GB2312" w:cs="仿宋_GB2312"/>
          <w:sz w:val="32"/>
          <w:szCs w:val="32"/>
        </w:rPr>
        <w:t>2020</w:t>
      </w:r>
      <w:r>
        <w:rPr>
          <w:rFonts w:hint="eastAsia" w:ascii="仿宋_GB2312" w:hAnsi="黑体" w:eastAsia="仿宋_GB2312" w:cs="仿宋_GB2312"/>
          <w:sz w:val="32"/>
          <w:szCs w:val="32"/>
        </w:rPr>
        <w:t>年财政拨款预算安排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万元，与2020年持平，近两年均未有此类财政拨款预算安排。</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公务用车购置及运行维护费</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年公务用车数量为</w:t>
      </w:r>
      <w:r>
        <w:rPr>
          <w:rFonts w:ascii="仿宋_GB2312" w:hAnsi="黑体" w:eastAsia="仿宋_GB2312" w:cs="仿宋_GB2312"/>
          <w:sz w:val="32"/>
          <w:szCs w:val="32"/>
        </w:rPr>
        <w:t>0</w:t>
      </w:r>
      <w:r>
        <w:rPr>
          <w:rFonts w:hint="eastAsia" w:ascii="仿宋_GB2312" w:hAnsi="黑体" w:eastAsia="仿宋_GB2312" w:cs="仿宋_GB2312"/>
          <w:sz w:val="32"/>
          <w:szCs w:val="32"/>
        </w:rPr>
        <w:t>辆，财政拨款预算安排</w:t>
      </w:r>
      <w:r>
        <w:rPr>
          <w:rFonts w:ascii="仿宋_GB2312" w:hAnsi="黑体" w:eastAsia="仿宋_GB2312" w:cs="仿宋_GB2312"/>
          <w:sz w:val="32"/>
          <w:szCs w:val="32"/>
        </w:rPr>
        <w:t>0.00</w:t>
      </w:r>
      <w:r>
        <w:rPr>
          <w:rFonts w:hint="eastAsia" w:ascii="仿宋_GB2312" w:hAnsi="黑体" w:eastAsia="仿宋_GB2312" w:cs="仿宋_GB2312"/>
          <w:sz w:val="32"/>
          <w:szCs w:val="32"/>
        </w:rPr>
        <w:t>万元，其中公务用车购置费</w:t>
      </w:r>
      <w:r>
        <w:rPr>
          <w:rFonts w:ascii="仿宋_GB2312" w:hAnsi="黑体" w:eastAsia="仿宋_GB2312" w:cs="仿宋_GB2312"/>
          <w:sz w:val="32"/>
          <w:szCs w:val="32"/>
        </w:rPr>
        <w:t>0.00</w:t>
      </w:r>
      <w:r>
        <w:rPr>
          <w:rFonts w:hint="eastAsia" w:ascii="仿宋_GB2312" w:hAnsi="黑体" w:eastAsia="仿宋_GB2312" w:cs="仿宋_GB2312"/>
          <w:sz w:val="32"/>
          <w:szCs w:val="32"/>
        </w:rPr>
        <w:t>万元，公务用车运行维护费</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r>
        <w:rPr>
          <w:rFonts w:ascii="仿宋_GB2312" w:hAnsi="黑体" w:eastAsia="仿宋_GB2312" w:cs="仿宋_GB2312"/>
          <w:sz w:val="32"/>
          <w:szCs w:val="32"/>
        </w:rPr>
        <w:t>2020</w:t>
      </w:r>
      <w:r>
        <w:rPr>
          <w:rFonts w:hint="eastAsia" w:ascii="仿宋_GB2312" w:hAnsi="黑体" w:eastAsia="仿宋_GB2312" w:cs="仿宋_GB2312"/>
          <w:sz w:val="32"/>
          <w:szCs w:val="32"/>
        </w:rPr>
        <w:t>年财政拨款预算安排</w:t>
      </w:r>
      <w:r>
        <w:rPr>
          <w:rFonts w:ascii="仿宋_GB2312" w:hAnsi="黑体" w:eastAsia="仿宋_GB2312" w:cs="仿宋_GB2312"/>
          <w:sz w:val="32"/>
          <w:szCs w:val="32"/>
        </w:rPr>
        <w:t>0</w:t>
      </w:r>
      <w:r>
        <w:rPr>
          <w:rFonts w:hint="eastAsia" w:ascii="仿宋_GB2312" w:hAnsi="黑体" w:eastAsia="仿宋_GB2312" w:cs="仿宋_GB2312"/>
          <w:sz w:val="32"/>
          <w:szCs w:val="32"/>
          <w:lang w:val="en-US" w:eastAsia="zh-CN"/>
        </w:rPr>
        <w:t>.00</w:t>
      </w:r>
      <w:r>
        <w:rPr>
          <w:rFonts w:hint="eastAsia" w:ascii="仿宋_GB2312" w:hAnsi="黑体" w:eastAsia="仿宋_GB2312" w:cs="仿宋_GB2312"/>
          <w:sz w:val="32"/>
          <w:szCs w:val="32"/>
        </w:rPr>
        <w:t>万元，与2020年持平，近两年均未有此类财政拨款预算安排。</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机关运行经费</w:t>
      </w:r>
      <w:r>
        <w:rPr>
          <w:rFonts w:hint="eastAsia" w:ascii="仿宋" w:hAnsi="仿宋" w:eastAsia="仿宋"/>
          <w:b/>
          <w:sz w:val="32"/>
          <w:szCs w:val="32"/>
        </w:rPr>
        <w:t>说明</w:t>
      </w:r>
      <w:r>
        <w:rPr>
          <w:rFonts w:ascii="仿宋" w:hAnsi="仿宋" w:eastAsia="仿宋"/>
          <w:b/>
          <w:sz w:val="32"/>
          <w:szCs w:val="32"/>
        </w:rPr>
        <w:t xml:space="preserve"> </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 xml:space="preserve"> 2021</w:t>
      </w:r>
      <w:r>
        <w:rPr>
          <w:rFonts w:hint="eastAsia" w:ascii="仿宋_GB2312" w:hAnsi="黑体" w:eastAsia="仿宋_GB2312" w:cs="仿宋_GB2312"/>
          <w:sz w:val="32"/>
          <w:szCs w:val="32"/>
        </w:rPr>
        <w:t>年本部门（含下属单位）履行一般行政事业管理</w:t>
      </w:r>
    </w:p>
    <w:p>
      <w:pPr>
        <w:spacing w:line="520" w:lineRule="exact"/>
        <w:rPr>
          <w:rFonts w:ascii="仿宋_GB2312" w:hAnsi="黑体" w:eastAsia="仿宋_GB2312"/>
          <w:sz w:val="32"/>
          <w:szCs w:val="32"/>
        </w:rPr>
      </w:pPr>
      <w:r>
        <w:rPr>
          <w:rFonts w:hint="eastAsia" w:ascii="仿宋_GB2312" w:hAnsi="黑体" w:eastAsia="仿宋_GB2312" w:cs="仿宋_GB2312"/>
          <w:sz w:val="32"/>
          <w:szCs w:val="32"/>
        </w:rPr>
        <w:t>职能、维持机关运行，用于一般公共预算安排的行政运行经费，合计</w:t>
      </w:r>
      <w:r>
        <w:rPr>
          <w:rFonts w:ascii="仿宋_GB2312" w:hAnsi="黑体" w:eastAsia="仿宋_GB2312" w:cs="仿宋_GB2312"/>
          <w:sz w:val="32"/>
          <w:szCs w:val="32"/>
        </w:rPr>
        <w:t>0.00</w:t>
      </w:r>
      <w:r>
        <w:rPr>
          <w:rFonts w:hint="eastAsia" w:ascii="仿宋_GB2312" w:hAnsi="黑体" w:eastAsia="仿宋_GB2312" w:cs="仿宋_GB2312"/>
          <w:sz w:val="32"/>
          <w:szCs w:val="32"/>
        </w:rPr>
        <w:t>万元。比去年下降</w:t>
      </w:r>
      <w:r>
        <w:rPr>
          <w:rFonts w:ascii="仿宋_GB2312" w:hAnsi="黑体" w:eastAsia="仿宋_GB2312" w:cs="仿宋_GB2312"/>
          <w:sz w:val="32"/>
          <w:szCs w:val="32"/>
        </w:rPr>
        <w:t>0.00</w:t>
      </w:r>
      <w:r>
        <w:rPr>
          <w:rFonts w:hint="eastAsia" w:ascii="仿宋_GB2312" w:hAnsi="黑体" w:eastAsia="仿宋_GB2312" w:cs="仿宋_GB2312"/>
          <w:sz w:val="32"/>
          <w:szCs w:val="32"/>
        </w:rPr>
        <w:t>万元，主要是我单位不涉及。</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年涉及政府采购项目</w:t>
      </w:r>
      <w:r>
        <w:rPr>
          <w:rFonts w:ascii="仿宋_GB2312" w:hAnsi="黑体" w:eastAsia="仿宋_GB2312" w:cs="仿宋_GB2312"/>
          <w:sz w:val="32"/>
          <w:szCs w:val="32"/>
        </w:rPr>
        <w:t>3</w:t>
      </w:r>
      <w:r>
        <w:rPr>
          <w:rFonts w:hint="eastAsia" w:ascii="仿宋_GB2312" w:hAnsi="黑体" w:eastAsia="仿宋_GB2312" w:cs="仿宋_GB2312"/>
          <w:sz w:val="32"/>
          <w:szCs w:val="32"/>
        </w:rPr>
        <w:t>个，预算资金</w:t>
      </w:r>
      <w:r>
        <w:rPr>
          <w:rFonts w:hint="eastAsia" w:ascii="仿宋_GB2312" w:hAnsi="黑体" w:eastAsia="仿宋_GB2312" w:cs="仿宋_GB2312"/>
          <w:sz w:val="32"/>
          <w:szCs w:val="32"/>
          <w:lang w:val="en-US" w:eastAsia="zh-CN"/>
        </w:rPr>
        <w:t>366.41</w:t>
      </w:r>
      <w:r>
        <w:rPr>
          <w:rFonts w:hint="eastAsia" w:ascii="仿宋_GB2312" w:hAnsi="黑体" w:eastAsia="仿宋_GB2312" w:cs="仿宋_GB2312"/>
          <w:sz w:val="32"/>
          <w:szCs w:val="32"/>
        </w:rPr>
        <w:t>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2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cs="仿宋_GB2312"/>
          <w:sz w:val="32"/>
          <w:szCs w:val="32"/>
        </w:rPr>
        <w:t>年涉及政府购买服务项目</w:t>
      </w:r>
      <w:r>
        <w:rPr>
          <w:rFonts w:ascii="仿宋_GB2312" w:hAnsi="黑体" w:eastAsia="仿宋_GB2312" w:cs="仿宋_GB2312"/>
          <w:sz w:val="32"/>
          <w:szCs w:val="32"/>
        </w:rPr>
        <w:t>0</w:t>
      </w:r>
      <w:r>
        <w:rPr>
          <w:rFonts w:hint="eastAsia" w:ascii="仿宋_GB2312" w:hAnsi="黑体" w:eastAsia="仿宋_GB2312" w:cs="仿宋_GB2312"/>
          <w:sz w:val="32"/>
          <w:szCs w:val="32"/>
        </w:rPr>
        <w:t>个，预算资金</w:t>
      </w:r>
      <w:r>
        <w:rPr>
          <w:rFonts w:ascii="仿宋_GB2312" w:hAnsi="黑体" w:eastAsia="仿宋_GB2312" w:cs="仿宋_GB2312"/>
          <w:sz w:val="32"/>
          <w:szCs w:val="32"/>
        </w:rPr>
        <w:t>0.00</w:t>
      </w:r>
      <w:r>
        <w:rPr>
          <w:rFonts w:hint="eastAsia" w:ascii="仿宋_GB2312" w:hAnsi="黑体" w:eastAsia="仿宋_GB2312" w:cs="仿宋_GB2312"/>
          <w:sz w:val="32"/>
          <w:szCs w:val="32"/>
        </w:rPr>
        <w:t>万元。</w:t>
      </w:r>
    </w:p>
    <w:p>
      <w:pPr>
        <w:numPr>
          <w:ilvl w:val="0"/>
          <w:numId w:val="1"/>
        </w:num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绩效目标情况及绩效评价结果</w:t>
      </w:r>
      <w:r>
        <w:rPr>
          <w:rFonts w:ascii="仿宋" w:hAnsi="仿宋" w:eastAsia="仿宋"/>
          <w:b/>
          <w:color w:val="000000"/>
          <w:sz w:val="32"/>
          <w:szCs w:val="32"/>
        </w:rPr>
        <w:t>说明</w:t>
      </w:r>
    </w:p>
    <w:p>
      <w:pPr>
        <w:spacing w:line="52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北京市西城区</w:t>
      </w:r>
      <w:r>
        <w:rPr>
          <w:rFonts w:hint="eastAsia" w:ascii="仿宋_GB2312" w:hAnsi="黑体" w:eastAsia="仿宋_GB2312" w:cs="仿宋_GB2312"/>
          <w:sz w:val="32"/>
          <w:szCs w:val="32"/>
          <w:lang w:eastAsia="zh-CN"/>
        </w:rPr>
        <w:t>牛街</w:t>
      </w:r>
      <w:r>
        <w:rPr>
          <w:rFonts w:hint="eastAsia" w:ascii="仿宋_GB2312" w:hAnsi="黑体" w:eastAsia="仿宋_GB2312" w:cs="仿宋_GB2312"/>
          <w:sz w:val="32"/>
          <w:szCs w:val="32"/>
        </w:rPr>
        <w:t>社区卫生服务中心预算内项目</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个，金额</w:t>
      </w:r>
      <w:r>
        <w:rPr>
          <w:rFonts w:hint="eastAsia" w:ascii="仿宋_GB2312" w:hAnsi="黑体" w:eastAsia="仿宋_GB2312" w:cs="仿宋_GB2312"/>
          <w:sz w:val="32"/>
          <w:szCs w:val="32"/>
          <w:lang w:val="en-US" w:eastAsia="zh-CN"/>
        </w:rPr>
        <w:t>810.21</w:t>
      </w:r>
      <w:r>
        <w:rPr>
          <w:rFonts w:hint="eastAsia" w:ascii="仿宋_GB2312" w:hAnsi="黑体" w:eastAsia="仿宋_GB2312" w:cs="仿宋_GB2312"/>
          <w:sz w:val="32"/>
          <w:szCs w:val="32"/>
        </w:rPr>
        <w:t>万元。其中：100万以上的项目</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个，金额</w:t>
      </w:r>
      <w:r>
        <w:rPr>
          <w:rFonts w:hint="eastAsia" w:ascii="仿宋_GB2312" w:hAnsi="黑体" w:eastAsia="仿宋_GB2312" w:cs="仿宋_GB2312"/>
          <w:sz w:val="32"/>
          <w:szCs w:val="32"/>
          <w:lang w:val="en-US" w:eastAsia="zh-CN"/>
        </w:rPr>
        <w:t>488.20</w:t>
      </w:r>
      <w:r>
        <w:rPr>
          <w:rFonts w:hint="eastAsia" w:ascii="仿宋_GB2312" w:hAnsi="黑体" w:eastAsia="仿宋_GB2312" w:cs="仿宋_GB2312"/>
          <w:sz w:val="32"/>
          <w:szCs w:val="32"/>
        </w:rPr>
        <w:t>万元。具体项目绩效目标见附表</w:t>
      </w:r>
    </w:p>
    <w:p>
      <w:pPr>
        <w:spacing w:line="52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我单位按照区财政局要求进行了部门及100万元以上项目的绩效评价自评工作，并就本单位2020年全年财政收支整体情况做出分析说明报财政局备案。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hd w:val="clear" w:fill="FFFFFF" w:themeFill="background1"/>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牛街</w:t>
      </w:r>
      <w:r>
        <w:rPr>
          <w:rFonts w:hint="eastAsia" w:ascii="仿宋_GB2312" w:eastAsia="仿宋_GB2312"/>
          <w:sz w:val="32"/>
          <w:szCs w:val="32"/>
        </w:rPr>
        <w:t>社区卫生服务中心无此类信息。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s="仿宋_GB2312"/>
          <w:color w:val="000000"/>
          <w:sz w:val="32"/>
          <w:szCs w:val="32"/>
        </w:rPr>
        <w:t>截止</w:t>
      </w:r>
      <w:r>
        <w:rPr>
          <w:rFonts w:ascii="仿宋_GB2312" w:hAnsi="黑体" w:eastAsia="仿宋_GB2312" w:cs="仿宋_GB2312"/>
          <w:color w:val="000000"/>
          <w:sz w:val="32"/>
          <w:szCs w:val="32"/>
        </w:rPr>
        <w:t>2020</w:t>
      </w:r>
      <w:r>
        <w:rPr>
          <w:rFonts w:hint="eastAsia" w:ascii="仿宋_GB2312" w:hAnsi="黑体" w:eastAsia="仿宋_GB2312" w:cs="仿宋_GB2312"/>
          <w:color w:val="000000"/>
          <w:sz w:val="32"/>
          <w:szCs w:val="32"/>
        </w:rPr>
        <w:t>年底，本部门固定资产总额</w:t>
      </w:r>
      <w:r>
        <w:rPr>
          <w:rFonts w:hint="eastAsia" w:ascii="仿宋_GB2312" w:hAnsi="黑体" w:eastAsia="仿宋_GB2312" w:cs="仿宋_GB2312"/>
          <w:color w:val="000000"/>
          <w:sz w:val="32"/>
          <w:szCs w:val="32"/>
          <w:lang w:val="en-US" w:eastAsia="zh-CN"/>
        </w:rPr>
        <w:t>1,290.49</w:t>
      </w:r>
      <w:r>
        <w:rPr>
          <w:rFonts w:hint="eastAsia" w:ascii="仿宋_GB2312" w:hAnsi="黑体" w:eastAsia="仿宋_GB2312" w:cs="仿宋_GB2312"/>
          <w:color w:val="000000"/>
          <w:sz w:val="32"/>
          <w:szCs w:val="32"/>
        </w:rPr>
        <w:t>万元，其中：车辆</w:t>
      </w:r>
      <w:r>
        <w:rPr>
          <w:rFonts w:ascii="仿宋_GB2312" w:hAnsi="黑体" w:eastAsia="仿宋_GB2312" w:cs="仿宋_GB2312"/>
          <w:color w:val="000000"/>
          <w:sz w:val="32"/>
          <w:szCs w:val="32"/>
        </w:rPr>
        <w:t>1</w:t>
      </w:r>
      <w:r>
        <w:rPr>
          <w:rFonts w:hint="eastAsia" w:ascii="仿宋_GB2312" w:hAnsi="黑体" w:eastAsia="仿宋_GB2312" w:cs="仿宋_GB2312"/>
          <w:color w:val="000000"/>
          <w:sz w:val="32"/>
          <w:szCs w:val="32"/>
        </w:rPr>
        <w:t>台，</w:t>
      </w:r>
      <w:r>
        <w:rPr>
          <w:rFonts w:hint="eastAsia" w:ascii="仿宋_GB2312" w:hAnsi="黑体" w:eastAsia="仿宋_GB2312" w:cs="仿宋_GB2312"/>
          <w:color w:val="000000"/>
          <w:sz w:val="32"/>
          <w:szCs w:val="32"/>
          <w:lang w:val="en-US" w:eastAsia="zh-CN"/>
        </w:rPr>
        <w:t>16.26</w:t>
      </w:r>
      <w:r>
        <w:rPr>
          <w:rFonts w:hint="eastAsia" w:ascii="仿宋_GB2312" w:hAnsi="黑体" w:eastAsia="仿宋_GB2312" w:cs="仿宋_GB2312"/>
          <w:color w:val="000000"/>
          <w:sz w:val="32"/>
          <w:szCs w:val="32"/>
        </w:rPr>
        <w:t>万元；单位价值</w:t>
      </w:r>
      <w:r>
        <w:rPr>
          <w:rFonts w:ascii="仿宋_GB2312" w:hAnsi="黑体" w:eastAsia="仿宋_GB2312" w:cs="仿宋_GB2312"/>
          <w:color w:val="000000"/>
          <w:sz w:val="32"/>
          <w:szCs w:val="32"/>
        </w:rPr>
        <w:t>50</w:t>
      </w:r>
      <w:r>
        <w:rPr>
          <w:rFonts w:hint="eastAsia" w:ascii="仿宋_GB2312" w:hAnsi="黑体" w:eastAsia="仿宋_GB2312" w:cs="仿宋_GB2312"/>
          <w:color w:val="000000"/>
          <w:sz w:val="32"/>
          <w:szCs w:val="32"/>
        </w:rPr>
        <w:t>万元以上的通用设备</w:t>
      </w:r>
      <w:r>
        <w:rPr>
          <w:rFonts w:ascii="仿宋_GB2312" w:hAnsi="黑体" w:eastAsia="仿宋_GB2312" w:cs="仿宋_GB2312"/>
          <w:color w:val="000000"/>
          <w:sz w:val="32"/>
          <w:szCs w:val="32"/>
        </w:rPr>
        <w:t>0</w:t>
      </w:r>
      <w:r>
        <w:rPr>
          <w:rFonts w:hint="eastAsia" w:ascii="仿宋_GB2312" w:hAnsi="黑体" w:eastAsia="仿宋_GB2312" w:cs="仿宋_GB2312"/>
          <w:color w:val="000000"/>
          <w:sz w:val="32"/>
          <w:szCs w:val="32"/>
        </w:rPr>
        <w:t>台（套）、</w:t>
      </w:r>
      <w:r>
        <w:rPr>
          <w:rFonts w:ascii="仿宋_GB2312" w:hAnsi="黑体" w:eastAsia="仿宋_GB2312" w:cs="仿宋_GB2312"/>
          <w:color w:val="000000"/>
          <w:sz w:val="32"/>
          <w:szCs w:val="32"/>
        </w:rPr>
        <w:t>0.00</w:t>
      </w:r>
      <w:r>
        <w:rPr>
          <w:rFonts w:hint="eastAsia" w:ascii="仿宋_GB2312" w:hAnsi="黑体" w:eastAsia="仿宋_GB2312" w:cs="仿宋_GB2312"/>
          <w:color w:val="000000"/>
          <w:sz w:val="32"/>
          <w:szCs w:val="32"/>
        </w:rPr>
        <w:t>万元，单位价值</w:t>
      </w:r>
      <w:r>
        <w:rPr>
          <w:rFonts w:ascii="仿宋_GB2312" w:hAnsi="黑体" w:eastAsia="仿宋_GB2312" w:cs="仿宋_GB2312"/>
          <w:color w:val="000000"/>
          <w:sz w:val="32"/>
          <w:szCs w:val="32"/>
        </w:rPr>
        <w:t>100</w:t>
      </w:r>
      <w:r>
        <w:rPr>
          <w:rFonts w:hint="eastAsia" w:ascii="仿宋_GB2312" w:hAnsi="黑体" w:eastAsia="仿宋_GB2312" w:cs="仿宋_GB2312"/>
          <w:color w:val="000000"/>
          <w:sz w:val="32"/>
          <w:szCs w:val="32"/>
        </w:rPr>
        <w:t>万元以上的专用设备</w:t>
      </w:r>
      <w:r>
        <w:rPr>
          <w:rFonts w:ascii="仿宋_GB2312" w:hAnsi="黑体" w:eastAsia="仿宋_GB2312" w:cs="仿宋_GB2312"/>
          <w:color w:val="000000"/>
          <w:sz w:val="32"/>
          <w:szCs w:val="32"/>
        </w:rPr>
        <w:t>0</w:t>
      </w:r>
      <w:r>
        <w:rPr>
          <w:rFonts w:hint="eastAsia" w:ascii="仿宋_GB2312" w:hAnsi="黑体" w:eastAsia="仿宋_GB2312" w:cs="仿宋_GB2312"/>
          <w:color w:val="000000"/>
          <w:sz w:val="32"/>
          <w:szCs w:val="32"/>
        </w:rPr>
        <w:t>台（套）、</w:t>
      </w:r>
      <w:r>
        <w:rPr>
          <w:rFonts w:ascii="仿宋_GB2312" w:hAnsi="黑体" w:eastAsia="仿宋_GB2312" w:cs="仿宋_GB2312"/>
          <w:color w:val="000000"/>
          <w:sz w:val="32"/>
          <w:szCs w:val="32"/>
        </w:rPr>
        <w:t>0.00</w:t>
      </w:r>
      <w:r>
        <w:rPr>
          <w:rFonts w:hint="eastAsia" w:ascii="仿宋_GB2312" w:hAnsi="黑体" w:eastAsia="仿宋_GB2312" w:cs="仿宋_GB2312"/>
          <w:color w:val="000000"/>
          <w:sz w:val="32"/>
          <w:szCs w:val="32"/>
        </w:rPr>
        <w:t>万元。2021年预算中没有新增</w:t>
      </w:r>
    </w:p>
    <w:p>
      <w:pPr>
        <w:spacing w:line="56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部门预算：安排购置车辆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万元；安排购置单位价值</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万元以上的通用设备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万元，安排购置单位价值</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万元以上的专用设备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r>
        <w:rPr>
          <w:rFonts w:ascii="仿宋_GB2312" w:eastAsia="仿宋_GB2312" w:cs="仿宋_GB2312"/>
          <w:color w:val="000000"/>
          <w:sz w:val="32"/>
          <w:szCs w:val="32"/>
        </w:rPr>
        <w:t>0.00</w:t>
      </w:r>
      <w:r>
        <w:rPr>
          <w:rFonts w:hint="eastAsia" w:ascii="仿宋_GB2312" w:eastAsia="仿宋_GB2312" w:cs="仿宋_GB2312"/>
          <w:color w:val="000000"/>
          <w:sz w:val="32"/>
          <w:szCs w:val="32"/>
        </w:rPr>
        <w:t>万元。</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hd w:val="clear" w:fill="FFFFFF" w:themeFill="background1"/>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w:t>
      </w:r>
      <w:r>
        <w:rPr>
          <w:rFonts w:hint="eastAsia" w:ascii="仿宋_GB2312" w:eastAsia="仿宋_GB2312"/>
          <w:sz w:val="32"/>
          <w:szCs w:val="32"/>
          <w:lang w:eastAsia="zh-CN"/>
        </w:rPr>
        <w:t>牛街</w:t>
      </w:r>
      <w:r>
        <w:rPr>
          <w:rFonts w:hint="eastAsia" w:ascii="仿宋_GB2312" w:eastAsia="仿宋_GB2312"/>
          <w:sz w:val="32"/>
          <w:szCs w:val="32"/>
        </w:rPr>
        <w:t>社区卫生服务中心无此类信息。</w:t>
      </w:r>
    </w:p>
    <w:p>
      <w:pPr>
        <w:numPr>
          <w:ilvl w:val="0"/>
          <w:numId w:val="2"/>
        </w:numPr>
        <w:spacing w:line="560" w:lineRule="exact"/>
        <w:ind w:firstLine="643" w:firstLineChars="200"/>
        <w:rPr>
          <w:rFonts w:hint="eastAsia" w:ascii="仿宋" w:hAnsi="仿宋" w:eastAsia="仿宋" w:cs="黑体"/>
          <w:b/>
          <w:sz w:val="32"/>
          <w:szCs w:val="32"/>
        </w:rPr>
      </w:pPr>
      <w:r>
        <w:rPr>
          <w:rFonts w:hint="eastAsia" w:ascii="仿宋" w:hAnsi="仿宋" w:eastAsia="仿宋" w:cs="黑体"/>
          <w:b/>
          <w:sz w:val="32"/>
          <w:szCs w:val="32"/>
        </w:rPr>
        <w:t>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机关运行经费</w:t>
      </w:r>
      <w:r>
        <w:rPr>
          <w:rFonts w:hint="eastAsia" w:ascii="仿宋" w:hAnsi="仿宋" w:eastAsia="仿宋"/>
          <w:sz w:val="32"/>
          <w:szCs w:val="32"/>
        </w:rPr>
        <w:t>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p>
    <w:p>
      <w:pPr>
        <w:spacing w:line="560" w:lineRule="exact"/>
        <w:jc w:val="both"/>
        <w:rPr>
          <w:rFonts w:ascii="宋体" w:hAnsi="宋体" w:eastAsia="宋体"/>
          <w:b/>
          <w:color w:val="000000"/>
          <w:sz w:val="32"/>
          <w:szCs w:val="32"/>
        </w:rPr>
      </w:pPr>
    </w:p>
    <w:p>
      <w:pPr>
        <w:spacing w:line="560" w:lineRule="exact"/>
        <w:ind w:firstLine="643" w:firstLineChars="200"/>
        <w:jc w:val="center"/>
        <w:rPr>
          <w:rFonts w:ascii="宋体" w:hAnsi="宋体" w:eastAsia="宋体"/>
          <w:b/>
          <w:color w:val="000000"/>
          <w:sz w:val="32"/>
          <w:szCs w:val="32"/>
        </w:rPr>
      </w:pPr>
      <w:r>
        <w:rPr>
          <w:rFonts w:hint="eastAsia" w:ascii="宋体" w:hAnsi="宋体" w:eastAsia="宋体"/>
          <w:b/>
          <w:color w:val="000000"/>
          <w:sz w:val="32"/>
          <w:szCs w:val="32"/>
        </w:rPr>
        <w:t>第二部分</w:t>
      </w:r>
      <w:r>
        <w:rPr>
          <w:rFonts w:ascii="宋体" w:hAnsi="宋体" w:eastAsia="宋体"/>
          <w:b/>
          <w:color w:val="000000"/>
          <w:sz w:val="32"/>
          <w:szCs w:val="32"/>
        </w:rPr>
        <w:t>、</w:t>
      </w:r>
      <w:r>
        <w:rPr>
          <w:rFonts w:hint="eastAsia" w:ascii="宋体" w:hAnsi="宋体" w:eastAsia="宋体"/>
          <w:b/>
          <w:color w:val="000000"/>
          <w:sz w:val="32"/>
          <w:szCs w:val="32"/>
        </w:rPr>
        <w:t>2020年度</w:t>
      </w:r>
      <w:r>
        <w:rPr>
          <w:rFonts w:ascii="宋体" w:hAnsi="宋体" w:eastAsia="宋体"/>
          <w:b/>
          <w:color w:val="000000"/>
          <w:sz w:val="32"/>
          <w:szCs w:val="32"/>
        </w:rPr>
        <w:t>部门预算</w:t>
      </w:r>
      <w:r>
        <w:rPr>
          <w:rFonts w:hint="eastAsia" w:ascii="宋体" w:hAnsi="宋体" w:eastAsia="宋体"/>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360" w:firstLineChars="200"/>
        <w:rPr>
          <w:rFonts w:ascii="宋体" w:hAnsi="宋体" w:cs="宋体"/>
          <w:color w:val="000000"/>
          <w:kern w:val="0"/>
          <w:sz w:val="18"/>
          <w:szCs w:val="18"/>
        </w:rPr>
      </w:pPr>
    </w:p>
    <w:tbl>
      <w:tblPr>
        <w:tblStyle w:val="5"/>
        <w:tblW w:w="85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06"/>
        <w:gridCol w:w="1477"/>
        <w:gridCol w:w="2542"/>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858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588"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收入项目类别</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收入金额</w:t>
            </w: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支出项目类别</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预算内资金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进修及培训</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80,631.00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财政专户管理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技术研究与开发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财政专户资金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行政事业单位养老支出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教育收费收入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卫生健康管理事务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其他财政专户收入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公立医院</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批准留用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基层医疗卫生机构</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102,911,472.11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上级补助收入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公共卫生</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99" w:leftChars="95"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事业收入（不含事业单位预算外资金）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77,601,147.89</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中医药</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经营收入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计划生育事务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附属单位上缴收入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行政事业单位医疗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其他收入</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老龄卫生健康事务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其他卫生健康支出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住房改革支出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 xml:space="preserve">    本年收入合计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113,595,808.84</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本年支出合计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113,595,808.84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用事业基金弥补收支差额</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上年结转</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结转下年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收入总计：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113,595,808.84</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支出总计：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113,595,808.84</w:t>
            </w:r>
          </w:p>
        </w:tc>
      </w:tr>
    </w:tbl>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1"/>
        <w:gridCol w:w="1432"/>
        <w:gridCol w:w="1622"/>
        <w:gridCol w:w="911"/>
        <w:gridCol w:w="1622"/>
        <w:gridCol w:w="912"/>
        <w:gridCol w:w="911"/>
        <w:gridCol w:w="1622"/>
        <w:gridCol w:w="911"/>
        <w:gridCol w:w="912"/>
        <w:gridCol w:w="1305"/>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13988"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8" w:type="dxa"/>
            <w:gridSpan w:val="1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上年结转</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一般公共预算拨款收入</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政府性基金预算拨款收入</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上级补助收入</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事业收入</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经营收入</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附属单位上缴收入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其他收入</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科目编码</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科目名称</w:t>
            </w: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教育支出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80,631.00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80</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631</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20508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进修及培训</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shd w:val="clear" w:fill="FFFFFF" w:themeFill="background1"/>
                <w:lang w:val="en-US" w:eastAsia="zh-CN"/>
              </w:rPr>
              <w:t>80,631.00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80</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631</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2050803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培训支出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80,631.00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80</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631</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社会保障和就业支出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行政事业单位离退休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2080502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事业单位离退休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95,880.00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95,880.00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2080505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机关事业单位基本养老保险缴费支出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2,540,458.36</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2,540,458.36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2080506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机关事业单位职业年金缴费支出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1,270,229.18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1,270,229.18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卫生健康支出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105,203,654.53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27,683,137.64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77,520,516.89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21003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基层医疗卫生机构</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102,911,472.11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25,390,955.22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77,520,516.89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2100301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城市社区卫生机构</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102,911,472.11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25,390,955.22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77,520,516.89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21004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公共卫生</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2100408</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基本公共卫生服务</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21011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行政事业单位医疗</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2101102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事业单位医疗</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住房保障支出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住房改革支出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2210201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住房公积金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2,106,223.77</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2,106,223.77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2210202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提租补贴</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95,280.00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95,280.00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2210203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购房补贴</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2,203,452.00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2,203,452.00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113,595,808.84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35,994,660.95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77,601,147.89</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right="600" w:firstLine="360" w:firstLineChars="200"/>
        <w:jc w:val="left"/>
        <w:rPr>
          <w:rFonts w:ascii="宋体" w:hAnsi="宋体" w:cs="宋体"/>
          <w:color w:val="000000"/>
          <w:kern w:val="0"/>
          <w:sz w:val="18"/>
          <w:szCs w:val="18"/>
        </w:rPr>
      </w:pPr>
    </w:p>
    <w:tbl>
      <w:tblPr>
        <w:tblStyle w:val="5"/>
        <w:tblW w:w="12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1"/>
        <w:gridCol w:w="2116"/>
        <w:gridCol w:w="1786"/>
        <w:gridCol w:w="1786"/>
        <w:gridCol w:w="1786"/>
        <w:gridCol w:w="1080"/>
        <w:gridCol w:w="1080"/>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245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45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单位：北京市西城区牛街社区卫生服务中心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科目编码</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基本支出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上缴上级支出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事业单位经营支出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教育支出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20508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进修及培训</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1"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2050803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培训支出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社会保障和就业支出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3,906,567.54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3,906,567.54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行政事业单位养老支出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3,906,567.54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3,906,567.54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95,880.00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95,880.00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2,540,458.36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2,540,458.36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1,270,229.18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1,270,229.18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卫生健康支出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105,203,654.53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21,797,257.10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83,406,397.43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基层医疗卫生机构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102,911,472.11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19,733,134.68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83,178,337.43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2100301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城市社区卫生机构</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102,911,472.11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19,733,134.68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83,178,337.43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21004</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公共卫生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2100408</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基本公共卫生服务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行政事业单位医疗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事业单位医疗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住房保障支出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4,404,955.77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4,404,955.77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住房改革支出</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4,404,955.77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4,404,955.77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2210201</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住房公积金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2,106,223.77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2,106,223.77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2210202</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提租补贴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95,280.00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95,280.00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2210203</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购房补贴</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2,203,452.00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2,203,452.00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113,595,808.84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30,189,411.41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83,406,397.43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0.00</w:t>
            </w:r>
          </w:p>
        </w:tc>
      </w:tr>
    </w:tbl>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442" w:firstLineChars="200"/>
        <w:rPr>
          <w:rFonts w:ascii="宋体" w:hAnsi="宋体" w:cs="宋体"/>
          <w:b/>
          <w:bCs/>
          <w:color w:val="000000"/>
          <w:kern w:val="0"/>
          <w:sz w:val="22"/>
          <w:szCs w:val="22"/>
        </w:rPr>
      </w:pPr>
    </w:p>
    <w:tbl>
      <w:tblPr>
        <w:tblStyle w:val="5"/>
        <w:tblW w:w="12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8"/>
        <w:gridCol w:w="3486"/>
        <w:gridCol w:w="3140"/>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297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297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收入</w:t>
            </w:r>
          </w:p>
        </w:tc>
        <w:tc>
          <w:tcPr>
            <w:tcW w:w="6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预算金额</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一、本年收入</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一、本年支出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（一）一般公共预算拨款</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（一）一般公共服务支出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（二）政府性基金预算拨款</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（二）外交支出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（三）国防支出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二、上年结转</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（四）公共安全支出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（一）一般公共预算拨款</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（五）教育支出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（二）政府性基金预算拨款</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（六）科学技术支出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（七）社会保障和就业支出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（八）卫生健康支出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27,683,137.64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（九）节能环保支出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（十）住房保障支出</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二、结转下年</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 xml:space="preserve">    收入总计：</w:t>
            </w:r>
          </w:p>
        </w:tc>
        <w:tc>
          <w:tcPr>
            <w:tcW w:w="3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 xml:space="preserve">    支出总计：</w:t>
            </w:r>
          </w:p>
        </w:tc>
        <w:tc>
          <w:tcPr>
            <w:tcW w:w="2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35,994,660.95</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tbl>
      <w:tblPr>
        <w:tblStyle w:val="5"/>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60"/>
        <w:gridCol w:w="3558"/>
        <w:gridCol w:w="2976"/>
        <w:gridCol w:w="2665"/>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399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一般公共预算支出情况表表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9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单位：北京市西城区</w:t>
            </w:r>
            <w:r>
              <w:rPr>
                <w:rFonts w:hint="eastAsia" w:ascii="宋体" w:hAnsi="宋体" w:cs="宋体"/>
                <w:i w:val="0"/>
                <w:color w:val="000000"/>
                <w:kern w:val="0"/>
                <w:sz w:val="18"/>
                <w:szCs w:val="18"/>
                <w:u w:val="none"/>
                <w:lang w:val="en-US" w:eastAsia="zh-CN"/>
              </w:rPr>
              <w:t>牛</w:t>
            </w:r>
            <w:r>
              <w:rPr>
                <w:rFonts w:hint="eastAsia" w:ascii="宋体" w:hAnsi="宋体" w:eastAsia="宋体" w:cs="宋体"/>
                <w:i w:val="0"/>
                <w:color w:val="000000"/>
                <w:kern w:val="0"/>
                <w:sz w:val="18"/>
                <w:szCs w:val="18"/>
                <w:u w:val="none"/>
                <w:lang w:val="en-US" w:eastAsia="zh-CN"/>
              </w:rPr>
              <w:t xml:space="preserve">街社区卫生服务中心      </w:t>
            </w:r>
            <w:r>
              <w:rPr>
                <w:rFonts w:hint="eastAsia" w:ascii="宋体" w:hAnsi="宋体" w:cs="宋体"/>
                <w:i w:val="0"/>
                <w:color w:val="000000"/>
                <w:kern w:val="0"/>
                <w:sz w:val="18"/>
                <w:szCs w:val="18"/>
                <w:u w:val="none"/>
                <w:lang w:val="en-US" w:eastAsia="zh-CN"/>
              </w:rPr>
              <w:t xml:space="preserve">                                                          </w:t>
            </w:r>
            <w:r>
              <w:rPr>
                <w:rFonts w:hint="eastAsia" w:ascii="宋体" w:hAnsi="宋体" w:eastAsia="宋体" w:cs="宋体"/>
                <w:i w:val="0"/>
                <w:color w:val="000000"/>
                <w:kern w:val="0"/>
                <w:sz w:val="18"/>
                <w:szCs w:val="18"/>
                <w:u w:val="none"/>
                <w:lang w:val="en-US" w:eastAsia="zh-CN"/>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科目编码</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科目名称</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基本支出</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社会保障和就业支出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行政事业单位养老支出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3,906,567.54</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事业单位离退休</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95,880.00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95,880.00</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机关事业单位基本养老保险缴费支出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2,540,458.36</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2,540,458.36</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机关事业单位职业年金缴费支出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1,270,229.18</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1,270,229.18</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卫生健康支出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27,683,137.64</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19,876,740.21</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7,806,397.43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21003</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基层医疗卫生机构</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25,390,955.22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17,812,617.79</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7,578,337.43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2100301</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城市社区卫生机构</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25,390,955.22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17,812,617.79</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7,578,337.43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21004</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公共卫生</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2100408</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基本公共卫生服务</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228,060.00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行政事业单位医疗</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2101102</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事业单位医疗</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2,064,122.42</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住房保障支出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住房改革支出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4,404,955.77</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2210201</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住房公积金</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2,106,223.77</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2,106,223.77</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2210202</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提租补贴</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95,280.00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95,280.00</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2210203</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购房补贴</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2,203,452.00</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2,203,452.00</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35,994,660.95</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28,188,263.52</w:t>
            </w:r>
          </w:p>
        </w:tc>
        <w:tc>
          <w:tcPr>
            <w:tcW w:w="2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7,806,397.43</w:t>
            </w:r>
          </w:p>
        </w:tc>
      </w:tr>
    </w:tbl>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tbl>
      <w:tblPr>
        <w:tblStyle w:val="5"/>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4"/>
        <w:gridCol w:w="2329"/>
        <w:gridCol w:w="1601"/>
        <w:gridCol w:w="3364"/>
        <w:gridCol w:w="1909"/>
        <w:gridCol w:w="1779"/>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399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9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政府经济分类代码</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政府经济分类名称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部门经济分类代码</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部门经济分类名称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人员经费</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对事业单位经常性补助</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27,713,663.52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27,713,663.52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30101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基本工资</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3,306,014.76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3,306,014.76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30102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津贴补贴</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6,684,302.00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6,684,302.00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30107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绩效工资</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8,277,000.00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8,277,000.00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30108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机关事业单位基本养老保险缴费</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2,540,458.36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2,540,458.36</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30109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职业年金缴费</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1,270,229.18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1,270,229.18</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30112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其他社会保障缴费</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2,413,435.45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2,413,435.45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30113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住房公积金</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2,106,223.77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2,106,223.77</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工资福利支出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30199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其他工资福利支出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1,116,000.00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1,116,000.00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对事业单位经常性补助</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商品和服务支出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3,460.00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50502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商品和服务支出</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30299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其他商品和服务支出</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3,460.00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509</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对个人和家庭的补助</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对个人和家庭的补助</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471,140.00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471,140.00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50905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离退休费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30302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退休费</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35,540.00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35,540.00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50999</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其他对个人和家庭的补助</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30399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其他对个人和家庭的补助</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435,600.00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i w:val="0"/>
                <w:color w:val="000000"/>
                <w:kern w:val="0"/>
                <w:sz w:val="20"/>
                <w:szCs w:val="20"/>
                <w:u w:val="none"/>
                <w:lang w:val="en-US" w:eastAsia="zh-CN"/>
              </w:rPr>
              <w:t>435</w:t>
            </w:r>
            <w:r>
              <w:rPr>
                <w:rFonts w:hint="eastAsia" w:ascii="宋体" w:hAnsi="宋体" w:cs="宋体"/>
                <w:i w:val="0"/>
                <w:color w:val="000000"/>
                <w:kern w:val="0"/>
                <w:sz w:val="20"/>
                <w:szCs w:val="20"/>
                <w:u w:val="none"/>
                <w:lang w:val="en-US" w:eastAsia="zh-CN"/>
              </w:rPr>
              <w:t>,</w:t>
            </w:r>
            <w:r>
              <w:rPr>
                <w:rFonts w:hint="default" w:ascii="宋体" w:hAnsi="宋体" w:eastAsia="宋体" w:cs="宋体"/>
                <w:i w:val="0"/>
                <w:color w:val="000000"/>
                <w:kern w:val="0"/>
                <w:sz w:val="20"/>
                <w:szCs w:val="20"/>
                <w:u w:val="none"/>
                <w:lang w:val="en-US" w:eastAsia="zh-CN"/>
              </w:rPr>
              <w:t>600</w:t>
            </w:r>
            <w:r>
              <w:rPr>
                <w:rFonts w:hint="eastAsia" w:ascii="宋体" w:hAnsi="宋体" w:cs="宋体"/>
                <w:i w:val="0"/>
                <w:color w:val="000000"/>
                <w:kern w:val="0"/>
                <w:sz w:val="20"/>
                <w:szCs w:val="20"/>
                <w:u w:val="none"/>
                <w:lang w:val="en-US" w:eastAsia="zh-CN"/>
              </w:rPr>
              <w:t>.00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0</w:t>
            </w:r>
            <w:r>
              <w:rPr>
                <w:rFonts w:hint="eastAsia" w:ascii="宋体" w:hAnsi="宋体" w:cs="宋体"/>
                <w:i w:val="0"/>
                <w:color w:val="000000"/>
                <w:kern w:val="0"/>
                <w:sz w:val="20"/>
                <w:szCs w:val="20"/>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r>
              <w:rPr>
                <w:rStyle w:val="32"/>
                <w:lang w:val="en-US" w:eastAsia="zh-CN"/>
              </w:rPr>
              <w:t>　</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default" w:ascii="宋体" w:hAnsi="宋体" w:eastAsia="宋体" w:cs="宋体"/>
                <w:b/>
                <w:i w:val="0"/>
                <w:color w:val="000000"/>
                <w:kern w:val="0"/>
                <w:sz w:val="20"/>
                <w:szCs w:val="20"/>
                <w:u w:val="none"/>
                <w:lang w:val="en-US" w:eastAsia="zh-CN"/>
              </w:rPr>
              <w:t>28,188,263.52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28</w:t>
            </w:r>
            <w:r>
              <w:rPr>
                <w:rFonts w:hint="eastAsia" w:ascii="宋体" w:hAnsi="宋体" w:cs="宋体"/>
                <w:b/>
                <w:i w:val="0"/>
                <w:color w:val="000000"/>
                <w:kern w:val="0"/>
                <w:sz w:val="20"/>
                <w:szCs w:val="20"/>
                <w:u w:val="none"/>
                <w:lang w:val="en-US" w:eastAsia="zh-CN"/>
              </w:rPr>
              <w:t>,</w:t>
            </w:r>
            <w:r>
              <w:rPr>
                <w:rFonts w:hint="eastAsia" w:ascii="宋体" w:hAnsi="宋体" w:eastAsia="宋体" w:cs="宋体"/>
                <w:b/>
                <w:i w:val="0"/>
                <w:color w:val="000000"/>
                <w:kern w:val="0"/>
                <w:sz w:val="20"/>
                <w:szCs w:val="20"/>
                <w:u w:val="none"/>
                <w:lang w:val="en-US" w:eastAsia="zh-CN"/>
              </w:rPr>
              <w:t>184</w:t>
            </w:r>
            <w:r>
              <w:rPr>
                <w:rFonts w:hint="eastAsia" w:ascii="宋体" w:hAnsi="宋体" w:cs="宋体"/>
                <w:b/>
                <w:i w:val="0"/>
                <w:color w:val="000000"/>
                <w:kern w:val="0"/>
                <w:sz w:val="20"/>
                <w:szCs w:val="20"/>
                <w:u w:val="none"/>
                <w:lang w:val="en-US" w:eastAsia="zh-CN"/>
              </w:rPr>
              <w:t>,</w:t>
            </w:r>
            <w:r>
              <w:rPr>
                <w:rFonts w:hint="eastAsia" w:ascii="宋体" w:hAnsi="宋体" w:eastAsia="宋体" w:cs="宋体"/>
                <w:b/>
                <w:i w:val="0"/>
                <w:color w:val="000000"/>
                <w:kern w:val="0"/>
                <w:sz w:val="20"/>
                <w:szCs w:val="20"/>
                <w:u w:val="none"/>
                <w:lang w:val="en-US" w:eastAsia="zh-CN"/>
              </w:rPr>
              <w:t>803.52</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3</w:t>
            </w:r>
            <w:r>
              <w:rPr>
                <w:rFonts w:hint="eastAsia" w:ascii="宋体" w:hAnsi="宋体" w:cs="宋体"/>
                <w:b/>
                <w:i w:val="0"/>
                <w:color w:val="000000"/>
                <w:kern w:val="0"/>
                <w:sz w:val="20"/>
                <w:szCs w:val="20"/>
                <w:u w:val="none"/>
                <w:lang w:val="en-US" w:eastAsia="zh-CN"/>
              </w:rPr>
              <w:t>,</w:t>
            </w:r>
            <w:r>
              <w:rPr>
                <w:rFonts w:hint="eastAsia" w:ascii="宋体" w:hAnsi="宋体" w:eastAsia="宋体" w:cs="宋体"/>
                <w:b/>
                <w:i w:val="0"/>
                <w:color w:val="000000"/>
                <w:kern w:val="0"/>
                <w:sz w:val="20"/>
                <w:szCs w:val="20"/>
                <w:u w:val="none"/>
                <w:lang w:val="en-US" w:eastAsia="zh-CN"/>
              </w:rPr>
              <w:t>460</w:t>
            </w:r>
            <w:r>
              <w:rPr>
                <w:rFonts w:hint="eastAsia" w:ascii="宋体" w:hAnsi="宋体" w:cs="宋体"/>
                <w:b/>
                <w:i w:val="0"/>
                <w:color w:val="000000"/>
                <w:kern w:val="0"/>
                <w:sz w:val="20"/>
                <w:szCs w:val="20"/>
                <w:u w:val="none"/>
                <w:lang w:val="en-US" w:eastAsia="zh-CN"/>
              </w:rPr>
              <w:t>.00</w:t>
            </w:r>
          </w:p>
        </w:tc>
      </w:tr>
    </w:tbl>
    <w:p>
      <w:pPr>
        <w:spacing w:line="520" w:lineRule="exact"/>
        <w:rPr>
          <w:rFonts w:hint="eastAsia" w:ascii="宋体" w:hAnsi="宋体" w:cs="宋体"/>
          <w:b/>
          <w:bCs/>
          <w:color w:val="000000"/>
          <w:kern w:val="0"/>
          <w:sz w:val="28"/>
          <w:szCs w:val="28"/>
        </w:rPr>
      </w:pPr>
    </w:p>
    <w:p>
      <w:pPr>
        <w:spacing w:line="520" w:lineRule="exact"/>
        <w:ind w:firstLine="281" w:firstLineChars="100"/>
        <w:rPr>
          <w:rFonts w:ascii="宋体" w:hAnsi="宋体" w:cs="宋体"/>
          <w:color w:val="000000"/>
          <w:kern w:val="0"/>
          <w:sz w:val="28"/>
          <w:szCs w:val="28"/>
        </w:rPr>
      </w:pPr>
      <w:r>
        <w:rPr>
          <w:rFonts w:hint="eastAsia" w:ascii="宋体" w:hAnsi="宋体" w:cs="宋体"/>
          <w:b/>
          <w:bCs/>
          <w:color w:val="000000"/>
          <w:kern w:val="0"/>
          <w:sz w:val="28"/>
          <w:szCs w:val="28"/>
        </w:rPr>
        <w:t>表七：</w:t>
      </w:r>
    </w:p>
    <w:tbl>
      <w:tblPr>
        <w:tblStyle w:val="5"/>
        <w:tblpPr w:leftFromText="180" w:rightFromText="180" w:vertAnchor="text" w:horzAnchor="page" w:tblpX="3305" w:tblpY="687"/>
        <w:tblOverlap w:val="never"/>
        <w:tblW w:w="9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90"/>
        <w:gridCol w:w="3344"/>
        <w:gridCol w:w="3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678" w:type="dxa"/>
            <w:gridSpan w:val="3"/>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default" w:ascii="宋体" w:hAnsi="宋体" w:eastAsia="宋体" w:cs="宋体"/>
                <w:b/>
                <w:i w:val="0"/>
                <w:color w:val="000000"/>
                <w:kern w:val="0"/>
                <w:sz w:val="32"/>
                <w:szCs w:val="32"/>
                <w:u w:val="none"/>
                <w:lang w:val="en-US" w:eastAsia="zh-CN"/>
              </w:rPr>
              <w:t>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9678"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rPr>
              <w:t>项目</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2020年预算数</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r>
              <w:rPr>
                <w:rStyle w:val="33"/>
                <w:lang w:val="en-US" w:eastAsia="zh-CN"/>
              </w:rPr>
              <w:t>、因公出国（境）费</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lang w:val="en-US"/>
              </w:rPr>
            </w:pPr>
            <w:r>
              <w:rPr>
                <w:rFonts w:hint="eastAsia" w:ascii="宋体" w:hAnsi="宋体" w:cs="宋体"/>
                <w:color w:val="000000"/>
                <w:kern w:val="0"/>
                <w:sz w:val="20"/>
                <w:szCs w:val="20"/>
                <w:lang w:val="en-US" w:eastAsia="zh-CN"/>
              </w:rPr>
              <w:t>0.00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lang w:val="en-US"/>
              </w:rPr>
            </w:pPr>
            <w:r>
              <w:rPr>
                <w:rFonts w:hint="eastAsia" w:ascii="宋体" w:hAnsi="宋体" w:cs="宋体"/>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r>
              <w:rPr>
                <w:rStyle w:val="33"/>
                <w:lang w:val="en-US" w:eastAsia="zh-CN"/>
              </w:rPr>
              <w:t>、公务接待费</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r>
              <w:rPr>
                <w:rStyle w:val="33"/>
                <w:lang w:val="en-US" w:eastAsia="zh-CN"/>
              </w:rPr>
              <w:t>、公务用车购置及运行维护费</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其中；公务用车购置费</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公务用车运行维护费</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rPr>
              <w:t>0</w:t>
            </w:r>
            <w:r>
              <w:rPr>
                <w:rFonts w:hint="eastAsia" w:ascii="宋体" w:hAnsi="宋体" w:cs="宋体"/>
                <w:b/>
                <w:i w:val="0"/>
                <w:color w:val="000000"/>
                <w:kern w:val="0"/>
                <w:sz w:val="20"/>
                <w:szCs w:val="20"/>
                <w:u w:val="none"/>
                <w:lang w:val="en-US" w:eastAsia="zh-CN"/>
              </w:rPr>
              <w:t>.00</w:t>
            </w:r>
          </w:p>
        </w:tc>
        <w:tc>
          <w:tcPr>
            <w:tcW w:w="3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rPr>
              <w:t>0</w:t>
            </w:r>
            <w:r>
              <w:rPr>
                <w:rFonts w:hint="eastAsia" w:ascii="宋体" w:hAnsi="宋体" w:cs="宋体"/>
                <w:b/>
                <w:i w:val="0"/>
                <w:color w:val="000000"/>
                <w:kern w:val="0"/>
                <w:sz w:val="20"/>
                <w:szCs w:val="20"/>
                <w:u w:val="none"/>
                <w:lang w:val="en-US" w:eastAsia="zh-CN"/>
              </w:rPr>
              <w:t>.00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牛街社区卫生服务中心</w:t>
      </w:r>
      <w:r>
        <w:rPr>
          <w:rFonts w:hint="eastAsia" w:ascii="宋体" w:hAnsi="宋体" w:cs="宋体"/>
          <w:color w:val="000000"/>
          <w:kern w:val="0"/>
          <w:sz w:val="18"/>
          <w:szCs w:val="18"/>
        </w:rPr>
        <w:t xml:space="preserve">                                                                                               单位：元</w:t>
      </w:r>
    </w:p>
    <w:tbl>
      <w:tblPr>
        <w:tblStyle w:val="5"/>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b/>
                <w:bCs/>
                <w:color w:val="000000"/>
                <w:kern w:val="0"/>
                <w:sz w:val="20"/>
                <w:szCs w:val="20"/>
              </w:rPr>
            </w:pPr>
            <w:r>
              <w:rPr>
                <w:rFonts w:hint="eastAsia" w:ascii="宋体" w:hAnsi="宋体" w:cs="宋体"/>
                <w:b/>
                <w:bCs/>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b/>
                <w:bCs/>
                <w:color w:val="000000"/>
                <w:kern w:val="0"/>
                <w:sz w:val="20"/>
                <w:szCs w:val="20"/>
              </w:rPr>
            </w:pPr>
            <w:r>
              <w:rPr>
                <w:rFonts w:hint="eastAsia" w:ascii="宋体" w:hAnsi="宋体" w:cs="宋体"/>
                <w:b/>
                <w:bCs/>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b/>
                <w:bCs/>
                <w:color w:val="000000"/>
                <w:kern w:val="0"/>
                <w:sz w:val="20"/>
                <w:szCs w:val="20"/>
              </w:rPr>
            </w:pPr>
            <w:r>
              <w:rPr>
                <w:rFonts w:hint="eastAsia" w:ascii="宋体" w:hAnsi="宋体" w:cs="宋体"/>
                <w:b/>
                <w:bCs/>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牛街社区卫生服务中心</w:t>
      </w:r>
      <w:r>
        <w:rPr>
          <w:rFonts w:hint="eastAsia" w:ascii="宋体" w:hAnsi="宋体" w:cs="宋体"/>
          <w:color w:val="000000"/>
          <w:kern w:val="0"/>
          <w:sz w:val="20"/>
          <w:szCs w:val="20"/>
        </w:rPr>
        <w:t xml:space="preserve">                                                                                  单位：元</w:t>
      </w:r>
    </w:p>
    <w:tbl>
      <w:tblPr>
        <w:tblStyle w:val="5"/>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3"/>
        <w:gridCol w:w="3426"/>
        <w:gridCol w:w="1442"/>
        <w:gridCol w:w="1140"/>
        <w:gridCol w:w="1140"/>
        <w:gridCol w:w="1340"/>
        <w:gridCol w:w="2334"/>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功能分类代码</w:t>
            </w:r>
          </w:p>
        </w:tc>
        <w:tc>
          <w:tcPr>
            <w:tcW w:w="3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功能分类名称</w:t>
            </w:r>
          </w:p>
        </w:tc>
        <w:tc>
          <w:tcPr>
            <w:tcW w:w="1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政府经济科目代码</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政府经济科目名称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部门经济科目代码</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部门经济科目名称</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项目名称</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合计</w:t>
            </w:r>
          </w:p>
        </w:tc>
        <w:tc>
          <w:tcPr>
            <w:tcW w:w="144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113,595,808.84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预算内</w:t>
            </w:r>
          </w:p>
        </w:tc>
        <w:tc>
          <w:tcPr>
            <w:tcW w:w="144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35,994,660.95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行政事业单位养老支出</w:t>
            </w:r>
          </w:p>
        </w:tc>
        <w:tc>
          <w:tcPr>
            <w:tcW w:w="144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3,906,567.54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2080505</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机关事业单位基本养老保险缴费支出</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机关事业单位基本养老保险缴费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人员支出（在职非统发）_机关事业单位基本养老保险缴费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2,540,458.36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2080506</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机关事业单位职业年金缴费支出</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职业年金缴费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人员支出（在职非统发）_职业年金缴费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1,270,229.18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事业单位离退休</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50905</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离退休费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30302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退休费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对个人和家庭补助支出（离退休非统发）_退休费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事业单位离退休</w:t>
            </w:r>
          </w:p>
        </w:tc>
        <w:tc>
          <w:tcPr>
            <w:tcW w:w="144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50999</w:t>
            </w:r>
          </w:p>
        </w:tc>
        <w:tc>
          <w:tcPr>
            <w:tcW w:w="114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其他对个人和家庭的补助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30399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其他对个人和家庭的补助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对个人和家庭补助支出（离退休非统发）_其他对个人和家庭的补助</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2080502</w:t>
            </w:r>
          </w:p>
        </w:tc>
        <w:tc>
          <w:tcPr>
            <w:tcW w:w="3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事业单位离退休</w:t>
            </w:r>
          </w:p>
        </w:tc>
        <w:tc>
          <w:tcPr>
            <w:tcW w:w="144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其他商品和服务支出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日常公用支出（离退休人员）_其他商品和服务支出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基层医疗卫生机构</w:t>
            </w:r>
          </w:p>
        </w:tc>
        <w:tc>
          <w:tcPr>
            <w:tcW w:w="14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25,390,955.22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基本工资</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人员支出（在职统发）_基本工资</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3,306,014.76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津贴补贴</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人员支出（在职统发）_津贴补贴</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4,006,740.00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绩效工资</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人员支出（在职统发）_绩效工资</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8,277,000.00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其他工资福利支出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人员支出（在职统发）_其他工资福利支出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30112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其他社会保障缴费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人员支出（在职非统发）_其他社会保障缴费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349,313.03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津贴补贴</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对个人和家庭补助支出（在职统发）_津贴补贴</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385,550.00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50999</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其他对个人和家庭的补助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30399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其他对个人和家庭的补助</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对个人和家庭补助支出（在职统发）_其他对个人和家庭的补助</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372,000.00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30227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委托业务费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运行管理经费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50601</w:t>
            </w: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资本性支出（一）</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31003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专用设备购置</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医疗设备购置</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756,480.00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30214</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租赁费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业务用房房租</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2,888,200.00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50601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资本性支出（一）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31007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信息网络及软件购置更新</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机房升级改造项目</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913,815.00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50601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资本性支出（一）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31005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基础设施建设</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智慧电气火灾监控、预防系统改造</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1,993,800.00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50601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资本性支出（一）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31005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基础设施建设</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牛街中心及春风站家医签约服务区建设项目</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415,213.50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其他商品和服务支出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无障碍设施建设经费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220,828.93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公共卫生</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2100408</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基本公共卫生服务</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30199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其他工资福利支出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社区卫生工作者经费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228,060.00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行政事业单位医疗</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2101102</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事业单位医疗</w:t>
            </w:r>
          </w:p>
        </w:tc>
        <w:tc>
          <w:tcPr>
            <w:tcW w:w="144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30112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其他社会保障缴费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人员支出（在职非统发）_其他社会保障缴费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2,064,122.42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住房改革支出</w:t>
            </w:r>
          </w:p>
        </w:tc>
        <w:tc>
          <w:tcPr>
            <w:tcW w:w="144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4,404,955.77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2210202</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提租补贴</w:t>
            </w:r>
          </w:p>
        </w:tc>
        <w:tc>
          <w:tcPr>
            <w:tcW w:w="14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50905</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离退休费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30302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退休费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对个人和家庭补助支出（离退休非统发）_退休费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2210202</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提租补贴</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津贴补贴</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对个人和家庭补助支出（在职统发）_津贴补贴</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88,560.00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2210203</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购房补贴</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30102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津贴补贴</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对个人和家庭补助支出（在职非统发）_津贴补贴</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2,203,452.00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2210201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住房公积金</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工资福利支出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30113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住房公积金</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对个人和家庭补助支出（在职非统发）_住房公积金</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2,106,223.77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其他资金</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77,601,147.89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进修及培训</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2050803</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培训支出</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30216</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培训费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日常公用支出（在职人员）_培训费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80,631.00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基层医疗卫生机构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77,520,516.89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30201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办公费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日常公用支出（在职人员）_办公费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475,460.00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30205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水费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日常公用支出（在职人员）_水费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69,924.00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30206</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电费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日常公用支出（在职人员）_电费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349,620.00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30207</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邮电费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日常公用支出（在职人员）_邮电费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30213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维修（护）费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日常公用支出（在职人员）_维修（护）费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381,625.59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30215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会议费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日常公用支出（在职人员）_会议费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23,715.00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30228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工会经费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日常公用支出（在职人员）_工会经费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231,660.30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30229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福利费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日常公用支出（在职人员）_福利费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314,712.00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30231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公务用车运行维护费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日常公用支出（在职人员）_公务用车运行维护费</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2100301</w:t>
            </w:r>
          </w:p>
        </w:tc>
        <w:tc>
          <w:tcPr>
            <w:tcW w:w="34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城市社区卫生机构</w:t>
            </w:r>
          </w:p>
        </w:tc>
        <w:tc>
          <w:tcPr>
            <w:tcW w:w="144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50502</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商品和服务支出</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30218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专用材料费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药品卫材款</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75,600,000.00</w:t>
            </w:r>
          </w:p>
        </w:tc>
      </w:tr>
    </w:tbl>
    <w:p>
      <w:pPr>
        <w:spacing w:line="520" w:lineRule="exact"/>
        <w:ind w:firstLine="643" w:firstLineChars="200"/>
        <w:jc w:val="left"/>
        <w:rPr>
          <w:rFonts w:ascii="宋体" w:hAnsi="宋体" w:cs="宋体"/>
          <w:b/>
          <w:bCs/>
          <w:color w:val="000000"/>
          <w:kern w:val="0"/>
          <w:sz w:val="32"/>
          <w:szCs w:val="32"/>
        </w:rPr>
      </w:pPr>
    </w:p>
    <w:p>
      <w:pPr>
        <w:spacing w:line="520" w:lineRule="exact"/>
        <w:jc w:val="left"/>
        <w:rPr>
          <w:rFonts w:ascii="宋体" w:hAnsi="宋体" w:cs="宋体"/>
          <w:b/>
          <w:bCs/>
          <w:color w:val="000000"/>
          <w:kern w:val="0"/>
          <w:sz w:val="32"/>
          <w:szCs w:val="32"/>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0" w:firstLineChars="200"/>
        <w:rPr>
          <w:rFonts w:hint="eastAsia" w:ascii="黑体" w:eastAsia="黑体" w:cs="黑体"/>
          <w:sz w:val="32"/>
          <w:szCs w:val="32"/>
        </w:rPr>
      </w:pPr>
      <w:r>
        <w:rPr>
          <w:rFonts w:hint="eastAsia" w:ascii="黑体" w:eastAsia="黑体" w:cs="黑体"/>
          <w:sz w:val="32"/>
          <w:szCs w:val="32"/>
        </w:rPr>
        <w:t xml:space="preserve">   </w:t>
      </w:r>
    </w:p>
    <w:tbl>
      <w:tblPr>
        <w:tblStyle w:val="5"/>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9"/>
        <w:gridCol w:w="2694"/>
        <w:gridCol w:w="1660"/>
        <w:gridCol w:w="1182"/>
        <w:gridCol w:w="1182"/>
        <w:gridCol w:w="1742"/>
        <w:gridCol w:w="1758"/>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399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专项转移支付预算表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90"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单位：北京市西城区牛街社区卫生服务中心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预算单位代码</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预算单位名称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功能科目代码</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政府经济分类代码</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部门经济分类代码</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指标金额</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市指标文号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256040</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北京市西城区牛街社区卫生服务中心</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2100408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50502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30299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京财社指[2020]1885号 提前下达2021年市对区基本公共卫生服务补助资金</w:t>
            </w: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295,727.00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京财社指［2020］1885号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合计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295,727.00</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tbl>
      <w:tblPr>
        <w:tblStyle w:val="5"/>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0"/>
        <w:gridCol w:w="2125"/>
        <w:gridCol w:w="5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9057" w:type="dxa"/>
            <w:gridSpan w:val="3"/>
            <w:shd w:val="clear" w:color="auto" w:fill="auto"/>
            <w:vAlign w:val="center"/>
          </w:tcPr>
          <w:p>
            <w:pPr>
              <w:keepNext w:val="0"/>
              <w:keepLines w:val="0"/>
              <w:widowControl/>
              <w:suppressLineNumbers w:val="0"/>
              <w:jc w:val="center"/>
              <w:textAlignment w:val="center"/>
              <w:rPr>
                <w:rFonts w:ascii="宋体" w:hAnsi="宋体" w:eastAsia="宋体" w:cs="宋体"/>
                <w:b/>
                <w:i w:val="0"/>
                <w:color w:val="000000"/>
                <w:sz w:val="40"/>
                <w:szCs w:val="40"/>
                <w:u w:val="none"/>
              </w:rPr>
            </w:pPr>
            <w:r>
              <w:rPr>
                <w:rFonts w:ascii="宋体" w:hAnsi="宋体" w:eastAsia="宋体" w:cs="宋体"/>
                <w:b/>
                <w:i w:val="0"/>
                <w:color w:val="000000"/>
                <w:kern w:val="0"/>
                <w:sz w:val="40"/>
                <w:szCs w:val="40"/>
                <w:u w:val="none"/>
                <w:lang w:val="en-US" w:eastAsia="zh-CN"/>
              </w:rPr>
              <w:t>部门整体支出绩效目标申报表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9057" w:type="dxa"/>
            <w:gridSpan w:val="3"/>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7"/>
                <w:szCs w:val="37"/>
                <w:u w:val="none"/>
              </w:rPr>
            </w:pPr>
            <w:r>
              <w:rPr>
                <w:rFonts w:ascii="宋体" w:hAnsi="宋体" w:eastAsia="宋体" w:cs="宋体"/>
                <w:i w:val="0"/>
                <w:color w:val="000000"/>
                <w:kern w:val="0"/>
                <w:sz w:val="37"/>
                <w:szCs w:val="37"/>
                <w:u w:val="none"/>
                <w:lang w:val="en-US" w:eastAsia="zh-CN"/>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trPr>
        <w:tc>
          <w:tcPr>
            <w:tcW w:w="1270" w:type="dxa"/>
            <w:tcBorders>
              <w:top w:val="single" w:color="000000" w:sz="4" w:space="0"/>
              <w:left w:val="single" w:color="000000" w:sz="4" w:space="0"/>
              <w:bottom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部门（单位）名称</w:t>
            </w:r>
          </w:p>
        </w:tc>
        <w:tc>
          <w:tcPr>
            <w:tcW w:w="7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北京市西城区牛街社区卫生服务中心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70" w:type="dxa"/>
            <w:vMerge w:val="restart"/>
            <w:tcBorders>
              <w:top w:val="single" w:color="000000" w:sz="4" w:space="0"/>
              <w:left w:val="single" w:color="000000" w:sz="4" w:space="0"/>
              <w:bottom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部门（单位）总体资金情况（万元）</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资金总额：</w:t>
            </w:r>
          </w:p>
        </w:tc>
        <w:tc>
          <w:tcPr>
            <w:tcW w:w="5662" w:type="dxa"/>
            <w:tcBorders>
              <w:top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11,389.15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270" w:type="dxa"/>
            <w:vMerge w:val="continue"/>
            <w:tcBorders>
              <w:top w:val="single" w:color="000000" w:sz="4" w:space="0"/>
              <w:left w:val="single" w:color="000000" w:sz="4" w:space="0"/>
              <w:bottom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基本支出：</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3,018.94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70" w:type="dxa"/>
            <w:vMerge w:val="continue"/>
            <w:tcBorders>
              <w:top w:val="single" w:color="000000" w:sz="4" w:space="0"/>
              <w:left w:val="single" w:color="000000" w:sz="4" w:space="0"/>
              <w:bottom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项目支出：</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8,370.21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6" w:hRule="atLeast"/>
        </w:trPr>
        <w:tc>
          <w:tcPr>
            <w:tcW w:w="1270" w:type="dxa"/>
            <w:tcBorders>
              <w:top w:val="single" w:color="000000" w:sz="4" w:space="0"/>
              <w:left w:val="single" w:color="000000" w:sz="4" w:space="0"/>
              <w:bottom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部门（单位）绩效目标</w:t>
            </w:r>
          </w:p>
        </w:tc>
        <w:tc>
          <w:tcPr>
            <w:tcW w:w="7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fill="FFFFFF" w:themeFill="background1"/>
              <w:spacing w:line="440" w:lineRule="exac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坚持全面从严治党，切实加强卫生健康系统自身建设；2.落实城市总规，加快推进重点工作任务落地；3.认真实施健康中国战略，深入推进健康西城建设；4.深化医药卫生体制改革，稳步推进各项改革任务；5.加强机制创新，不断提高医疗质量和医疗技术水平；6.落实“七有”“五性”，做实做细家庭医生签约服</w:t>
            </w:r>
            <w:r>
              <w:rPr>
                <w:rFonts w:hint="eastAsia" w:asciiTheme="minorEastAsia" w:hAnsiTheme="minorEastAsia" w:eastAsiaTheme="minorEastAsia"/>
                <w:sz w:val="20"/>
                <w:szCs w:val="20"/>
                <w:lang w:val="en-US" w:eastAsia="zh-CN"/>
              </w:rPr>
              <w:t>务</w:t>
            </w:r>
            <w:r>
              <w:rPr>
                <w:rFonts w:hint="eastAsia" w:asciiTheme="minorEastAsia" w:hAnsiTheme="minorEastAsia" w:eastAsiaTheme="minorEastAsia"/>
                <w:sz w:val="20"/>
                <w:szCs w:val="20"/>
              </w:rPr>
              <w:t>；7.加强中医工作，提升医疗卫生服务能力；8.完善体系建设，提升公共卫生服务能力；9.改善服务水平，提升计划生育优质服务效能；10.加强组织和保障，落实各项其它卫生健康工作。</w:t>
            </w:r>
          </w:p>
          <w:p>
            <w:pPr>
              <w:shd w:val="clear" w:fill="FFFFFF" w:themeFill="background1"/>
              <w:spacing w:line="440" w:lineRule="exact"/>
              <w:rPr>
                <w:rFonts w:hint="eastAsia" w:asciiTheme="minorEastAsia" w:hAnsiTheme="minorEastAsia"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lang w:val="en-US" w:eastAsia="zh-CN"/>
              </w:rPr>
              <w:t>绩效指标</w:t>
            </w:r>
          </w:p>
        </w:tc>
        <w:tc>
          <w:tcPr>
            <w:tcW w:w="2125" w:type="dxa"/>
            <w:tcBorders>
              <w:top w:val="single" w:color="000000" w:sz="4" w:space="0"/>
              <w:left w:val="single" w:color="000000" w:sz="4" w:space="0"/>
              <w:bottom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指标名称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产出数量指标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完成辖区内居民的基本医疗、基本公共卫生服务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产出质量指标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保证医疗和公共服务质量和安全，提高居民健康水平。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产出进度指标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ascii="宋体" w:hAnsi="宋体" w:cs="宋体"/>
                <w:color w:val="000000"/>
                <w:kern w:val="0"/>
              </w:rPr>
              <w:t>2021</w:t>
            </w:r>
            <w:r>
              <w:rPr>
                <w:rFonts w:hint="eastAsia" w:ascii="宋体" w:hAnsi="宋体" w:cs="宋体"/>
                <w:color w:val="000000"/>
                <w:kern w:val="0"/>
              </w:rPr>
              <w:t>年</w:t>
            </w:r>
            <w:r>
              <w:rPr>
                <w:rFonts w:ascii="宋体" w:hAnsi="宋体" w:cs="宋体"/>
                <w:color w:val="000000"/>
                <w:kern w:val="0"/>
              </w:rPr>
              <w:t>1</w:t>
            </w:r>
            <w:r>
              <w:rPr>
                <w:rFonts w:hint="eastAsia" w:ascii="宋体" w:hAnsi="宋体" w:cs="宋体"/>
                <w:color w:val="000000"/>
                <w:kern w:val="0"/>
              </w:rPr>
              <w:t>月至</w:t>
            </w:r>
            <w:r>
              <w:rPr>
                <w:rFonts w:ascii="宋体" w:hAnsi="宋体" w:cs="宋体"/>
                <w:color w:val="000000"/>
                <w:kern w:val="0"/>
              </w:rPr>
              <w:t>12</w:t>
            </w:r>
            <w:r>
              <w:rPr>
                <w:rFonts w:hint="eastAsia" w:ascii="宋体" w:hAnsi="宋体" w:cs="宋体"/>
                <w:color w:val="000000"/>
                <w:kern w:val="0"/>
              </w:rPr>
              <w:t>月完成全部预算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产出成本指标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制定相关措施，控制单位营运成本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其他产出指标</w:t>
            </w:r>
          </w:p>
        </w:tc>
        <w:tc>
          <w:tcPr>
            <w:tcW w:w="5662" w:type="dxa"/>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经济效益指标</w:t>
            </w:r>
          </w:p>
        </w:tc>
        <w:tc>
          <w:tcPr>
            <w:tcW w:w="5662" w:type="dxa"/>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社会效益指标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保障辖区内居民就医服务和公共卫生服务，提高居民健康水平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环境效益指标</w:t>
            </w:r>
          </w:p>
        </w:tc>
        <w:tc>
          <w:tcPr>
            <w:tcW w:w="5662" w:type="dxa"/>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完成节能减排工作，保证无污染环境。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可持续影响指标</w:t>
            </w:r>
          </w:p>
        </w:tc>
        <w:tc>
          <w:tcPr>
            <w:tcW w:w="5662" w:type="dxa"/>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全面提高可持续发展能力，培养管理创新能力的干部队伍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服务对象满意度指标</w:t>
            </w:r>
          </w:p>
        </w:tc>
        <w:tc>
          <w:tcPr>
            <w:tcW w:w="5662" w:type="dxa"/>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辖区内居民服务满意度达到标准，满意度大于等于</w:t>
            </w:r>
            <w:r>
              <w:rPr>
                <w:rFonts w:ascii="宋体" w:hAnsi="宋体" w:cs="宋体"/>
                <w:color w:val="000000"/>
                <w:kern w:val="0"/>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5"/>
                <w:szCs w:val="25"/>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lang w:val="en-US" w:eastAsia="zh-CN"/>
              </w:rPr>
              <w:t>其他效果指标</w:t>
            </w:r>
          </w:p>
        </w:tc>
        <w:tc>
          <w:tcPr>
            <w:tcW w:w="5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i w:val="0"/>
                <w:color w:val="000000"/>
                <w:sz w:val="25"/>
                <w:szCs w:val="25"/>
                <w:u w:val="none"/>
              </w:rPr>
            </w:pPr>
            <w:r>
              <w:rPr>
                <w:rFonts w:hint="eastAsia" w:ascii="宋体" w:hAnsi="宋体" w:cs="宋体"/>
                <w:color w:val="000000"/>
                <w:kern w:val="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5"/>
                <w:szCs w:val="25"/>
                <w:u w:val="none"/>
              </w:rPr>
            </w:pPr>
            <w:r>
              <w:rPr>
                <w:rFonts w:hint="eastAsia" w:ascii="宋体" w:hAnsi="宋体" w:cs="宋体"/>
                <w:color w:val="000000"/>
                <w:kern w:val="0"/>
                <w:lang w:val="en-US" w:eastAsia="zh-CN"/>
              </w:rPr>
              <w:t>其他说明的问题</w:t>
            </w:r>
          </w:p>
        </w:tc>
        <w:tc>
          <w:tcPr>
            <w:tcW w:w="7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5"/>
                <w:szCs w:val="25"/>
                <w:u w:val="none"/>
              </w:rPr>
            </w:pPr>
            <w:r>
              <w:rPr>
                <w:rFonts w:ascii="宋体" w:hAnsi="宋体" w:eastAsia="宋体" w:cs="宋体"/>
                <w:i w:val="0"/>
                <w:color w:val="000000"/>
                <w:kern w:val="0"/>
                <w:sz w:val="25"/>
                <w:szCs w:val="25"/>
                <w:u w:val="none"/>
                <w:lang w:val="en-US" w:eastAsia="zh-CN"/>
              </w:rPr>
              <w:t>无</w:t>
            </w:r>
          </w:p>
        </w:tc>
      </w:tr>
    </w:tbl>
    <w:p>
      <w:pPr>
        <w:keepNext/>
        <w:keepLines/>
        <w:spacing w:line="312" w:lineRule="auto"/>
        <w:jc w:val="both"/>
        <w:outlineLvl w:val="1"/>
        <w:rPr>
          <w:rFonts w:hint="eastAsia" w:ascii="Cambria" w:hAnsi="Cambria"/>
          <w:b/>
          <w:bCs/>
          <w:sz w:val="36"/>
          <w:szCs w:val="32"/>
        </w:rPr>
      </w:pPr>
    </w:p>
    <w:p>
      <w:pPr>
        <w:jc w:val="left"/>
        <w:rPr>
          <w:rFonts w:hint="eastAsia"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tbl>
      <w:tblPr>
        <w:tblStyle w:val="5"/>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2"/>
        <w:gridCol w:w="368"/>
        <w:gridCol w:w="740"/>
        <w:gridCol w:w="1364"/>
        <w:gridCol w:w="1524"/>
        <w:gridCol w:w="784"/>
        <w:gridCol w:w="776"/>
        <w:gridCol w:w="812"/>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项目名称</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业务用房房租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主管部门及代码</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西城区卫生健康委员会</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实施单位</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北京市西城区牛街社区卫生服务中心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项目负责人</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毛严松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联系电话</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15901265236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项目属性</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新增</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项目期</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项目资金</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（万元）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中期资金总额：</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年度资金总额：</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288.82万元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其中：财政拨款</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其中：财政拨款</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288.82万元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r>
              <w:rPr>
                <w:rStyle w:val="31"/>
                <w:lang w:val="en-US" w:eastAsia="zh-CN"/>
              </w:rPr>
              <w:t xml:space="preserve">       其他资金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r>
              <w:rPr>
                <w:rStyle w:val="31"/>
                <w:lang w:val="en-US" w:eastAsia="zh-CN"/>
              </w:rPr>
              <w:t xml:space="preserve"> 其他资金</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总</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体</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目</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中期目标（20××年—20××+n</w:t>
            </w:r>
            <w:r>
              <w:rPr>
                <w:rStyle w:val="31"/>
                <w:lang w:val="en-US" w:eastAsia="zh-CN"/>
              </w:rPr>
              <w:t>年）</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目标1：</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目标2：</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目标3：</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目标1：中心及各站正常运行，完成辖区居民医疗服务和公共卫生服务等工作。</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绩</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效</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一级</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三级指标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二级指标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三级指标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产</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出</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数量指标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我中心和下设服务站医疗业务提供业务用房，牛东站房租35</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万元，春风站房租25</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万元，南线阁站房租0</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万元，中心房租228.82万元。合计：288</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质量指标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指标1：租用办公用房设立下属社区卫生服务站，旨在更好的覆盖辖区内医疗服务对象，更有利于社区中心开展各项医疗项目，从而增加经济效益。承租房屋安全合法，无危房。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进度指标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进度指标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按合同支付，全年完成。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成本指标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成本指标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我中心和下设服务站医疗业务提供业务用房，牛东站房租35</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万元，春风站房租25</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万元，南线阁站房租0</w:t>
            </w:r>
            <w:r>
              <w:rPr>
                <w:rFonts w:hint="eastAsia" w:ascii="宋体" w:hAnsi="宋体" w:cs="宋体"/>
                <w:i w:val="0"/>
                <w:color w:val="000000"/>
                <w:kern w:val="0"/>
                <w:sz w:val="22"/>
                <w:szCs w:val="22"/>
                <w:u w:val="none"/>
                <w:lang w:val="en-US" w:eastAsia="zh-CN"/>
              </w:rPr>
              <w:t>.00</w:t>
            </w:r>
            <w:r>
              <w:rPr>
                <w:rFonts w:hint="eastAsia" w:ascii="宋体" w:hAnsi="宋体" w:eastAsia="宋体" w:cs="宋体"/>
                <w:i w:val="0"/>
                <w:color w:val="000000"/>
                <w:kern w:val="0"/>
                <w:sz w:val="22"/>
                <w:szCs w:val="22"/>
                <w:u w:val="none"/>
                <w:lang w:val="en-US" w:eastAsia="zh-CN"/>
              </w:rPr>
              <w:t>万元，中心房租228.82万元。合计：288</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果</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效益指标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租用办公用房设立下属社区卫生服务站，旨在更好的覆盖辖区内医疗服务对象，更有利于社区中心开展各项医疗项目，从而增加经济效益。不涉及经济效益，社会效益满足辖区居民的基本医疗、慢病防治工作、健康教育、预防保健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服务对象</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服务对象</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满意度指标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对患者提出的要求进行改进，更好的为辖区居民提供优质的医疗服务。居民满意度≥90%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left"/>
        <w:rPr>
          <w:rFonts w:hint="eastAsia" w:ascii="仿宋_GB2312" w:eastAsia="仿宋_GB2312"/>
          <w:b/>
          <w:sz w:val="36"/>
          <w:szCs w:val="36"/>
        </w:rPr>
      </w:pPr>
    </w:p>
    <w:p>
      <w:pPr>
        <w:spacing w:line="360" w:lineRule="exact"/>
        <w:jc w:val="center"/>
        <w:rPr>
          <w:rFonts w:ascii="仿宋_GB2312" w:eastAsia="仿宋_GB2312"/>
          <w:sz w:val="32"/>
          <w:szCs w:val="32"/>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tbl>
      <w:tblPr>
        <w:tblStyle w:val="5"/>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2"/>
        <w:gridCol w:w="368"/>
        <w:gridCol w:w="740"/>
        <w:gridCol w:w="1364"/>
        <w:gridCol w:w="1524"/>
        <w:gridCol w:w="784"/>
        <w:gridCol w:w="776"/>
        <w:gridCol w:w="812"/>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057"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项目名称</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智慧电气火灾监控、预防系统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主管部门及代码</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西城区卫生健康委员会</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实施单位</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北京市西城区牛街社区卫生服务中心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项目负责人</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毛严松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联系电话</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15901265236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项目属性</w:t>
            </w:r>
          </w:p>
        </w:tc>
        <w:tc>
          <w:tcPr>
            <w:tcW w:w="2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新增</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项目期</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项目资金</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（万元）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中期资金总额：</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年度资金总额：</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199</w:t>
            </w:r>
            <w:r>
              <w:rPr>
                <w:rFonts w:hint="eastAsia" w:ascii="宋体" w:hAnsi="宋体" w:cs="宋体"/>
                <w:i w:val="0"/>
                <w:color w:val="000000"/>
                <w:kern w:val="0"/>
                <w:sz w:val="24"/>
                <w:szCs w:val="24"/>
                <w:u w:val="none"/>
                <w:lang w:val="en-US" w:eastAsia="zh-CN"/>
              </w:rPr>
              <w:t>.</w:t>
            </w:r>
            <w:r>
              <w:rPr>
                <w:rFonts w:hint="eastAsia" w:ascii="宋体" w:hAnsi="宋体" w:eastAsia="宋体" w:cs="宋体"/>
                <w:i w:val="0"/>
                <w:color w:val="000000"/>
                <w:kern w:val="0"/>
                <w:sz w:val="24"/>
                <w:szCs w:val="24"/>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其中：财政拨款</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其中：财政拨款</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199</w:t>
            </w:r>
            <w:r>
              <w:rPr>
                <w:rFonts w:hint="eastAsia" w:ascii="宋体" w:hAnsi="宋体" w:cs="宋体"/>
                <w:i w:val="0"/>
                <w:color w:val="000000"/>
                <w:kern w:val="0"/>
                <w:sz w:val="24"/>
                <w:szCs w:val="24"/>
                <w:u w:val="none"/>
                <w:lang w:val="en-US" w:eastAsia="zh-CN"/>
              </w:rPr>
              <w:t>.</w:t>
            </w:r>
            <w:r>
              <w:rPr>
                <w:rFonts w:hint="eastAsia" w:ascii="宋体" w:hAnsi="宋体" w:eastAsia="宋体" w:cs="宋体"/>
                <w:i w:val="0"/>
                <w:color w:val="000000"/>
                <w:kern w:val="0"/>
                <w:sz w:val="24"/>
                <w:szCs w:val="24"/>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其他资金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60" w:type="dxa"/>
            <w:gridSpan w:val="2"/>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其他资金</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总</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体</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目</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中期目标（20××年—20××+n年）</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6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目标1：</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目标2：</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目标3：</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目标1：改善医院用电环境及可靠性。</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目标2：建立完整的电气火灾预防与监控系统，建立电气火灾与消防119的联动系统</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绩</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效</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一级</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二级指标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三级指标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二级指标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三级指标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产</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出</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数量指标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数量指标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质量指标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质量指标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改善医院用电环境及可靠性。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建立完整的电气火灾预防与监控系统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建立电气火灾与消防119的联动系统。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进度指标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进度指标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对现有电气设备及线路的检查、试验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基于社区条件根据自身条件进行用电规划及安装智慧消防系统的施工方案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根据指定的好的施工方案对医院进行改造施工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指标4：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改造完成后对改造内容进行检测试验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6"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成本指标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成本指标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1"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果</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指</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效益指标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效益指标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 xml:space="preserve">电气线路隐患存在广泛、隐蔽、持续等特性，常规专业电工巡检和排查工具、方法都无法做到线路全面的监测和 24 小时持续监测。电气设备异常预警系统，基于物联网技术的智慧式安全用电隐患监管系统能够实现实时远程监控管理，并根据报警情况及时提醒用户排除安全隐患，从而形成对中心与各卫生站的全天候用电安全保护网，并在发生火灾的第一时间对火情进行针对性的扑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服务对象</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满意度指标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服务对象</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满意度指标</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指标2：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bCs/>
          <w:sz w:val="36"/>
          <w:szCs w:val="36"/>
        </w:rPr>
      </w:pPr>
      <w:r>
        <w:rPr>
          <w:rFonts w:hint="eastAsia" w:ascii="仿宋_GB2312" w:eastAsia="仿宋_GB2312" w:cs="仿宋_GB2312"/>
          <w:b/>
          <w:bCs/>
          <w:sz w:val="36"/>
          <w:szCs w:val="36"/>
        </w:rPr>
        <w:t>政府购买服务预算财政拨款明细表</w:t>
      </w:r>
    </w:p>
    <w:p>
      <w:pPr>
        <w:widowControl/>
        <w:jc w:val="left"/>
        <w:rPr>
          <w:rFonts w:ascii="宋体"/>
          <w:color w:val="000000"/>
          <w:kern w:val="0"/>
          <w:sz w:val="20"/>
          <w:szCs w:val="20"/>
        </w:rPr>
      </w:pPr>
    </w:p>
    <w:p>
      <w:pPr>
        <w:widowControl/>
        <w:jc w:val="left"/>
        <w:rPr>
          <w:rFonts w:ascii="宋体"/>
          <w:color w:val="000000"/>
          <w:kern w:val="0"/>
          <w:sz w:val="20"/>
          <w:szCs w:val="20"/>
        </w:rPr>
      </w:pPr>
      <w:r>
        <w:rPr>
          <w:rFonts w:hint="eastAsia" w:ascii="宋体" w:hAnsi="宋体" w:cs="宋体"/>
          <w:color w:val="000000"/>
          <w:kern w:val="0"/>
          <w:sz w:val="20"/>
          <w:szCs w:val="20"/>
        </w:rPr>
        <w:t>单位名称</w:t>
      </w:r>
      <w:r>
        <w:rPr>
          <w:rFonts w:ascii="宋体" w:hAnsi="宋体" w:cs="宋体"/>
          <w:color w:val="000000"/>
          <w:kern w:val="0"/>
          <w:sz w:val="20"/>
          <w:szCs w:val="20"/>
        </w:rPr>
        <w:t>:</w:t>
      </w:r>
      <w:r>
        <w:rPr>
          <w:rFonts w:ascii="宋体" w:hAnsi="宋体" w:cs="宋体"/>
          <w:kern w:val="0"/>
          <w:sz w:val="24"/>
          <w:szCs w:val="24"/>
        </w:rPr>
        <w:t xml:space="preserve"> </w:t>
      </w:r>
      <w:r>
        <w:rPr>
          <w:rFonts w:hint="eastAsia" w:ascii="宋体" w:hAnsi="宋体" w:cs="宋体"/>
          <w:kern w:val="0"/>
          <w:sz w:val="24"/>
          <w:szCs w:val="24"/>
        </w:rPr>
        <w:t>北京市西城区</w:t>
      </w:r>
      <w:r>
        <w:rPr>
          <w:rFonts w:hint="eastAsia" w:ascii="宋体" w:hAnsi="宋体" w:cs="宋体"/>
          <w:kern w:val="0"/>
          <w:sz w:val="24"/>
          <w:szCs w:val="24"/>
          <w:lang w:eastAsia="zh-CN"/>
        </w:rPr>
        <w:t>牛</w:t>
      </w:r>
      <w:r>
        <w:rPr>
          <w:rFonts w:hint="eastAsia" w:ascii="宋体" w:hAnsi="宋体" w:cs="宋体"/>
          <w:kern w:val="0"/>
          <w:sz w:val="24"/>
          <w:szCs w:val="24"/>
        </w:rPr>
        <w:t>街社区卫生服务中心</w:t>
      </w:r>
      <w:r>
        <w:rPr>
          <w:rFonts w:ascii="宋体" w:hAnsi="宋体" w:cs="宋体"/>
          <w:color w:val="000000"/>
          <w:kern w:val="0"/>
          <w:sz w:val="20"/>
          <w:szCs w:val="20"/>
        </w:rPr>
        <w:t xml:space="preserve">                             </w:t>
      </w:r>
      <w:r>
        <w:rPr>
          <w:rFonts w:hint="eastAsia" w:ascii="宋体" w:hAnsi="宋体" w:cs="宋体"/>
          <w:color w:val="000000"/>
          <w:kern w:val="0"/>
          <w:sz w:val="20"/>
          <w:szCs w:val="20"/>
        </w:rPr>
        <w:t>单位：元</w:t>
      </w:r>
    </w:p>
    <w:tbl>
      <w:tblPr>
        <w:tblStyle w:val="5"/>
        <w:tblW w:w="9536" w:type="dxa"/>
        <w:jc w:val="center"/>
        <w:tblLayout w:type="fixed"/>
        <w:tblCellMar>
          <w:top w:w="0" w:type="dxa"/>
          <w:left w:w="108" w:type="dxa"/>
          <w:bottom w:w="0" w:type="dxa"/>
          <w:right w:w="108" w:type="dxa"/>
        </w:tblCellMar>
      </w:tblPr>
      <w:tblGrid>
        <w:gridCol w:w="1616"/>
        <w:gridCol w:w="3317"/>
        <w:gridCol w:w="2643"/>
        <w:gridCol w:w="1960"/>
      </w:tblGrid>
      <w:tr>
        <w:tblPrEx>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编码</w:t>
            </w:r>
            <w:r>
              <w:rPr>
                <w:rFonts w:ascii="宋体" w:hAnsi="宋体" w:cs="宋体"/>
                <w:color w:val="000000"/>
                <w:kern w:val="0"/>
                <w:sz w:val="20"/>
                <w:szCs w:val="20"/>
              </w:rPr>
              <w:t>(</w:t>
            </w:r>
            <w:r>
              <w:rPr>
                <w:rFonts w:hint="eastAsia" w:ascii="宋体" w:hAnsi="宋体" w:cs="宋体"/>
                <w:color w:val="000000"/>
                <w:kern w:val="0"/>
                <w:sz w:val="20"/>
                <w:szCs w:val="20"/>
              </w:rPr>
              <w:t>代码</w:t>
            </w:r>
            <w:r>
              <w:rPr>
                <w:rFonts w:ascii="宋体" w:hAnsi="宋体" w:cs="宋体"/>
                <w:color w:val="000000"/>
                <w:kern w:val="0"/>
                <w:sz w:val="20"/>
                <w:szCs w:val="20"/>
              </w:rPr>
              <w:t>)</w:t>
            </w:r>
          </w:p>
        </w:tc>
        <w:tc>
          <w:tcPr>
            <w:tcW w:w="3317"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预算批复数</w:t>
            </w:r>
          </w:p>
        </w:tc>
      </w:tr>
      <w:tr>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无</w:t>
            </w:r>
          </w:p>
        </w:tc>
        <w:tc>
          <w:tcPr>
            <w:tcW w:w="3317" w:type="dxa"/>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无</w:t>
            </w:r>
          </w:p>
        </w:tc>
        <w:tc>
          <w:tcPr>
            <w:tcW w:w="2643" w:type="dxa"/>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无</w:t>
            </w:r>
          </w:p>
        </w:tc>
        <w:tc>
          <w:tcPr>
            <w:tcW w:w="1960" w:type="dxa"/>
            <w:tcBorders>
              <w:top w:val="nil"/>
              <w:left w:val="nil"/>
              <w:bottom w:val="single" w:color="000000" w:sz="4" w:space="0"/>
              <w:right w:val="single" w:color="000000" w:sz="4" w:space="0"/>
            </w:tcBorders>
            <w:vAlign w:val="center"/>
          </w:tcPr>
          <w:p>
            <w:pPr>
              <w:widowControl/>
              <w:jc w:val="right"/>
              <w:rPr>
                <w:rFonts w:ascii="宋体"/>
                <w:color w:val="000000"/>
                <w:kern w:val="0"/>
                <w:sz w:val="20"/>
                <w:szCs w:val="20"/>
              </w:rPr>
            </w:pPr>
            <w:r>
              <w:rPr>
                <w:rFonts w:ascii="宋体" w:hAnsi="宋体" w:cs="宋体"/>
                <w:color w:val="000000"/>
                <w:kern w:val="0"/>
                <w:sz w:val="20"/>
                <w:szCs w:val="20"/>
              </w:rPr>
              <w:t>0.00</w:t>
            </w:r>
          </w:p>
        </w:tc>
      </w:tr>
      <w:tr>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vAlign w:val="center"/>
          </w:tcPr>
          <w:p>
            <w:pPr>
              <w:widowControl/>
              <w:jc w:val="center"/>
              <w:rPr>
                <w:rFonts w:ascii="宋体"/>
                <w:b/>
                <w:bCs/>
                <w:color w:val="000000"/>
                <w:kern w:val="0"/>
                <w:sz w:val="20"/>
                <w:szCs w:val="20"/>
              </w:rPr>
            </w:pPr>
          </w:p>
        </w:tc>
        <w:tc>
          <w:tcPr>
            <w:tcW w:w="3317" w:type="dxa"/>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r>
              <w:rPr>
                <w:rFonts w:hint="eastAsia" w:ascii="宋体" w:hAnsi="宋体" w:cs="宋体"/>
                <w:b/>
                <w:bCs/>
                <w:color w:val="000000"/>
                <w:kern w:val="0"/>
                <w:sz w:val="20"/>
                <w:szCs w:val="20"/>
              </w:rPr>
              <w:t>合计</w:t>
            </w:r>
          </w:p>
        </w:tc>
        <w:tc>
          <w:tcPr>
            <w:tcW w:w="2643" w:type="dxa"/>
            <w:tcBorders>
              <w:top w:val="nil"/>
              <w:left w:val="nil"/>
              <w:bottom w:val="single" w:color="000000" w:sz="4" w:space="0"/>
              <w:right w:val="single" w:color="000000" w:sz="4" w:space="0"/>
            </w:tcBorders>
            <w:vAlign w:val="center"/>
          </w:tcPr>
          <w:p>
            <w:pPr>
              <w:widowControl/>
              <w:jc w:val="center"/>
              <w:rPr>
                <w:rFonts w:ascii="宋体"/>
                <w:color w:val="000000"/>
                <w:kern w:val="0"/>
                <w:sz w:val="20"/>
                <w:szCs w:val="20"/>
              </w:rPr>
            </w:pPr>
          </w:p>
        </w:tc>
        <w:tc>
          <w:tcPr>
            <w:tcW w:w="1960" w:type="dxa"/>
            <w:tcBorders>
              <w:top w:val="nil"/>
              <w:left w:val="nil"/>
              <w:bottom w:val="single" w:color="000000" w:sz="4" w:space="0"/>
              <w:right w:val="single" w:color="000000" w:sz="4" w:space="0"/>
            </w:tcBorders>
            <w:vAlign w:val="center"/>
          </w:tcPr>
          <w:p>
            <w:pPr>
              <w:widowControl/>
              <w:jc w:val="right"/>
              <w:rPr>
                <w:rFonts w:ascii="宋体"/>
                <w:b/>
                <w:bCs/>
                <w:color w:val="000000"/>
                <w:kern w:val="0"/>
                <w:sz w:val="20"/>
                <w:szCs w:val="20"/>
              </w:rPr>
            </w:pPr>
            <w:r>
              <w:rPr>
                <w:rFonts w:ascii="宋体" w:hAnsi="宋体" w:cs="宋体"/>
                <w:b/>
                <w:bCs/>
                <w:color w:val="000000"/>
                <w:kern w:val="0"/>
                <w:sz w:val="20"/>
                <w:szCs w:val="20"/>
              </w:rPr>
              <w:t>0.00</w:t>
            </w:r>
          </w:p>
        </w:tc>
      </w:tr>
    </w:tbl>
    <w:p>
      <w:pPr>
        <w:spacing w:line="360" w:lineRule="exact"/>
        <w:rPr>
          <w:rFonts w:ascii="宋体" w:hAnsi="宋体" w:cs="宋体"/>
          <w:b/>
          <w:bCs/>
          <w:color w:val="000000"/>
          <w:kern w:val="0"/>
          <w:sz w:val="22"/>
          <w:szCs w:val="22"/>
        </w:rPr>
      </w:pPr>
      <w:bookmarkStart w:id="0" w:name="_GoBack"/>
      <w:bookmarkEnd w:id="0"/>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8"/>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727D"/>
    <w:rsid w:val="075A1588"/>
    <w:rsid w:val="0C740B50"/>
    <w:rsid w:val="0E741710"/>
    <w:rsid w:val="0F3765B0"/>
    <w:rsid w:val="0FA55FAE"/>
    <w:rsid w:val="116E7496"/>
    <w:rsid w:val="11774E17"/>
    <w:rsid w:val="122A3405"/>
    <w:rsid w:val="12EE7797"/>
    <w:rsid w:val="1A3B3E18"/>
    <w:rsid w:val="1A3B4CB7"/>
    <w:rsid w:val="1AAC7C39"/>
    <w:rsid w:val="1BAD076D"/>
    <w:rsid w:val="1DD16CF2"/>
    <w:rsid w:val="1ED12619"/>
    <w:rsid w:val="202B2944"/>
    <w:rsid w:val="21FF4338"/>
    <w:rsid w:val="24826155"/>
    <w:rsid w:val="269C5836"/>
    <w:rsid w:val="28A0257C"/>
    <w:rsid w:val="29F751F2"/>
    <w:rsid w:val="2B7369F6"/>
    <w:rsid w:val="2D4974EC"/>
    <w:rsid w:val="2F662EBE"/>
    <w:rsid w:val="30EB363F"/>
    <w:rsid w:val="35C129BC"/>
    <w:rsid w:val="39F27D71"/>
    <w:rsid w:val="3D6676DC"/>
    <w:rsid w:val="426C059C"/>
    <w:rsid w:val="43223807"/>
    <w:rsid w:val="443B110D"/>
    <w:rsid w:val="44F174CC"/>
    <w:rsid w:val="499A2F39"/>
    <w:rsid w:val="4FA022B7"/>
    <w:rsid w:val="52374FAD"/>
    <w:rsid w:val="52BF6E05"/>
    <w:rsid w:val="59D55F3F"/>
    <w:rsid w:val="5AFA02D2"/>
    <w:rsid w:val="5BAC6AB0"/>
    <w:rsid w:val="5BE16C66"/>
    <w:rsid w:val="5E25195B"/>
    <w:rsid w:val="5EE50F18"/>
    <w:rsid w:val="62C57145"/>
    <w:rsid w:val="63062448"/>
    <w:rsid w:val="659252FF"/>
    <w:rsid w:val="66316AD8"/>
    <w:rsid w:val="67D86B21"/>
    <w:rsid w:val="6C7B15CB"/>
    <w:rsid w:val="700D40E6"/>
    <w:rsid w:val="71860442"/>
    <w:rsid w:val="75374193"/>
    <w:rsid w:val="75D81E52"/>
    <w:rsid w:val="760060F0"/>
    <w:rsid w:val="77E02257"/>
    <w:rsid w:val="7BB16755"/>
    <w:rsid w:val="7BEA1F4C"/>
    <w:rsid w:val="7D234B89"/>
    <w:rsid w:val="7D2E7B55"/>
    <w:rsid w:val="7D3A730A"/>
    <w:rsid w:val="7EB3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qFormat/>
    <w:uiPriority w:val="1"/>
  </w:style>
  <w:style w:type="table" w:default="1" w:styleId="5">
    <w:name w:val="Normal Table"/>
    <w:uiPriority w:val="99"/>
    <w:tblPr>
      <w:tblCellMar>
        <w:top w:w="0" w:type="dxa"/>
        <w:left w:w="108" w:type="dxa"/>
        <w:bottom w:w="0" w:type="dxa"/>
        <w:right w:w="108" w:type="dxa"/>
      </w:tblCellMar>
    </w:tblPr>
  </w:style>
  <w:style w:type="paragraph" w:styleId="2">
    <w:name w:val="Balloon Text"/>
    <w:basedOn w:val="1"/>
    <w:link w:val="23"/>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Calibri" w:hAnsi="Calibri" w:eastAsia="宋体" w:cs="宋体"/>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99"/>
    <w:rPr>
      <w:color w:val="800080"/>
      <w:u w:val="single"/>
    </w:rPr>
  </w:style>
  <w:style w:type="character" w:styleId="9">
    <w:name w:val="Hyperlink"/>
    <w:basedOn w:val="7"/>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31"/>
    <w:basedOn w:val="7"/>
    <w:qFormat/>
    <w:uiPriority w:val="0"/>
    <w:rPr>
      <w:rFonts w:hint="eastAsia" w:ascii="宋体" w:hAnsi="宋体" w:eastAsia="宋体" w:cs="宋体"/>
      <w:color w:val="000000"/>
      <w:sz w:val="24"/>
      <w:szCs w:val="24"/>
      <w:u w:val="none"/>
    </w:rPr>
  </w:style>
  <w:style w:type="character" w:customStyle="1" w:styleId="32">
    <w:name w:val="font51"/>
    <w:basedOn w:val="7"/>
    <w:qFormat/>
    <w:uiPriority w:val="0"/>
    <w:rPr>
      <w:rFonts w:hint="eastAsia" w:ascii="宋体" w:hAnsi="宋体" w:eastAsia="宋体" w:cs="宋体"/>
      <w:b/>
      <w:color w:val="000000"/>
      <w:sz w:val="21"/>
      <w:szCs w:val="21"/>
      <w:u w:val="none"/>
    </w:rPr>
  </w:style>
  <w:style w:type="character" w:customStyle="1" w:styleId="33">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9305</Words>
  <Characters>13141</Characters>
  <Paragraphs>2251</Paragraphs>
  <TotalTime>35</TotalTime>
  <ScaleCrop>false</ScaleCrop>
  <LinksUpToDate>false</LinksUpToDate>
  <CharactersWithSpaces>14441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2021-02-02T08:24:00Z</cp:lastPrinted>
  <dcterms:modified xsi:type="dcterms:W3CDTF">2021-02-03T02:47:37Z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