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DC" w:rsidRDefault="008B189F">
      <w:pPr>
        <w:pStyle w:val="2"/>
      </w:pPr>
      <w:r>
        <w:rPr>
          <w:rFonts w:hint="eastAsia"/>
        </w:rPr>
        <w:t>图书馆整体支出绩效目标申报表</w:t>
      </w:r>
    </w:p>
    <w:p w:rsidR="001268DC" w:rsidRDefault="008B189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  2021年度）</w:t>
      </w:r>
    </w:p>
    <w:tbl>
      <w:tblPr>
        <w:tblW w:w="9947" w:type="dxa"/>
        <w:jc w:val="center"/>
        <w:tblInd w:w="-432" w:type="dxa"/>
        <w:tblLayout w:type="fixed"/>
        <w:tblLook w:val="04A0"/>
      </w:tblPr>
      <w:tblGrid>
        <w:gridCol w:w="1484"/>
        <w:gridCol w:w="2126"/>
        <w:gridCol w:w="6337"/>
      </w:tblGrid>
      <w:tr w:rsidR="001268DC">
        <w:trPr>
          <w:trHeight w:hRule="exact" w:val="1399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部门（单位）名称</w:t>
            </w:r>
          </w:p>
        </w:tc>
        <w:tc>
          <w:tcPr>
            <w:tcW w:w="8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F47DA8" w:rsidRDefault="008B189F">
            <w:pPr>
              <w:widowControl/>
              <w:spacing w:before="100" w:beforeAutospacing="1" w:after="100" w:afterAutospacing="1" w:line="312" w:lineRule="auto"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F47DA8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北京市西城区图书馆</w:t>
            </w:r>
          </w:p>
        </w:tc>
      </w:tr>
      <w:tr w:rsidR="001268DC" w:rsidTr="002433C8">
        <w:trPr>
          <w:trHeight w:hRule="exact" w:val="710"/>
          <w:jc w:val="center"/>
        </w:trPr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部门（单位）总体资金情况（万元）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资金总额：</w:t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7918EC">
            <w:pPr>
              <w:widowControl/>
              <w:spacing w:before="100" w:beforeAutospacing="1" w:after="100" w:afterAutospacing="1" w:line="312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/>
                <w:szCs w:val="21"/>
              </w:rPr>
              <w:t>3744</w:t>
            </w:r>
            <w:r w:rsidRPr="002433C8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Pr="002433C8">
              <w:rPr>
                <w:rFonts w:asciiTheme="minorEastAsia" w:eastAsiaTheme="minorEastAsia" w:hAnsiTheme="minorEastAsia"/>
                <w:szCs w:val="21"/>
              </w:rPr>
              <w:t>9</w:t>
            </w:r>
            <w:r w:rsidRPr="002433C8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</w:tr>
      <w:tr w:rsidR="001268DC" w:rsidTr="002433C8">
        <w:trPr>
          <w:trHeight w:hRule="exact" w:val="848"/>
          <w:jc w:val="center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1268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基本支出：</w:t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7918EC">
            <w:pPr>
              <w:widowControl/>
              <w:spacing w:before="100" w:beforeAutospacing="1" w:after="100" w:afterAutospacing="1" w:line="312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hint="eastAsia"/>
                <w:szCs w:val="21"/>
              </w:rPr>
              <w:t>2651.28</w:t>
            </w:r>
          </w:p>
        </w:tc>
      </w:tr>
      <w:tr w:rsidR="001268DC" w:rsidTr="002433C8">
        <w:trPr>
          <w:trHeight w:hRule="exact" w:val="700"/>
          <w:jc w:val="center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1268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项目支出：</w:t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2433C8" w:rsidRDefault="007918EC">
            <w:pPr>
              <w:widowControl/>
              <w:spacing w:before="100" w:beforeAutospacing="1" w:after="100" w:afterAutospacing="1" w:line="312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33C8">
              <w:rPr>
                <w:rFonts w:asciiTheme="minorEastAsia" w:eastAsiaTheme="minorEastAsia" w:hAnsiTheme="minorEastAsia" w:hint="eastAsia"/>
                <w:szCs w:val="21"/>
              </w:rPr>
              <w:t>1093.66</w:t>
            </w:r>
          </w:p>
        </w:tc>
      </w:tr>
      <w:tr w:rsidR="001268DC" w:rsidTr="002433C8">
        <w:trPr>
          <w:trHeight w:hRule="exact" w:val="9630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C17401" w:rsidRDefault="008B189F">
            <w:pPr>
              <w:widowControl/>
              <w:spacing w:before="100" w:beforeAutospacing="1" w:after="100" w:afterAutospacing="1" w:line="312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1740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部门（单位）绩效目标</w:t>
            </w:r>
          </w:p>
        </w:tc>
        <w:tc>
          <w:tcPr>
            <w:tcW w:w="8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BD43D2" w:rsidRDefault="008B189F" w:rsidP="00E758EE">
            <w:pPr>
              <w:pStyle w:val="a3"/>
              <w:adjustRightInd w:val="0"/>
              <w:spacing w:line="360" w:lineRule="auto"/>
              <w:ind w:firstLine="48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在区委、区政府的领导下，按照西城区图书馆事业发展规划，本着“促进书香西城建设  提升市民文化素养”的理念，强化首善意识、坚持首善标准，</w:t>
            </w:r>
            <w:r w:rsidRPr="00BD43D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更好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地</w:t>
            </w:r>
            <w:r w:rsidRPr="00BD43D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发挥凝聚荟萃、辐射带动、创新引领、展示交流和服务保障的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文化</w:t>
            </w:r>
            <w:r w:rsidRPr="00BD43D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功能，彰显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西城</w:t>
            </w:r>
            <w:r w:rsidRPr="00BD43D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文化魅力，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以完善的设施、丰富的馆藏，人性、人本、人文化的服务措施和办馆理念，开展传统阅读活动的同时，图书馆将打造数字西图，推进数字阅读建设。首先，</w:t>
            </w:r>
            <w:r w:rsidRPr="00BD43D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制定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好具有西城特色的采访细则，保证文献资源建设的持续发展，满足本馆以及地区基层分馆的文献建设需要，为图书馆的文献建设提供了保障。其次，</w:t>
            </w:r>
            <w:r w:rsidRPr="00BD43D2">
              <w:rPr>
                <w:rFonts w:asciiTheme="minorEastAsia" w:eastAsiaTheme="minorEastAsia" w:hAnsiTheme="minorEastAsia" w:hint="eastAsia"/>
                <w:sz w:val="24"/>
                <w:szCs w:val="24"/>
              </w:rPr>
              <w:t>按照数字资源建设规划，利用TPI数字资源加工平台，促进数字图书馆各方面工作的开展，为数字图书馆建设提供技术保障。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再次，充分发挥全民阅读示范基地作用，以共享阅读为导向，以传统节日文化为纽带，开展普及大众的阅读推广活动</w:t>
            </w:r>
            <w:r w:rsidR="00A944D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,</w:t>
            </w:r>
            <w:r w:rsidRPr="00BD43D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同时打造阅读精品。最后，本着倡导阅读风尚、打造阅读精品的宗旨，图书馆致力于搭建阅读新舞台，为读者提供个性化、差异化、品牌化、系列化的高品质讲座服务，打造“西城讲坛”品牌活动。</w:t>
            </w:r>
          </w:p>
        </w:tc>
      </w:tr>
    </w:tbl>
    <w:p w:rsidR="001268DC" w:rsidRDefault="001268DC">
      <w:pPr>
        <w:widowControl/>
        <w:spacing w:line="312" w:lineRule="auto"/>
        <w:jc w:val="left"/>
        <w:rPr>
          <w:rFonts w:ascii="仿宋_GB2312" w:cs="宋体"/>
          <w:kern w:val="0"/>
          <w:sz w:val="20"/>
          <w:szCs w:val="20"/>
        </w:rPr>
        <w:sectPr w:rsidR="001268DC">
          <w:pgSz w:w="11907" w:h="16840"/>
          <w:pgMar w:top="1077" w:right="1304" w:bottom="851" w:left="1304" w:header="851" w:footer="992" w:gutter="0"/>
          <w:cols w:space="720"/>
        </w:sectPr>
      </w:pPr>
    </w:p>
    <w:tbl>
      <w:tblPr>
        <w:tblW w:w="10003" w:type="dxa"/>
        <w:tblInd w:w="-842" w:type="dxa"/>
        <w:tblLayout w:type="fixed"/>
        <w:tblLook w:val="04A0"/>
      </w:tblPr>
      <w:tblGrid>
        <w:gridCol w:w="1365"/>
        <w:gridCol w:w="1145"/>
        <w:gridCol w:w="1543"/>
        <w:gridCol w:w="5950"/>
      </w:tblGrid>
      <w:tr w:rsidR="001268DC">
        <w:trPr>
          <w:trHeight w:val="360"/>
        </w:trPr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 w:rsidR="001268DC" w:rsidTr="00557331">
        <w:trPr>
          <w:trHeight w:hRule="exact" w:val="2427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、图书采购不少于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12000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种或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30000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册；期刊报纸不少于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800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种或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数字资源建设不低于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20TB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、完成讲座、培训不少于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场、展览不少于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、阅读推广活动不少于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场、系列读书活动不少于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场、“诗书画印社区行”活动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、少儿读者活动不少于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</w:t>
            </w:r>
            <w:r w:rsidR="0025702F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</w:tr>
      <w:tr w:rsidR="001268DC" w:rsidTr="00557331">
        <w:trPr>
          <w:trHeight w:hRule="exact" w:val="2403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、图书期刊符合采访条例要求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、数字资源建设达到第六次公共图书馆评估标准</w:t>
            </w:r>
            <w:r w:rsidR="0025702F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、不仅开展普及大众的阅读推广活动，更要打造阅读精品，开展特色活动，树立“书香西城”品牌活动。</w:t>
            </w:r>
          </w:p>
          <w:p w:rsidR="001268DC" w:rsidRDefault="008B189F" w:rsidP="00EA3875">
            <w:pPr>
              <w:widowControl/>
              <w:spacing w:line="240" w:lineRule="atLeast"/>
              <w:rPr>
                <w:rFonts w:ascii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、形成“外交官带你看世界”</w:t>
            </w:r>
            <w:r w:rsidR="00EA3875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“名人之后话名人”</w:t>
            </w:r>
            <w:r w:rsidR="00EA3875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“可持续发展与生态环境保护”</w:t>
            </w:r>
            <w:r w:rsidR="00EA3875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“行摄天下”</w:t>
            </w:r>
            <w:r w:rsidR="00EA3875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“走进艺术殿堂”等多个系列讲座品牌，每年选送到宣讲家杯的优秀讲座不少于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>场。</w:t>
            </w:r>
            <w:r w:rsidR="0025702F">
              <w:rPr>
                <w:rFonts w:ascii="仿宋_GB2312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</w:tr>
      <w:tr w:rsidR="001268DC">
        <w:trPr>
          <w:trHeight w:hRule="exact" w:val="1123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、上半年完成全年项目立项及预算执行任务的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50%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以上，下半年完成全年立项及预算执行任务。</w:t>
            </w:r>
          </w:p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、项目具体进度按相关文件要求及任务书规定要求完成。</w:t>
            </w:r>
          </w:p>
        </w:tc>
      </w:tr>
      <w:tr w:rsidR="001268DC">
        <w:trPr>
          <w:trHeight w:hRule="exact" w:val="620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hint="eastAsia"/>
                <w:bCs/>
                <w:sz w:val="20"/>
                <w:szCs w:val="20"/>
              </w:rPr>
              <w:t>产出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 w:rsidP="00574F6E">
            <w:pPr>
              <w:widowControl/>
              <w:spacing w:line="240" w:lineRule="atLeast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各项支出控制在年度预算范围内。</w:t>
            </w:r>
            <w:r w:rsidR="0025702F">
              <w:rPr>
                <w:rFonts w:ascii="宋体" w:hAnsi="宋体" w:hint="eastAsia"/>
                <w:sz w:val="18"/>
                <w:szCs w:val="18"/>
              </w:rPr>
              <w:t xml:space="preserve">  </w:t>
            </w:r>
          </w:p>
        </w:tc>
      </w:tr>
      <w:tr w:rsidR="00557331" w:rsidTr="00FB786A">
        <w:trPr>
          <w:trHeight w:hRule="exact" w:val="2235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1" w:rsidRDefault="00557331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1" w:rsidRDefault="00557331">
            <w:pPr>
              <w:widowControl/>
              <w:spacing w:before="100" w:beforeAutospacing="1" w:after="100" w:afterAutospacing="1" w:line="312" w:lineRule="auto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效果指标</w:t>
            </w:r>
          </w:p>
          <w:p w:rsidR="00557331" w:rsidRDefault="00557331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1" w:rsidRDefault="00557331" w:rsidP="000C7732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57331" w:rsidRDefault="00557331" w:rsidP="000C7732">
            <w:pPr>
              <w:widowControl/>
              <w:spacing w:line="24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倡导读书、传播知识、提高全民思想素质是时代赋予图书馆的社会职能，本着加强基础设施建设、加强基层人才队伍建设、繁荣发展公益性文化事业、努力打造品牌文化活动的工作思路，图书馆要吸引广大百姓多读书、读好书、让全社会每一个人都能走进图书馆，利用图书馆，营造良好的社会读书氛围，提升图书馆文化服务水平。全年媒体报道不少于120篇次，微博粉丝量不少于1万人，微信公众号关注量不少于3.5万人。</w:t>
            </w:r>
          </w:p>
        </w:tc>
      </w:tr>
      <w:tr w:rsidR="001268DC" w:rsidTr="00FB786A">
        <w:trPr>
          <w:trHeight w:hRule="exact" w:val="2269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可持续影响</w:t>
            </w:r>
          </w:p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line="240" w:lineRule="atLeas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1、全面提高图书馆的可持续发展能力。馆藏资源能够满足读者的需求，为数字图书馆建设提供技术保障。</w:t>
            </w:r>
          </w:p>
          <w:p w:rsidR="001268DC" w:rsidRDefault="008B189F">
            <w:pPr>
              <w:widowControl/>
              <w:spacing w:line="240" w:lineRule="atLeas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2、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实现无障碍、多渠道阅读，提高数字图书馆资源使用率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。</w:t>
            </w:r>
          </w:p>
          <w:p w:rsidR="001268DC" w:rsidRDefault="008B189F" w:rsidP="002C31EF">
            <w:pPr>
              <w:widowControl/>
              <w:spacing w:line="240" w:lineRule="atLeas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3、继续打造涵盖环保、旅游、摄影、音乐、历史文化等内容的讲座活动，形成以“外交官带你看世界”</w:t>
            </w:r>
            <w:r w:rsidR="002C31EF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“名人之后话名人”</w:t>
            </w:r>
            <w:r w:rsidR="002C31EF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“可持续发展与生态环境保护”</w:t>
            </w:r>
            <w:r w:rsidR="002C31EF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“行摄天下”</w:t>
            </w:r>
            <w:r w:rsidR="002C31EF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“走进艺术殿堂”等为特色的系列讲座品牌。</w:t>
            </w:r>
          </w:p>
        </w:tc>
      </w:tr>
      <w:tr w:rsidR="001268DC">
        <w:trPr>
          <w:trHeight w:hRule="exact" w:val="789"/>
        </w:trPr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1268DC">
            <w:pPr>
              <w:widowControl/>
              <w:jc w:val="left"/>
              <w:rPr>
                <w:rFonts w:ascii="仿宋_GB2312" w:cs="宋体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line="240" w:lineRule="atLeast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kern w:val="0"/>
                <w:sz w:val="18"/>
                <w:szCs w:val="18"/>
              </w:rPr>
              <w:t>辖区内服务群众对图书馆服务满意度比例达到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85%</w:t>
            </w:r>
            <w:r>
              <w:rPr>
                <w:rFonts w:ascii="仿宋_GB2312" w:cs="宋体" w:hint="eastAsia"/>
                <w:kern w:val="0"/>
                <w:sz w:val="18"/>
                <w:szCs w:val="18"/>
              </w:rPr>
              <w:t>。</w:t>
            </w:r>
            <w:r w:rsidR="0025702F">
              <w:rPr>
                <w:rFonts w:ascii="仿宋_GB2312" w:cs="宋体" w:hint="eastAsia"/>
                <w:kern w:val="0"/>
                <w:sz w:val="18"/>
                <w:szCs w:val="18"/>
              </w:rPr>
              <w:t xml:space="preserve">   </w:t>
            </w:r>
          </w:p>
        </w:tc>
      </w:tr>
      <w:tr w:rsidR="001268DC">
        <w:trPr>
          <w:trHeight w:hRule="exact" w:val="766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Default="008B189F">
            <w:pPr>
              <w:widowControl/>
              <w:spacing w:before="100" w:beforeAutospacing="1" w:after="100" w:afterAutospacing="1" w:line="312" w:lineRule="auto"/>
              <w:rPr>
                <w:rFonts w:ascii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8DC" w:rsidRPr="0018728F" w:rsidRDefault="0018728F" w:rsidP="00273FB4">
            <w:pPr>
              <w:widowControl/>
              <w:spacing w:before="100" w:beforeAutospacing="1" w:after="100" w:afterAutospacing="1" w:line="312" w:lineRule="auto"/>
              <w:jc w:val="center"/>
              <w:rPr>
                <w:rFonts w:ascii="仿宋_GB2312" w:cs="宋体"/>
                <w:kern w:val="0"/>
                <w:sz w:val="18"/>
                <w:szCs w:val="18"/>
              </w:rPr>
            </w:pPr>
            <w:r>
              <w:rPr>
                <w:rFonts w:ascii="仿宋_GB2312" w:cs="宋体" w:hint="eastAsia"/>
                <w:kern w:val="0"/>
                <w:sz w:val="18"/>
                <w:szCs w:val="18"/>
              </w:rPr>
              <w:t>无</w:t>
            </w:r>
          </w:p>
        </w:tc>
      </w:tr>
    </w:tbl>
    <w:p w:rsidR="001268DC" w:rsidRDefault="001268DC">
      <w:pPr>
        <w:tabs>
          <w:tab w:val="left" w:pos="6525"/>
        </w:tabs>
        <w:spacing w:line="360" w:lineRule="auto"/>
        <w:rPr>
          <w:rFonts w:ascii="宋体" w:hAnsi="宋体"/>
          <w:sz w:val="28"/>
          <w:szCs w:val="28"/>
        </w:rPr>
      </w:pPr>
    </w:p>
    <w:sectPr w:rsidR="001268DC" w:rsidSect="00126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39B" w:rsidRDefault="0023139B" w:rsidP="0025702F">
      <w:r>
        <w:separator/>
      </w:r>
    </w:p>
  </w:endnote>
  <w:endnote w:type="continuationSeparator" w:id="1">
    <w:p w:rsidR="0023139B" w:rsidRDefault="0023139B" w:rsidP="00257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39B" w:rsidRDefault="0023139B" w:rsidP="0025702F">
      <w:r>
        <w:separator/>
      </w:r>
    </w:p>
  </w:footnote>
  <w:footnote w:type="continuationSeparator" w:id="1">
    <w:p w:rsidR="0023139B" w:rsidRDefault="0023139B" w:rsidP="00257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8DC"/>
    <w:rsid w:val="00042677"/>
    <w:rsid w:val="001268DC"/>
    <w:rsid w:val="00177296"/>
    <w:rsid w:val="0018728F"/>
    <w:rsid w:val="001C469A"/>
    <w:rsid w:val="001F06F8"/>
    <w:rsid w:val="00200680"/>
    <w:rsid w:val="0023139B"/>
    <w:rsid w:val="002433C8"/>
    <w:rsid w:val="0025702F"/>
    <w:rsid w:val="00273FB4"/>
    <w:rsid w:val="002B78A9"/>
    <w:rsid w:val="002C31EF"/>
    <w:rsid w:val="00353560"/>
    <w:rsid w:val="003A69FD"/>
    <w:rsid w:val="003B655D"/>
    <w:rsid w:val="003C27FD"/>
    <w:rsid w:val="00470F5F"/>
    <w:rsid w:val="00486637"/>
    <w:rsid w:val="00492CAD"/>
    <w:rsid w:val="004B40FD"/>
    <w:rsid w:val="004C693C"/>
    <w:rsid w:val="00510973"/>
    <w:rsid w:val="00557331"/>
    <w:rsid w:val="00574F6E"/>
    <w:rsid w:val="005D3720"/>
    <w:rsid w:val="0060243B"/>
    <w:rsid w:val="00681D59"/>
    <w:rsid w:val="006E16DA"/>
    <w:rsid w:val="007918EC"/>
    <w:rsid w:val="007E3408"/>
    <w:rsid w:val="00886A84"/>
    <w:rsid w:val="008B189F"/>
    <w:rsid w:val="00935AE2"/>
    <w:rsid w:val="00A944D5"/>
    <w:rsid w:val="00B1068F"/>
    <w:rsid w:val="00BD43D2"/>
    <w:rsid w:val="00C02CA3"/>
    <w:rsid w:val="00C17401"/>
    <w:rsid w:val="00C53387"/>
    <w:rsid w:val="00C67867"/>
    <w:rsid w:val="00CA3A16"/>
    <w:rsid w:val="00CE7E7C"/>
    <w:rsid w:val="00D2789F"/>
    <w:rsid w:val="00D36FC0"/>
    <w:rsid w:val="00D46187"/>
    <w:rsid w:val="00D737EB"/>
    <w:rsid w:val="00D75413"/>
    <w:rsid w:val="00DA6E6D"/>
    <w:rsid w:val="00DF0D3A"/>
    <w:rsid w:val="00E37716"/>
    <w:rsid w:val="00E758EE"/>
    <w:rsid w:val="00EA3875"/>
    <w:rsid w:val="00F47DA8"/>
    <w:rsid w:val="00F607F6"/>
    <w:rsid w:val="00F75D93"/>
    <w:rsid w:val="00FB786A"/>
    <w:rsid w:val="0D27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68D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1268DC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1268D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List Paragraph"/>
    <w:basedOn w:val="a"/>
    <w:qFormat/>
    <w:rsid w:val="001268DC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rsid w:val="00257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5702F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257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5702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17298</dc:creator>
  <cp:lastModifiedBy>北京市西城区第一图书馆</cp:lastModifiedBy>
  <cp:revision>31</cp:revision>
  <dcterms:created xsi:type="dcterms:W3CDTF">2021-01-29T01:38:00Z</dcterms:created>
  <dcterms:modified xsi:type="dcterms:W3CDTF">2021-02-04T03:29:00Z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