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widowControl/>
        <w:suppressLineNumbers w:val="0"/>
        <w:jc w:val="center"/>
      </w:pPr>
      <w:r>
        <w:t>政府信息公开情况统计表</w:t>
      </w:r>
    </w:p>
    <w:p>
      <w:pPr>
        <w:pStyle w:val="5"/>
        <w:keepNext w:val="0"/>
        <w:keepLines w:val="0"/>
        <w:widowControl/>
        <w:suppressLineNumbers w:val="0"/>
        <w:jc w:val="center"/>
      </w:pPr>
      <w:r>
        <w:t>（2016年度）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 xml:space="preserve">填报单位（盖章）： </w:t>
      </w:r>
    </w:p>
    <w:tbl>
      <w:tblPr>
        <w:tblW w:w="10560" w:type="dxa"/>
        <w:jc w:val="center"/>
        <w:tblCellSpacing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35"/>
        <w:gridCol w:w="668"/>
        <w:gridCol w:w="8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85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统 计 指 标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统计数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 一、主动公开情况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——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  （一）主动公开政府信息数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    （不同渠道和方式公开相同信息计1条）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399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     其中：主动公开规范性文件数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        制发规范性文件总数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  （二）重点领域公开政府信息数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    （不同渠道和方式公开相同信息计1条）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399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     其中：主动公开财政预算决算、“三公经费”和行政经费信息数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        主动公开保障性安居工程建设计划、项目开工和竣工情况，保        障性住房的分配和退出等信息数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        主动公开食品安全标准，食品生产经营许可、专项检查整治等        信息数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        主动公开环境核查审批、环境状况公报和重特大突发环境事件        等信息数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        主动公开招投标违法违规行为及处理情况、国有资金占控股或        者主导地位依法应当招标的项目等信息数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        主动公开生产安全事故的政府举措、处置进展、风险预警、防        范措施等信息数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        主动公开农用地转为建设用地批准、征收集体土地批准、征地        公告、征地补偿安置公示、集体土地征收结案等信息数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        主动公开政府指导价、政府定价和收费标准调整的项目、价格        、依据、执行时间和范围等信息数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        主动公开本市企业信用信息系统中的警示信息和良好信息等信        息数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        主动公开政府部门预算执行审计结果等信息数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        主动公开行政机关对与人民群众利益密切相关的公共企事业单        位进行监督管理的信息数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        主动公开市人民政府决定主动公开的其他信息数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370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  （三）通过不同渠道和方式公开政府信息的情况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——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       1.政府公报公开政府信息数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       2.政府网站公开政府信息数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392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       3.政务微博公开政府信息数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167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       4.政务微信公开政府信息数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       5.其他方式公开政府信息数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 二、回应解读情况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——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  （一）回应公众关注热点或重大舆情数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     （不同方式回应同一热点或舆情计1次）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  （二）通过不同渠道和方式回应解读的情况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——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       1.参加或举办新闻发布会总次数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         其中：主要负责同志参加新闻发布会次数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       2.政府网站在线访谈次数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         其中：主要负责同志参加政府网站在线访谈次数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       3.政策解读稿件发布数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       4.微博微信回应事件数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       5.其他方式回应事件数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 三、依申请公开情况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——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  （一）收到申请数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       1.当面申请数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       2.传真申请数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       3.网络申请数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       4.信函申请数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  （二）申请办结数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       1.按时办结数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       2.延期办结数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  （三）申请答复数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       1.属于已主动公开范围数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       2.同意公开答复数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       3.同意部分公开答复数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       4.不同意公开答复数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         其中：涉及国家秘密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            涉及商业秘密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            涉及个人隐私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            危及国家安全、公共安全、经济安全和社会稳定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            不是《条例》所指政府信息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            法律法规规定的其他情形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       5.不属于本行政机关公开数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       6.申请信息不存在数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       7.告知作出更改补充数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       8.告知通过其他途径办理数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 四、行政复议数量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  （一）维持具体行政行为数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  （二）被依法纠错数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  （三）其他情形数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 五、行政诉讼数量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  （一）维持具体行政行为或者驳回原告诉讼请求数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  （二）被依法纠错数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  （三）其他情形数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 六、举报投诉数量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 七、依申请公开信息收取的费用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 八、机构建设和保障经费情况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——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  （一）政府信息公开工作专门机构数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  （二）设置政府信息公开查阅点数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  （三）从事政府信息公开工作人员数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       1.专职人员数（不包括政府公报及政府网站工作人员数）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       2.兼职人员数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  （四）政府信息公开专项经费（不包括用于政府公报编辑管理及政府网站建     设维护等方面的经费）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 九、政府信息公开会议和培训情况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——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  （一）召开政府信息公开工作会议或专题会议数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  （二）举办各类培训班数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  （三）接受培训人员数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人次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30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sans-serif" w:hAnsi="sans-serif" w:eastAsia="sans-serif" w:cs="sans-serif"/>
          <w:sz w:val="24"/>
          <w:szCs w:val="24"/>
        </w:rPr>
        <w:t> 单位负责人：             审核人：            填报人：</w:t>
      </w:r>
      <w:r>
        <w:rPr>
          <w:rFonts w:hint="default" w:ascii="sans-serif" w:hAnsi="sans-serif" w:eastAsia="sans-serif" w:cs="sans-serif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sz w:val="24"/>
          <w:szCs w:val="24"/>
        </w:rPr>
        <w:t> 联系电话：                              填报日期：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631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Office_11.1.0.10337_F1E327BC-269C-435d-A152-05C5408002CA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2021-03-03T06:32:27Z</dcterms:created>
  <dc:creator>Lenovo</dc:creator>
  <cp:lastModifiedBy>炫    飛</cp:lastModifiedBy>
  <dcterms:modified xsi:type="dcterms:W3CDTF">2021-03-03T06:33:35Z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FCE65C5C379A482DBA2CBC4C16350106</vt:lpwstr>
  </property>
</Properties>
</file>