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2011年西城区展览路街道政府信息公开工作年度报告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本报告是根据《中华人民共和国政府信息公开条例》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（以下简称《条例》）要求，进行编制的。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全文包括概述、主动公开政府信息的情况、依申请公开政府信息和不予公开政府信息的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情况，政府信息公开的人员、政府信息公开咨询情况及政府信息公开工作存在的不足及改进措施。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报告中所列数据的统计期限自2011年1月1日至2011年12月31日止。公众可在西城区政府网站（http://www.bjxch.gov.cn）政府信息公开专栏中可下载本报告的电子版。如对本报告有任何疑问，请与西城区展览路街道办事处办公室联系（地址：北京市西城区车公庄大街13号政府信息公开服务大厅，联系电话：010-68314941 010-68317393，电子邮箱：zlljd-xxgk@mail.bjxch.gov.cn。</w:t>
      </w:r>
    </w:p>
    <w:p>
      <w:pPr>
        <w:pStyle w:val="2"/>
        <w:keepNext w:val="0"/>
        <w:keepLines w:val="0"/>
        <w:widowControl/>
        <w:suppressLineNumbers w:val="0"/>
        <w:spacing w:before="345" w:beforeAutospacing="0" w:after="33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一、概述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根据《条例》及北京市政府办公厅关于政府信息公开工作的相关要求，在街道办事处副主任任组长的政府信息公开工作领导小组的领导下，街道办公室为本单位政府信息公开工作机构。为此，专门配备了1名专职、1名兼职工作人员，设立了1个专门的信息申请受理点，并开辟了3个公共查阅点。截至2011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345" w:beforeAutospacing="0" w:after="33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二、主动公开情况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按照《条例》第9至12条规定的主动公开政府信息范围和《北京市政府信息公开目录编制规范（试行）》，街道开展了信息清理和目录编制工作，并按照《条例》第15条规定，通过政府网站等便于公众知晓的方式主动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（一）公开渠道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北京市政府信息公开管理系统中，设有街道政府信息公开工作平台：目录包括机构职能、法规文件、规划计划、行政职责、业务动态等栏目。2011年本街道在这个工作平台上主动公开政府信息共计115条，其中全文电子化率达100%。在主动公开的信息中，机构职能类信息7条，占总体的比例为6.09%；法规文件类信息1条，占总体的比例为0.87%；规划计划类信息1条，占总体的比例为0.87%；业务动态类信息106条，占总体的比例为92.17%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30"/>
        <w:rPr>
          <w:rFonts w:hint="eastAsia" w:ascii="宋体" w:hAnsi="宋体" w:eastAsia="宋体" w:cs="宋体"/>
          <w:sz w:val="18"/>
          <w:szCs w:val="18"/>
        </w:rPr>
      </w:pP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（二）公开形式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70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主动公开的信息中，为方便公众了解信息，我单位在主动公开政府信息的形式上采用了：政府网站、政府信息公开大厅、信息查阅点、便民手册、服务指南等方式预以公开。其中最常用的形式和最受欢迎的形式是政府信息公开大厅、服务指南</w:t>
      </w:r>
      <w:r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能及时有效为公民、法人和其他组织提供政府信息。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在便民服务上我单位按要求做了公开指南折页、宣传及便民手册等工作。</w:t>
      </w:r>
    </w:p>
    <w:p>
      <w:pPr>
        <w:pStyle w:val="2"/>
        <w:keepNext w:val="0"/>
        <w:keepLines w:val="0"/>
        <w:widowControl/>
        <w:suppressLineNumbers w:val="0"/>
        <w:spacing w:before="345" w:beforeAutospacing="0" w:after="33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三、依申请公开情况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46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按照《条例》第13条规定和《北京市政府信息依申请公开工作办法（试行）》的要求，街道自《条例》实施之日起正式受理公民、法人或者其他组织根据自身生产、生活、科研等特殊需要提出的政府信息公开申请。并公布街道政府信息公开受理机构的联系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30"/>
        <w:rPr>
          <w:rFonts w:hint="eastAsia" w:ascii="宋体" w:hAnsi="宋体" w:eastAsia="宋体" w:cs="宋体"/>
          <w:sz w:val="18"/>
          <w:szCs w:val="18"/>
        </w:rPr>
      </w:pPr>
      <w:r>
        <w:rPr>
          <w:rStyle w:val="6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（一）依申请公开情况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我街道按照《条例》要求，明确了依申请公开受理流程。2011年，街道未收到依申请公开申请。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30"/>
        <w:rPr>
          <w:rFonts w:hint="eastAsia" w:ascii="宋体" w:hAnsi="宋体" w:eastAsia="宋体" w:cs="宋体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（二）依申请公开政府信息收费情况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　　自试行《北京市行政机关依申请提供政府公开信息收费办法》以来，街道严格执行《收费办法》，与财务科人员相互配合工作，将收费许可证及《收费办法》公示牌在公共服务大厅上墙公示，接受地区居民监督。截至2011年底，没有收费项目产生。</w:t>
      </w:r>
    </w:p>
    <w:p>
      <w:pPr>
        <w:pStyle w:val="2"/>
        <w:keepNext w:val="0"/>
        <w:keepLines w:val="0"/>
        <w:widowControl/>
        <w:suppressLineNumbers w:val="0"/>
        <w:spacing w:before="345" w:beforeAutospacing="0" w:after="33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四、行政复议及诉讼情况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5" w:beforeAutospacing="0" w:after="315" w:afterAutospacing="0" w:line="555" w:lineRule="atLeast"/>
        <w:ind w:left="0" w:right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2011年，街道尚未接到因政府信息公开引起的举报、投诉、申请行政复议或提起行政诉讼的案件。</w:t>
      </w:r>
    </w:p>
    <w:p>
      <w:pPr>
        <w:pStyle w:val="2"/>
        <w:keepNext w:val="0"/>
        <w:keepLines w:val="0"/>
        <w:widowControl/>
        <w:suppressLineNumbers w:val="0"/>
        <w:spacing w:before="345" w:beforeAutospacing="0" w:after="33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五、人员和收支情况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（一）工作人员情况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　　本单位从事政府信息公开工作的专、兼职人员共2人。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Style w:val="6"/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（二）其他需要说明的问题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2011年，街道政府信息公开工作共投入费用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万元，主要用于公开查阅点的建设和政府信息公开工作宣传活动等。</w:t>
      </w:r>
    </w:p>
    <w:p>
      <w:pPr>
        <w:pStyle w:val="2"/>
        <w:keepNext w:val="0"/>
        <w:keepLines w:val="0"/>
        <w:widowControl/>
        <w:suppressLineNumbers w:val="0"/>
        <w:spacing w:before="345" w:beforeAutospacing="0" w:after="33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六、咨询情况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2011年，街道共接受公民、法人及其他组织政府信息公开方面的咨询221人次。其中，现场咨询35人次，占总数的15.84%；电话咨询167人次，占总数的75.57%；网上咨询19人次，占总数的8.59%；接受咨询问题主要集中在劳动社保、失业人员、儿童医疗保险政策等方面。</w:t>
      </w:r>
    </w:p>
    <w:p>
      <w:pPr>
        <w:pStyle w:val="2"/>
        <w:keepNext w:val="0"/>
        <w:keepLines w:val="0"/>
        <w:widowControl/>
        <w:suppressLineNumbers w:val="0"/>
        <w:spacing w:before="345" w:beforeAutospacing="0" w:after="330" w:afterAutospacing="0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七、存在不足及改进措施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回顾一年多来的政务信息公开工作，我们还存在不足和差距。主要是：1、信息公开力度有待进一步增强。2、工作人员业务水平有待进一步提高。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针对上述存在问题，下阶段街道政务信息公开主要工作措施：1、加强宣传。运用多种媒介加大政务公开得宣传力度，让广大人民群众熟悉政务公开知识，提高参政议政水平。2、加强学习。加强工作人员专业技能学习、增强服务意识、提高工作效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2021-03-03T08:02:06Z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F4C5287CC4AD4776B10328353E7192F5</vt:lpwstr>
  </property>
</Properties>
</file>