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2017年西城区展览路街道政府信息公开工作年度报告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00"/>
        <w:textAlignment w:val="baseline"/>
        <w:rPr>
          <w:rFonts w:hint="default" w:ascii="Calibri" w:hAnsi="Calibri" w:cs="Calibri"/>
          <w:color w:val="505050"/>
          <w:sz w:val="24"/>
          <w:szCs w:val="24"/>
        </w:rPr>
      </w:pPr>
      <w:r>
        <w:rPr>
          <w:rFonts w:ascii="仿宋" w:hAnsi="仿宋" w:eastAsia="仿宋" w:cs="仿宋"/>
          <w:i w:val="0"/>
          <w:iCs w:val="0"/>
          <w:caps w:val="0"/>
          <w:color w:val="505050"/>
          <w:spacing w:val="0"/>
          <w:sz w:val="32"/>
          <w:szCs w:val="32"/>
          <w:bdr w:val="none" w:color="auto" w:sz="0" w:space="0"/>
          <w:shd w:val="clear" w:fill="FFFFFF"/>
          <w:vertAlign w:val="baseline"/>
        </w:rPr>
        <w:t>本报告是根据《中华人民</w:t>
      </w:r>
      <w:bookmarkStart w:id="0" w:name="_GoBack"/>
      <w:bookmarkEnd w:id="0"/>
      <w:r>
        <w:rPr>
          <w:rFonts w:ascii="仿宋" w:hAnsi="仿宋" w:eastAsia="仿宋" w:cs="仿宋"/>
          <w:i w:val="0"/>
          <w:iCs w:val="0"/>
          <w:caps w:val="0"/>
          <w:color w:val="505050"/>
          <w:spacing w:val="0"/>
          <w:sz w:val="32"/>
          <w:szCs w:val="32"/>
          <w:bdr w:val="none" w:color="auto" w:sz="0" w:space="0"/>
          <w:shd w:val="clear" w:fill="FFFFFF"/>
          <w:vertAlign w:val="baseline"/>
        </w:rPr>
        <w:t>共和国政府信息公开条例》（以下简称《条例》）要求，由西城区展览路街道编制的</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2017</w:t>
      </w:r>
      <w:r>
        <w:rPr>
          <w:rFonts w:hint="eastAsia" w:ascii="仿宋" w:hAnsi="仿宋" w:eastAsia="仿宋" w:cs="仿宋"/>
          <w:i w:val="0"/>
          <w:iCs w:val="0"/>
          <w:caps w:val="0"/>
          <w:color w:val="505050"/>
          <w:spacing w:val="0"/>
          <w:sz w:val="32"/>
          <w:szCs w:val="32"/>
          <w:bdr w:val="none" w:color="auto" w:sz="0" w:space="0"/>
          <w:shd w:val="clear" w:fill="FFFFFF"/>
          <w:vertAlign w:val="baseline"/>
        </w:rPr>
        <w:t>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00"/>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全文包括年度重点工作，信息公开数据，依申请公开政府信息和不予公开政府信息的情况，政府信息公开的人员、收费及减免情况，因政府信息公开申请行政复议、提起行政诉讼的情况，政府信息公开工作存在的主要问题、改进情况和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本报告中所列数据的统计期限自</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2017</w:t>
      </w:r>
      <w:r>
        <w:rPr>
          <w:rFonts w:hint="eastAsia" w:ascii="仿宋" w:hAnsi="仿宋" w:eastAsia="仿宋" w:cs="仿宋"/>
          <w:i w:val="0"/>
          <w:iCs w:val="0"/>
          <w:caps w:val="0"/>
          <w:color w:val="505050"/>
          <w:spacing w:val="0"/>
          <w:sz w:val="32"/>
          <w:szCs w:val="32"/>
          <w:bdr w:val="none" w:color="auto" w:sz="0" w:space="0"/>
          <w:shd w:val="clear" w:fill="FFFFFF"/>
          <w:vertAlign w:val="baseline"/>
        </w:rPr>
        <w:t>年</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月</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日起，至</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2017</w:t>
      </w:r>
      <w:r>
        <w:rPr>
          <w:rFonts w:hint="eastAsia" w:ascii="仿宋" w:hAnsi="仿宋" w:eastAsia="仿宋" w:cs="仿宋"/>
          <w:i w:val="0"/>
          <w:iCs w:val="0"/>
          <w:caps w:val="0"/>
          <w:color w:val="505050"/>
          <w:spacing w:val="0"/>
          <w:sz w:val="32"/>
          <w:szCs w:val="32"/>
          <w:bdr w:val="none" w:color="auto" w:sz="0" w:space="0"/>
          <w:shd w:val="clear" w:fill="FFFFFF"/>
          <w:vertAlign w:val="baseline"/>
        </w:rPr>
        <w:t>年</w:t>
      </w:r>
      <w:r>
        <w:rPr>
          <w:rFonts w:hint="default" w:ascii="Calibri" w:hAnsi="Calibri" w:eastAsia="sans-serif" w:cs="Calibri"/>
          <w:i w:val="0"/>
          <w:iCs w:val="0"/>
          <w:caps w:val="0"/>
          <w:color w:val="505050"/>
          <w:spacing w:val="0"/>
          <w:sz w:val="32"/>
          <w:szCs w:val="32"/>
          <w:bdr w:val="none" w:color="auto" w:sz="0" w:space="0"/>
          <w:shd w:val="clear" w:fill="FFFFFF"/>
          <w:vertAlign w:val="baseline"/>
        </w:rPr>
        <w:t>12</w:t>
      </w:r>
      <w:r>
        <w:rPr>
          <w:rFonts w:hint="eastAsia" w:ascii="仿宋" w:hAnsi="仿宋" w:eastAsia="仿宋" w:cs="仿宋"/>
          <w:i w:val="0"/>
          <w:iCs w:val="0"/>
          <w:caps w:val="0"/>
          <w:color w:val="505050"/>
          <w:spacing w:val="0"/>
          <w:sz w:val="32"/>
          <w:szCs w:val="32"/>
          <w:bdr w:val="none" w:color="auto" w:sz="0" w:space="0"/>
          <w:shd w:val="clear" w:fill="FFFFFF"/>
          <w:vertAlign w:val="baseline"/>
        </w:rPr>
        <w:t>月</w:t>
      </w:r>
      <w:r>
        <w:rPr>
          <w:rFonts w:hint="default" w:ascii="Calibri" w:hAnsi="Calibri" w:eastAsia="sans-serif" w:cs="Calibri"/>
          <w:i w:val="0"/>
          <w:iCs w:val="0"/>
          <w:caps w:val="0"/>
          <w:color w:val="505050"/>
          <w:spacing w:val="0"/>
          <w:sz w:val="32"/>
          <w:szCs w:val="32"/>
          <w:bdr w:val="none" w:color="auto" w:sz="0" w:space="0"/>
          <w:shd w:val="clear" w:fill="FFFFFF"/>
          <w:vertAlign w:val="baseline"/>
        </w:rPr>
        <w:t>31</w:t>
      </w:r>
      <w:r>
        <w:rPr>
          <w:rFonts w:hint="eastAsia" w:ascii="仿宋" w:hAnsi="仿宋" w:eastAsia="仿宋" w:cs="仿宋"/>
          <w:i w:val="0"/>
          <w:iCs w:val="0"/>
          <w:caps w:val="0"/>
          <w:color w:val="505050"/>
          <w:spacing w:val="0"/>
          <w:sz w:val="32"/>
          <w:szCs w:val="32"/>
          <w:bdr w:val="none" w:color="auto" w:sz="0" w:space="0"/>
          <w:shd w:val="clear" w:fill="FFFFFF"/>
          <w:vertAlign w:val="baseline"/>
        </w:rPr>
        <w:t>日止。本报告的电子版可在西城区政府网站（</w:t>
      </w:r>
      <w:r>
        <w:rPr>
          <w:rFonts w:hint="default" w:ascii="Calibri" w:hAnsi="Calibri" w:eastAsia="sans-serif" w:cs="Calibri"/>
          <w:i w:val="0"/>
          <w:iCs w:val="0"/>
          <w:caps w:val="0"/>
          <w:color w:val="505050"/>
          <w:spacing w:val="0"/>
          <w:sz w:val="32"/>
          <w:szCs w:val="32"/>
          <w:bdr w:val="none" w:color="auto" w:sz="0" w:space="0"/>
          <w:shd w:val="clear" w:fill="FFFFFF"/>
          <w:vertAlign w:val="baseline"/>
        </w:rPr>
        <w:t>http://www.bjxch.gov.cn</w:t>
      </w:r>
      <w:r>
        <w:rPr>
          <w:rFonts w:hint="eastAsia" w:ascii="仿宋" w:hAnsi="仿宋" w:eastAsia="仿宋" w:cs="仿宋"/>
          <w:i w:val="0"/>
          <w:iCs w:val="0"/>
          <w:caps w:val="0"/>
          <w:color w:val="505050"/>
          <w:spacing w:val="0"/>
          <w:sz w:val="32"/>
          <w:szCs w:val="32"/>
          <w:bdr w:val="none" w:color="auto" w:sz="0" w:space="0"/>
          <w:shd w:val="clear" w:fill="FFFFFF"/>
          <w:vertAlign w:val="baseline"/>
        </w:rPr>
        <w:t>）政府信息公开专栏上可下载本报告的电子版。如对本报告有疑问，请与展览路街道办事处办公室联系（地址</w:t>
      </w:r>
      <w:r>
        <w:rPr>
          <w:rFonts w:hint="eastAsia" w:ascii="宋体" w:hAnsi="宋体" w:eastAsia="宋体" w:cs="宋体"/>
          <w:i w:val="0"/>
          <w:iCs w:val="0"/>
          <w:caps w:val="0"/>
          <w:color w:val="505050"/>
          <w:spacing w:val="0"/>
          <w:sz w:val="32"/>
          <w:szCs w:val="32"/>
          <w:bdr w:val="none" w:color="auto" w:sz="0" w:space="0"/>
          <w:shd w:val="clear" w:fill="FFFFFF"/>
          <w:vertAlign w:val="baseline"/>
        </w:rPr>
        <w:t>:</w:t>
      </w:r>
      <w:r>
        <w:rPr>
          <w:rFonts w:hint="eastAsia" w:ascii="仿宋" w:hAnsi="仿宋" w:eastAsia="仿宋" w:cs="仿宋"/>
          <w:i w:val="0"/>
          <w:iCs w:val="0"/>
          <w:caps w:val="0"/>
          <w:color w:val="505050"/>
          <w:spacing w:val="0"/>
          <w:sz w:val="32"/>
          <w:szCs w:val="32"/>
          <w:bdr w:val="none" w:color="auto" w:sz="0" w:space="0"/>
          <w:shd w:val="clear" w:fill="FFFFFF"/>
          <w:vertAlign w:val="baseline"/>
        </w:rPr>
        <w:t>北京市西城区车公庄大街</w:t>
      </w:r>
      <w:r>
        <w:rPr>
          <w:rFonts w:hint="default" w:ascii="Calibri" w:hAnsi="Calibri" w:eastAsia="sans-serif" w:cs="Calibri"/>
          <w:i w:val="0"/>
          <w:iCs w:val="0"/>
          <w:caps w:val="0"/>
          <w:color w:val="505050"/>
          <w:spacing w:val="0"/>
          <w:sz w:val="32"/>
          <w:szCs w:val="32"/>
          <w:bdr w:val="none" w:color="auto" w:sz="0" w:space="0"/>
          <w:shd w:val="clear" w:fill="FFFFFF"/>
          <w:vertAlign w:val="baseline"/>
        </w:rPr>
        <w:t>13</w:t>
      </w:r>
      <w:r>
        <w:rPr>
          <w:rFonts w:hint="eastAsia" w:ascii="仿宋" w:hAnsi="仿宋" w:eastAsia="仿宋" w:cs="仿宋"/>
          <w:i w:val="0"/>
          <w:iCs w:val="0"/>
          <w:caps w:val="0"/>
          <w:color w:val="505050"/>
          <w:spacing w:val="0"/>
          <w:sz w:val="32"/>
          <w:szCs w:val="32"/>
          <w:bdr w:val="none" w:color="auto" w:sz="0" w:space="0"/>
          <w:shd w:val="clear" w:fill="FFFFFF"/>
          <w:vertAlign w:val="baseline"/>
        </w:rPr>
        <w:t>号；邮编：</w:t>
      </w:r>
      <w:r>
        <w:rPr>
          <w:rFonts w:hint="default" w:ascii="Calibri" w:hAnsi="Calibri" w:eastAsia="sans-serif" w:cs="Calibri"/>
          <w:i w:val="0"/>
          <w:iCs w:val="0"/>
          <w:caps w:val="0"/>
          <w:color w:val="505050"/>
          <w:spacing w:val="0"/>
          <w:sz w:val="32"/>
          <w:szCs w:val="32"/>
          <w:bdr w:val="none" w:color="auto" w:sz="0" w:space="0"/>
          <w:shd w:val="clear" w:fill="FFFFFF"/>
          <w:vertAlign w:val="baseline"/>
        </w:rPr>
        <w:t>100044</w:t>
      </w:r>
      <w:r>
        <w:rPr>
          <w:rFonts w:hint="eastAsia" w:ascii="仿宋" w:hAnsi="仿宋" w:eastAsia="仿宋" w:cs="仿宋"/>
          <w:i w:val="0"/>
          <w:iCs w:val="0"/>
          <w:caps w:val="0"/>
          <w:color w:val="505050"/>
          <w:spacing w:val="0"/>
          <w:sz w:val="32"/>
          <w:szCs w:val="32"/>
          <w:bdr w:val="none" w:color="auto" w:sz="0" w:space="0"/>
          <w:shd w:val="clear" w:fill="FFFFFF"/>
          <w:vertAlign w:val="baseline"/>
        </w:rPr>
        <w:t>；联系电话：</w:t>
      </w:r>
      <w:r>
        <w:rPr>
          <w:rFonts w:hint="default" w:ascii="Calibri" w:hAnsi="Calibri" w:eastAsia="sans-serif" w:cs="Calibri"/>
          <w:i w:val="0"/>
          <w:iCs w:val="0"/>
          <w:caps w:val="0"/>
          <w:color w:val="505050"/>
          <w:spacing w:val="0"/>
          <w:sz w:val="32"/>
          <w:szCs w:val="32"/>
          <w:bdr w:val="none" w:color="auto" w:sz="0" w:space="0"/>
          <w:shd w:val="clear" w:fill="FFFFFF"/>
          <w:vertAlign w:val="baseline"/>
        </w:rPr>
        <w:t>010-68318061</w:t>
      </w:r>
      <w:r>
        <w:rPr>
          <w:rFonts w:hint="eastAsia" w:ascii="仿宋" w:hAnsi="仿宋" w:eastAsia="仿宋" w:cs="仿宋"/>
          <w:i w:val="0"/>
          <w:iCs w:val="0"/>
          <w:caps w:val="0"/>
          <w:color w:val="505050"/>
          <w:spacing w:val="0"/>
          <w:sz w:val="32"/>
          <w:szCs w:val="32"/>
          <w:bdr w:val="none" w:color="auto" w:sz="0" w:space="0"/>
          <w:shd w:val="clear" w:fill="FFFFFF"/>
          <w:vertAlign w:val="baseline"/>
        </w:rPr>
        <w:t>；电子邮箱：</w:t>
      </w:r>
      <w:r>
        <w:rPr>
          <w:rFonts w:hint="default" w:ascii="Calibri" w:hAnsi="Calibri" w:eastAsia="sans-serif" w:cs="Calibri"/>
          <w:i w:val="0"/>
          <w:iCs w:val="0"/>
          <w:caps w:val="0"/>
          <w:color w:val="505050"/>
          <w:spacing w:val="0"/>
          <w:sz w:val="32"/>
          <w:szCs w:val="32"/>
          <w:bdr w:val="none" w:color="auto" w:sz="0" w:space="0"/>
          <w:shd w:val="clear" w:fill="FFFFFF"/>
          <w:vertAlign w:val="baseline"/>
        </w:rPr>
        <w:t>zlljdbsc-xxgk@bjxch.cn</w:t>
      </w:r>
      <w:r>
        <w:rPr>
          <w:rFonts w:hint="eastAsia" w:ascii="仿宋" w:hAnsi="仿宋" w:eastAsia="仿宋" w:cs="仿宋"/>
          <w:i w:val="0"/>
          <w:iCs w:val="0"/>
          <w:caps w:val="0"/>
          <w:color w:val="505050"/>
          <w:spacing w:val="0"/>
          <w:sz w:val="32"/>
          <w:szCs w:val="32"/>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00"/>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根据《条例》要求，</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2008</w:t>
      </w:r>
      <w:r>
        <w:rPr>
          <w:rFonts w:hint="eastAsia" w:ascii="仿宋" w:hAnsi="仿宋" w:eastAsia="仿宋" w:cs="仿宋"/>
          <w:i w:val="0"/>
          <w:iCs w:val="0"/>
          <w:caps w:val="0"/>
          <w:color w:val="505050"/>
          <w:spacing w:val="0"/>
          <w:sz w:val="32"/>
          <w:szCs w:val="32"/>
          <w:bdr w:val="none" w:color="auto" w:sz="0" w:space="0"/>
          <w:shd w:val="clear" w:fill="FFFFFF"/>
          <w:vertAlign w:val="baseline"/>
        </w:rPr>
        <w:t>年</w:t>
      </w:r>
      <w:r>
        <w:rPr>
          <w:rFonts w:hint="default" w:ascii="Calibri" w:hAnsi="Calibri" w:eastAsia="sans-serif" w:cs="Calibri"/>
          <w:i w:val="0"/>
          <w:iCs w:val="0"/>
          <w:caps w:val="0"/>
          <w:color w:val="505050"/>
          <w:spacing w:val="0"/>
          <w:sz w:val="32"/>
          <w:szCs w:val="32"/>
          <w:bdr w:val="none" w:color="auto" w:sz="0" w:space="0"/>
          <w:shd w:val="clear" w:fill="FFFFFF"/>
          <w:vertAlign w:val="baseline"/>
        </w:rPr>
        <w:t>5</w:t>
      </w:r>
      <w:r>
        <w:rPr>
          <w:rFonts w:hint="eastAsia" w:ascii="仿宋" w:hAnsi="仿宋" w:eastAsia="仿宋" w:cs="仿宋"/>
          <w:i w:val="0"/>
          <w:iCs w:val="0"/>
          <w:caps w:val="0"/>
          <w:color w:val="505050"/>
          <w:spacing w:val="0"/>
          <w:sz w:val="32"/>
          <w:szCs w:val="32"/>
          <w:bdr w:val="none" w:color="auto" w:sz="0" w:space="0"/>
          <w:shd w:val="clear" w:fill="FFFFFF"/>
          <w:vertAlign w:val="baseline"/>
        </w:rPr>
        <w:t>月</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日起本单位开始开展政府信息公开工作。为此，展览路街道专门配备了</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名专职工作人员，设立了</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个专门的信息申请受理点，并开辟了街道公共服务大厅、社区图书馆</w:t>
      </w:r>
      <w:r>
        <w:rPr>
          <w:rFonts w:hint="default" w:ascii="Calibri" w:hAnsi="Calibri" w:eastAsia="sans-serif" w:cs="Calibri"/>
          <w:i w:val="0"/>
          <w:iCs w:val="0"/>
          <w:caps w:val="0"/>
          <w:color w:val="505050"/>
          <w:spacing w:val="0"/>
          <w:sz w:val="32"/>
          <w:szCs w:val="32"/>
          <w:bdr w:val="none" w:color="auto" w:sz="0" w:space="0"/>
          <w:shd w:val="clear" w:fill="FFFFFF"/>
          <w:vertAlign w:val="baseline"/>
        </w:rPr>
        <w:t>2</w:t>
      </w:r>
      <w:r>
        <w:rPr>
          <w:rFonts w:hint="eastAsia" w:ascii="仿宋" w:hAnsi="仿宋" w:eastAsia="仿宋" w:cs="仿宋"/>
          <w:i w:val="0"/>
          <w:iCs w:val="0"/>
          <w:caps w:val="0"/>
          <w:color w:val="505050"/>
          <w:spacing w:val="0"/>
          <w:sz w:val="32"/>
          <w:szCs w:val="32"/>
          <w:bdr w:val="none" w:color="auto" w:sz="0" w:space="0"/>
          <w:shd w:val="clear" w:fill="FFFFFF"/>
          <w:vertAlign w:val="baseline"/>
        </w:rPr>
        <w:t>个公共查阅点。截至</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2017</w:t>
      </w:r>
      <w:r>
        <w:rPr>
          <w:rFonts w:hint="eastAsia" w:ascii="仿宋" w:hAnsi="仿宋" w:eastAsia="仿宋" w:cs="仿宋"/>
          <w:i w:val="0"/>
          <w:iCs w:val="0"/>
          <w:caps w:val="0"/>
          <w:color w:val="505050"/>
          <w:spacing w:val="0"/>
          <w:sz w:val="32"/>
          <w:szCs w:val="32"/>
          <w:bdr w:val="none" w:color="auto" w:sz="0" w:space="0"/>
          <w:shd w:val="clear" w:fill="FFFFFF"/>
          <w:vertAlign w:val="baseline"/>
        </w:rPr>
        <w:t>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00"/>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2017年度展览路街道办事处根据《条例》要求，以公开为原则，不公开为例外，依法开展信息公开工作。分门别类、准确及时地主动公开政府信息。按照区信息公开办要求，认真做好重点领域公开工作和日常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00"/>
        <w:textAlignment w:val="baseline"/>
        <w:rPr>
          <w:rFonts w:hint="default" w:ascii="Calibri" w:hAnsi="Calibri" w:cs="Calibri"/>
          <w:color w:val="505050"/>
          <w:sz w:val="24"/>
          <w:szCs w:val="24"/>
        </w:rPr>
      </w:pPr>
      <w:r>
        <w:rPr>
          <w:rFonts w:ascii="黑体" w:hAnsi="宋体" w:eastAsia="黑体" w:cs="黑体"/>
          <w:i w:val="0"/>
          <w:iCs w:val="0"/>
          <w:caps w:val="0"/>
          <w:color w:val="505050"/>
          <w:spacing w:val="0"/>
          <w:sz w:val="32"/>
          <w:szCs w:val="32"/>
          <w:bdr w:val="none" w:color="auto" w:sz="0" w:space="0"/>
          <w:shd w:val="clear" w:fill="FFFFFF"/>
          <w:vertAlign w:val="baseline"/>
        </w:rPr>
        <w:t>一、年度重点工作情况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落实政务公开三级清单。推进重点领域政务公开清单10个领域，</w:t>
      </w:r>
      <w:r>
        <w:rPr>
          <w:rFonts w:hint="default" w:ascii="Calibri" w:hAnsi="Calibri" w:eastAsia="sans-serif" w:cs="Calibri"/>
          <w:i w:val="0"/>
          <w:iCs w:val="0"/>
          <w:caps w:val="0"/>
          <w:color w:val="505050"/>
          <w:spacing w:val="0"/>
          <w:sz w:val="32"/>
          <w:szCs w:val="32"/>
          <w:bdr w:val="none" w:color="auto" w:sz="0" w:space="0"/>
          <w:shd w:val="clear" w:fill="FFFFFF"/>
          <w:vertAlign w:val="baseline"/>
        </w:rPr>
        <w:t>46</w:t>
      </w:r>
      <w:r>
        <w:rPr>
          <w:rFonts w:hint="eastAsia" w:ascii="仿宋" w:hAnsi="仿宋" w:eastAsia="仿宋" w:cs="仿宋"/>
          <w:i w:val="0"/>
          <w:iCs w:val="0"/>
          <w:caps w:val="0"/>
          <w:color w:val="505050"/>
          <w:spacing w:val="0"/>
          <w:sz w:val="32"/>
          <w:szCs w:val="32"/>
          <w:bdr w:val="none" w:color="auto" w:sz="0" w:space="0"/>
          <w:shd w:val="clear" w:fill="FFFFFF"/>
          <w:vertAlign w:val="baseline"/>
        </w:rPr>
        <w:t>条目录信息，每项信息内容均落实责任主体，明确系统性、行业性、操作性标准。落实拓展清单目录公开，公开信息</w:t>
      </w:r>
      <w:r>
        <w:rPr>
          <w:rFonts w:hint="default" w:ascii="Calibri" w:hAnsi="Calibri" w:eastAsia="sans-serif" w:cs="Calibri"/>
          <w:i w:val="0"/>
          <w:iCs w:val="0"/>
          <w:caps w:val="0"/>
          <w:color w:val="505050"/>
          <w:spacing w:val="0"/>
          <w:sz w:val="32"/>
          <w:szCs w:val="32"/>
          <w:bdr w:val="none" w:color="auto" w:sz="0" w:space="0"/>
          <w:shd w:val="clear" w:fill="FFFFFF"/>
          <w:vertAlign w:val="baseline"/>
        </w:rPr>
        <w:t>39</w:t>
      </w:r>
      <w:r>
        <w:rPr>
          <w:rFonts w:hint="eastAsia" w:ascii="仿宋" w:hAnsi="仿宋" w:eastAsia="仿宋" w:cs="仿宋"/>
          <w:i w:val="0"/>
          <w:iCs w:val="0"/>
          <w:caps w:val="0"/>
          <w:color w:val="505050"/>
          <w:spacing w:val="0"/>
          <w:sz w:val="32"/>
          <w:szCs w:val="32"/>
          <w:bdr w:val="none" w:color="auto" w:sz="0" w:space="0"/>
          <w:shd w:val="clear" w:fill="FFFFFF"/>
          <w:vertAlign w:val="baseline"/>
        </w:rPr>
        <w:t>条，每条信息均包括事项名称、办理对象、办理科室、办事指南等信息。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43"/>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完善政府信息与政务公开工作制度建设。制定《2017年展览路街道政府信息与政务公开工作方案》，明确工作重点、责任分工、工作要求、时间节点；健全政府信息公开属性源头管理机制；进一步完善信息公开保密审查制度，提高保密审查工作的要求与标准，对公开的政府信息，依法依规做好保密审查，确保公开的政府信息准确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43"/>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人大代表建议与政协委员提案办理情况如下： 2017年展览路街道收到市人大建议1件、市政协提案1件、区人大代表建议2件、区政协提案10件，办理情况由区政府统一公开。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43"/>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推进重大建设项目信息公开情况。展览路街道2017年未产生公共资源配置领域政府信息公开和重大建设项目批准和实施领域的政府信息。在产生相关信息时，会及时积将重大建设项目的批准、推进情况、完成进度等信息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推进依申请公开</w:t>
      </w:r>
      <w:r>
        <w:rPr>
          <w:rFonts w:hint="eastAsia" w:ascii="宋体" w:hAnsi="宋体" w:eastAsia="宋体" w:cs="宋体"/>
          <w:i w:val="0"/>
          <w:iCs w:val="0"/>
          <w:caps w:val="0"/>
          <w:color w:val="505050"/>
          <w:spacing w:val="0"/>
          <w:sz w:val="32"/>
          <w:szCs w:val="32"/>
          <w:bdr w:val="none" w:color="auto" w:sz="0" w:space="0"/>
          <w:shd w:val="clear" w:fill="FFFFFF"/>
          <w:vertAlign w:val="baseline"/>
        </w:rPr>
        <w:t>,</w:t>
      </w:r>
      <w:r>
        <w:rPr>
          <w:rFonts w:hint="eastAsia" w:ascii="仿宋" w:hAnsi="仿宋" w:eastAsia="仿宋" w:cs="仿宋"/>
          <w:i w:val="0"/>
          <w:iCs w:val="0"/>
          <w:caps w:val="0"/>
          <w:color w:val="505050"/>
          <w:spacing w:val="0"/>
          <w:sz w:val="32"/>
          <w:szCs w:val="32"/>
          <w:bdr w:val="none" w:color="auto" w:sz="0" w:space="0"/>
          <w:shd w:val="clear" w:fill="FFFFFF"/>
          <w:vertAlign w:val="baseline"/>
        </w:rPr>
        <w:t>促进依法行政。把依申请公开工作作为检验依法行政情况的重要手段，作为行政机关加强自我监督、自我提升的重要途径，对依申请公开发现的依法行政方面的问题，及时提出工作建议，积极促进工作建议向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拓展政务公开培训交流。</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2017</w:t>
      </w:r>
      <w:r>
        <w:rPr>
          <w:rFonts w:hint="eastAsia" w:ascii="仿宋" w:hAnsi="仿宋" w:eastAsia="仿宋" w:cs="仿宋"/>
          <w:i w:val="0"/>
          <w:iCs w:val="0"/>
          <w:caps w:val="0"/>
          <w:color w:val="505050"/>
          <w:spacing w:val="0"/>
          <w:sz w:val="32"/>
          <w:szCs w:val="32"/>
          <w:bdr w:val="none" w:color="auto" w:sz="0" w:space="0"/>
          <w:shd w:val="clear" w:fill="FFFFFF"/>
          <w:vertAlign w:val="baseline"/>
        </w:rPr>
        <w:t>年展览路街道专职工作人员参加</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次西城区组织的培训工作；全年举办</w:t>
      </w:r>
      <w:r>
        <w:rPr>
          <w:rFonts w:hint="default" w:ascii="Calibri" w:hAnsi="Calibri" w:eastAsia="sans-serif" w:cs="Calibri"/>
          <w:i w:val="0"/>
          <w:iCs w:val="0"/>
          <w:caps w:val="0"/>
          <w:color w:val="505050"/>
          <w:spacing w:val="0"/>
          <w:sz w:val="32"/>
          <w:szCs w:val="32"/>
          <w:bdr w:val="none" w:color="auto" w:sz="0" w:space="0"/>
          <w:shd w:val="clear" w:fill="FFFFFF"/>
          <w:vertAlign w:val="baseline"/>
        </w:rPr>
        <w:t>2</w:t>
      </w:r>
      <w:r>
        <w:rPr>
          <w:rFonts w:hint="eastAsia" w:ascii="仿宋" w:hAnsi="仿宋" w:eastAsia="仿宋" w:cs="仿宋"/>
          <w:i w:val="0"/>
          <w:iCs w:val="0"/>
          <w:caps w:val="0"/>
          <w:color w:val="505050"/>
          <w:spacing w:val="0"/>
          <w:sz w:val="32"/>
          <w:szCs w:val="32"/>
          <w:bdr w:val="none" w:color="auto" w:sz="0" w:space="0"/>
          <w:shd w:val="clear" w:fill="FFFFFF"/>
          <w:vertAlign w:val="baseline"/>
        </w:rPr>
        <w:t>期政府信息和政务公开专题培训，覆盖全街道公开工作人员</w:t>
      </w:r>
      <w:r>
        <w:rPr>
          <w:rFonts w:hint="default" w:ascii="Calibri" w:hAnsi="Calibri" w:eastAsia="sans-serif" w:cs="Calibri"/>
          <w:i w:val="0"/>
          <w:iCs w:val="0"/>
          <w:caps w:val="0"/>
          <w:color w:val="505050"/>
          <w:spacing w:val="0"/>
          <w:sz w:val="32"/>
          <w:szCs w:val="32"/>
          <w:bdr w:val="none" w:color="auto" w:sz="0" w:space="0"/>
          <w:shd w:val="clear" w:fill="FFFFFF"/>
          <w:vertAlign w:val="baseline"/>
        </w:rPr>
        <w:t>100</w:t>
      </w:r>
      <w:r>
        <w:rPr>
          <w:rFonts w:hint="eastAsia" w:ascii="仿宋" w:hAnsi="仿宋" w:eastAsia="仿宋" w:cs="仿宋"/>
          <w:i w:val="0"/>
          <w:iCs w:val="0"/>
          <w:caps w:val="0"/>
          <w:color w:val="505050"/>
          <w:spacing w:val="0"/>
          <w:sz w:val="32"/>
          <w:szCs w:val="32"/>
          <w:bdr w:val="none" w:color="auto" w:sz="0" w:space="0"/>
          <w:shd w:val="clear" w:fill="FFFFFF"/>
          <w:vertAlign w:val="baseline"/>
        </w:rPr>
        <w:t>余人次，相互学习、交流工作心得。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00"/>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加强政府信息公开平台建设。规范网站信息公开内容，及时、全面、准确地主动公开各类政府信息，确保信息链接有效，增强信息公开的主动性、权威性和实效性。积极拓展微信平台互动功能，增强政府信息公开的针对性和互动性，扩大公众有序参与；提供与群众生活密切相关的各种文件下载，提高信息的实用性和易用性，方便群众查询、获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黑体" w:hAnsi="宋体" w:eastAsia="黑体" w:cs="黑体"/>
          <w:i w:val="0"/>
          <w:iCs w:val="0"/>
          <w:caps w:val="0"/>
          <w:color w:val="505050"/>
          <w:spacing w:val="0"/>
          <w:sz w:val="32"/>
          <w:szCs w:val="32"/>
          <w:bdr w:val="none" w:color="auto" w:sz="0" w:space="0"/>
          <w:shd w:val="clear" w:fill="FFFFFF"/>
          <w:vertAlign w:val="baseline"/>
        </w:rPr>
        <w:t>二、信息公开数据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ascii="楷体" w:hAnsi="楷体" w:eastAsia="楷体" w:cs="楷体"/>
          <w:i w:val="0"/>
          <w:iCs w:val="0"/>
          <w:caps w:val="0"/>
          <w:color w:val="000000"/>
          <w:spacing w:val="0"/>
          <w:sz w:val="32"/>
          <w:szCs w:val="32"/>
          <w:bdr w:val="none" w:color="auto" w:sz="0" w:space="0"/>
          <w:shd w:val="clear" w:fill="FFFFFF"/>
          <w:vertAlign w:val="baseline"/>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0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2017年主动公开政府信息数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1499</w:t>
      </w:r>
      <w:r>
        <w:rPr>
          <w:rFonts w:hint="eastAsia" w:ascii="仿宋" w:hAnsi="仿宋" w:eastAsia="仿宋" w:cs="仿宋"/>
          <w:i w:val="0"/>
          <w:iCs w:val="0"/>
          <w:caps w:val="0"/>
          <w:color w:val="505050"/>
          <w:spacing w:val="0"/>
          <w:sz w:val="32"/>
          <w:szCs w:val="32"/>
          <w:bdr w:val="none" w:color="auto" w:sz="0" w:space="0"/>
          <w:shd w:val="clear" w:fill="FFFFFF"/>
          <w:vertAlign w:val="baseline"/>
        </w:rPr>
        <w:t>件。主动公开规范性文件</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件：制发规范性文件</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件。重点领域公开政府信息数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74</w:t>
      </w:r>
      <w:r>
        <w:rPr>
          <w:rFonts w:hint="eastAsia" w:ascii="仿宋" w:hAnsi="仿宋" w:eastAsia="仿宋" w:cs="仿宋"/>
          <w:i w:val="0"/>
          <w:iCs w:val="0"/>
          <w:caps w:val="0"/>
          <w:color w:val="505050"/>
          <w:spacing w:val="0"/>
          <w:sz w:val="32"/>
          <w:szCs w:val="32"/>
          <w:bdr w:val="none" w:color="auto" w:sz="0" w:space="0"/>
          <w:shd w:val="clear" w:fill="FFFFFF"/>
          <w:vertAlign w:val="baseline"/>
        </w:rPr>
        <w:t>条。其中，主动公开财政预算决算、“三公经费”和行政经费信息数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条；主动公开市人民政府决定主动公开的其他信息等信息数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73</w:t>
      </w:r>
      <w:r>
        <w:rPr>
          <w:rFonts w:hint="eastAsia" w:ascii="仿宋" w:hAnsi="仿宋" w:eastAsia="仿宋" w:cs="仿宋"/>
          <w:i w:val="0"/>
          <w:iCs w:val="0"/>
          <w:caps w:val="0"/>
          <w:color w:val="505050"/>
          <w:spacing w:val="0"/>
          <w:sz w:val="32"/>
          <w:szCs w:val="32"/>
          <w:bdr w:val="none" w:color="auto" w:sz="0" w:space="0"/>
          <w:shd w:val="clear" w:fill="FFFFFF"/>
          <w:vertAlign w:val="baseline"/>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0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通过不同渠道和方式公开政府信息的情况，包括政府网站公开政府信息数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697</w:t>
      </w:r>
      <w:r>
        <w:rPr>
          <w:rFonts w:hint="eastAsia" w:ascii="仿宋" w:hAnsi="仿宋" w:eastAsia="仿宋" w:cs="仿宋"/>
          <w:i w:val="0"/>
          <w:iCs w:val="0"/>
          <w:caps w:val="0"/>
          <w:color w:val="505050"/>
          <w:spacing w:val="0"/>
          <w:sz w:val="32"/>
          <w:szCs w:val="32"/>
          <w:bdr w:val="none" w:color="auto" w:sz="0" w:space="0"/>
          <w:shd w:val="clear" w:fill="FFFFFF"/>
          <w:vertAlign w:val="baseline"/>
        </w:rPr>
        <w:t>条；政务微信公开政府信息数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146</w:t>
      </w:r>
      <w:r>
        <w:rPr>
          <w:rFonts w:hint="eastAsia" w:ascii="仿宋" w:hAnsi="仿宋" w:eastAsia="仿宋" w:cs="仿宋"/>
          <w:i w:val="0"/>
          <w:iCs w:val="0"/>
          <w:caps w:val="0"/>
          <w:color w:val="505050"/>
          <w:spacing w:val="0"/>
          <w:sz w:val="32"/>
          <w:szCs w:val="32"/>
          <w:bdr w:val="none" w:color="auto" w:sz="0" w:space="0"/>
          <w:shd w:val="clear" w:fill="FFFFFF"/>
          <w:vertAlign w:val="baseline"/>
        </w:rPr>
        <w:t>条；其他方式公开政府信息数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656</w:t>
      </w:r>
      <w:r>
        <w:rPr>
          <w:rFonts w:hint="eastAsia" w:ascii="仿宋" w:hAnsi="仿宋" w:eastAsia="仿宋" w:cs="仿宋"/>
          <w:i w:val="0"/>
          <w:iCs w:val="0"/>
          <w:caps w:val="0"/>
          <w:color w:val="505050"/>
          <w:spacing w:val="0"/>
          <w:sz w:val="32"/>
          <w:szCs w:val="32"/>
          <w:bdr w:val="none" w:color="auto" w:sz="0" w:space="0"/>
          <w:shd w:val="clear" w:fill="FFFFFF"/>
          <w:vertAlign w:val="baseline"/>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楷体" w:hAnsi="楷体" w:eastAsia="楷体" w:cs="楷体"/>
          <w:i w:val="0"/>
          <w:iCs w:val="0"/>
          <w:caps w:val="0"/>
          <w:color w:val="000000"/>
          <w:spacing w:val="0"/>
          <w:sz w:val="32"/>
          <w:szCs w:val="32"/>
          <w:bdr w:val="none" w:color="auto" w:sz="0" w:space="0"/>
          <w:shd w:val="clear" w:fill="FFFFFF"/>
          <w:vertAlign w:val="baseline"/>
        </w:rPr>
        <w:t>（二）回应解读情况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0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回应公众关注热点数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件。包括参加或举办新闻发布会总次数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楷体" w:hAnsi="楷体" w:eastAsia="楷体" w:cs="楷体"/>
          <w:i w:val="0"/>
          <w:iCs w:val="0"/>
          <w:caps w:val="0"/>
          <w:color w:val="000000"/>
          <w:spacing w:val="0"/>
          <w:sz w:val="32"/>
          <w:szCs w:val="32"/>
          <w:bdr w:val="none" w:color="auto" w:sz="0" w:space="0"/>
          <w:shd w:val="clear" w:fill="FFFFFF"/>
          <w:vertAlign w:val="baseline"/>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2017年申请总数为2件。申请方式中，当面申请0件，占总数的0%；以传真形式申请0件，占总数的0%；通过网络提交申请1件，占总数的50%；以信函形式申请1件，占总数的50%。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2件申请共涉及申请事项2项，已到答复期的2项申请事项全部按期答复。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已答复的2项申请中：申请内容明确，可以答复是否公开的共2项（占总数的100%）；其它答复类型共0项（占总数的0%）。其中：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“属于已主动公开范围” </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“同意公开”0项，占总数的0%；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“同意部分公开”0项，占总数的0%；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“不同意公开”</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项：其中，涉及国家秘密</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项；涉及商业秘密</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项；涉及个人隐私</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项；危及国家安全、公共安全、经济安全和社会稳定</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项；非《条例》所指政府信息</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项；法律法规规定的其他情形</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0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“不属于本行政机关公开” </w:t>
      </w:r>
      <w:r>
        <w:rPr>
          <w:rFonts w:hint="default" w:ascii="Calibri" w:hAnsi="Calibri" w:eastAsia="sans-serif" w:cs="Calibri"/>
          <w:i w:val="0"/>
          <w:iCs w:val="0"/>
          <w:caps w:val="0"/>
          <w:color w:val="505050"/>
          <w:spacing w:val="0"/>
          <w:sz w:val="32"/>
          <w:szCs w:val="32"/>
          <w:bdr w:val="none" w:color="auto" w:sz="0" w:space="0"/>
          <w:shd w:val="clear" w:fill="FFFFFF"/>
          <w:vertAlign w:val="baseline"/>
        </w:rPr>
        <w:t>2</w:t>
      </w:r>
      <w:r>
        <w:rPr>
          <w:rFonts w:hint="eastAsia" w:ascii="仿宋" w:hAnsi="仿宋" w:eastAsia="仿宋" w:cs="仿宋"/>
          <w:i w:val="0"/>
          <w:iCs w:val="0"/>
          <w:caps w:val="0"/>
          <w:color w:val="505050"/>
          <w:spacing w:val="0"/>
          <w:sz w:val="32"/>
          <w:szCs w:val="32"/>
          <w:bdr w:val="none" w:color="auto" w:sz="0" w:space="0"/>
          <w:shd w:val="clear" w:fill="FFFFFF"/>
          <w:vertAlign w:val="baseline"/>
        </w:rPr>
        <w:t>项，占总数的100%；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“申请信息不存在” </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“告知作出更改补充”</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“告知通过其他途径办理”</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项，占总数的0%。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3.依申请公开政府信息收费情况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按照市财政局、市发展改革委《关于清理规范一批行政事业性收费有关政策的通知》（京财综﹝</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2017</w:t>
      </w:r>
      <w:r>
        <w:rPr>
          <w:rFonts w:hint="eastAsia" w:ascii="仿宋" w:hAnsi="仿宋" w:eastAsia="仿宋" w:cs="仿宋"/>
          <w:i w:val="0"/>
          <w:iCs w:val="0"/>
          <w:caps w:val="0"/>
          <w:color w:val="505050"/>
          <w:spacing w:val="0"/>
          <w:sz w:val="32"/>
          <w:szCs w:val="32"/>
          <w:bdr w:val="none" w:color="auto" w:sz="0" w:space="0"/>
          <w:shd w:val="clear" w:fill="FFFFFF"/>
          <w:vertAlign w:val="baseline"/>
        </w:rPr>
        <w:t>﹞</w:t>
      </w:r>
      <w:r>
        <w:rPr>
          <w:rFonts w:hint="default" w:ascii="Calibri" w:hAnsi="Calibri" w:eastAsia="sans-serif" w:cs="Calibri"/>
          <w:i w:val="0"/>
          <w:iCs w:val="0"/>
          <w:caps w:val="0"/>
          <w:color w:val="505050"/>
          <w:spacing w:val="0"/>
          <w:sz w:val="32"/>
          <w:szCs w:val="32"/>
          <w:bdr w:val="none" w:color="auto" w:sz="0" w:space="0"/>
          <w:shd w:val="clear" w:fill="FFFFFF"/>
          <w:vertAlign w:val="baseline"/>
        </w:rPr>
        <w:t>569</w:t>
      </w:r>
      <w:r>
        <w:rPr>
          <w:rFonts w:hint="eastAsia" w:ascii="仿宋" w:hAnsi="仿宋" w:eastAsia="仿宋" w:cs="仿宋"/>
          <w:i w:val="0"/>
          <w:iCs w:val="0"/>
          <w:caps w:val="0"/>
          <w:color w:val="505050"/>
          <w:spacing w:val="0"/>
          <w:sz w:val="32"/>
          <w:szCs w:val="32"/>
          <w:bdr w:val="none" w:color="auto" w:sz="0" w:space="0"/>
          <w:shd w:val="clear" w:fill="FFFFFF"/>
          <w:vertAlign w:val="baseline"/>
        </w:rPr>
        <w:t>号）要求，自</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2017</w:t>
      </w:r>
      <w:r>
        <w:rPr>
          <w:rFonts w:hint="eastAsia" w:ascii="仿宋" w:hAnsi="仿宋" w:eastAsia="仿宋" w:cs="仿宋"/>
          <w:i w:val="0"/>
          <w:iCs w:val="0"/>
          <w:caps w:val="0"/>
          <w:color w:val="505050"/>
          <w:spacing w:val="0"/>
          <w:sz w:val="32"/>
          <w:szCs w:val="32"/>
          <w:bdr w:val="none" w:color="auto" w:sz="0" w:space="0"/>
          <w:shd w:val="clear" w:fill="FFFFFF"/>
          <w:vertAlign w:val="baseline"/>
        </w:rPr>
        <w:t>年</w:t>
      </w:r>
      <w:r>
        <w:rPr>
          <w:rFonts w:hint="default" w:ascii="Calibri" w:hAnsi="Calibri" w:eastAsia="sans-serif" w:cs="Calibri"/>
          <w:i w:val="0"/>
          <w:iCs w:val="0"/>
          <w:caps w:val="0"/>
          <w:color w:val="505050"/>
          <w:spacing w:val="0"/>
          <w:sz w:val="32"/>
          <w:szCs w:val="32"/>
          <w:bdr w:val="none" w:color="auto" w:sz="0" w:space="0"/>
          <w:shd w:val="clear" w:fill="FFFFFF"/>
          <w:vertAlign w:val="baseline"/>
        </w:rPr>
        <w:t>4</w:t>
      </w:r>
      <w:r>
        <w:rPr>
          <w:rFonts w:hint="eastAsia" w:ascii="仿宋" w:hAnsi="仿宋" w:eastAsia="仿宋" w:cs="仿宋"/>
          <w:i w:val="0"/>
          <w:iCs w:val="0"/>
          <w:caps w:val="0"/>
          <w:color w:val="505050"/>
          <w:spacing w:val="0"/>
          <w:sz w:val="32"/>
          <w:szCs w:val="32"/>
          <w:bdr w:val="none" w:color="auto" w:sz="0" w:space="0"/>
          <w:shd w:val="clear" w:fill="FFFFFF"/>
          <w:vertAlign w:val="baseline"/>
        </w:rPr>
        <w:t>月</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日起，北京市已停止收取依申请公开政府信息费用。截至</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2017</w:t>
      </w:r>
      <w:r>
        <w:rPr>
          <w:rFonts w:hint="eastAsia" w:ascii="仿宋" w:hAnsi="仿宋" w:eastAsia="仿宋" w:cs="仿宋"/>
          <w:i w:val="0"/>
          <w:iCs w:val="0"/>
          <w:caps w:val="0"/>
          <w:color w:val="505050"/>
          <w:spacing w:val="0"/>
          <w:sz w:val="32"/>
          <w:szCs w:val="32"/>
          <w:bdr w:val="none" w:color="auto" w:sz="0" w:space="0"/>
          <w:shd w:val="clear" w:fill="FFFFFF"/>
          <w:vertAlign w:val="baseline"/>
        </w:rPr>
        <w:t>年</w:t>
      </w:r>
      <w:r>
        <w:rPr>
          <w:rFonts w:hint="default" w:ascii="Calibri" w:hAnsi="Calibri" w:eastAsia="sans-serif" w:cs="Calibri"/>
          <w:i w:val="0"/>
          <w:iCs w:val="0"/>
          <w:caps w:val="0"/>
          <w:color w:val="505050"/>
          <w:spacing w:val="0"/>
          <w:sz w:val="32"/>
          <w:szCs w:val="32"/>
          <w:bdr w:val="none" w:color="auto" w:sz="0" w:space="0"/>
          <w:shd w:val="clear" w:fill="FFFFFF"/>
          <w:vertAlign w:val="baseline"/>
        </w:rPr>
        <w:t>3</w:t>
      </w:r>
      <w:r>
        <w:rPr>
          <w:rFonts w:hint="eastAsia" w:ascii="仿宋" w:hAnsi="仿宋" w:eastAsia="仿宋" w:cs="仿宋"/>
          <w:i w:val="0"/>
          <w:iCs w:val="0"/>
          <w:caps w:val="0"/>
          <w:color w:val="505050"/>
          <w:spacing w:val="0"/>
          <w:sz w:val="32"/>
          <w:szCs w:val="32"/>
          <w:bdr w:val="none" w:color="auto" w:sz="0" w:space="0"/>
          <w:shd w:val="clear" w:fill="FFFFFF"/>
          <w:vertAlign w:val="baseline"/>
        </w:rPr>
        <w:t>月</w:t>
      </w:r>
      <w:r>
        <w:rPr>
          <w:rFonts w:hint="default" w:ascii="Calibri" w:hAnsi="Calibri" w:eastAsia="sans-serif" w:cs="Calibri"/>
          <w:i w:val="0"/>
          <w:iCs w:val="0"/>
          <w:caps w:val="0"/>
          <w:color w:val="505050"/>
          <w:spacing w:val="0"/>
          <w:sz w:val="32"/>
          <w:szCs w:val="32"/>
          <w:bdr w:val="none" w:color="auto" w:sz="0" w:space="0"/>
          <w:shd w:val="clear" w:fill="FFFFFF"/>
          <w:vertAlign w:val="baseline"/>
        </w:rPr>
        <w:t>31</w:t>
      </w:r>
      <w:r>
        <w:rPr>
          <w:rFonts w:hint="eastAsia" w:ascii="仿宋" w:hAnsi="仿宋" w:eastAsia="仿宋" w:cs="仿宋"/>
          <w:i w:val="0"/>
          <w:iCs w:val="0"/>
          <w:caps w:val="0"/>
          <w:color w:val="505050"/>
          <w:spacing w:val="0"/>
          <w:sz w:val="32"/>
          <w:szCs w:val="32"/>
          <w:bdr w:val="none" w:color="auto" w:sz="0" w:space="0"/>
          <w:shd w:val="clear" w:fill="FFFFFF"/>
          <w:vertAlign w:val="baseline"/>
        </w:rPr>
        <w:t>日，展览路街道对依申请提供政府信息收取检索、复制、邮寄等费用共计</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楷体" w:hAnsi="楷体" w:eastAsia="楷体" w:cs="楷体"/>
          <w:i w:val="0"/>
          <w:iCs w:val="0"/>
          <w:caps w:val="0"/>
          <w:color w:val="000000"/>
          <w:spacing w:val="0"/>
          <w:sz w:val="32"/>
          <w:szCs w:val="32"/>
          <w:bdr w:val="none" w:color="auto" w:sz="0" w:space="0"/>
          <w:shd w:val="clear" w:fill="FFFFFF"/>
          <w:vertAlign w:val="baseline"/>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000000"/>
          <w:spacing w:val="0"/>
          <w:sz w:val="32"/>
          <w:szCs w:val="32"/>
          <w:bdr w:val="none" w:color="auto" w:sz="0" w:space="0"/>
          <w:shd w:val="clear" w:fill="FFFFFF"/>
          <w:vertAlign w:val="baseline"/>
        </w:rPr>
        <w:t>1.行政复议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000000"/>
          <w:spacing w:val="0"/>
          <w:sz w:val="32"/>
          <w:szCs w:val="32"/>
          <w:bdr w:val="none" w:color="auto" w:sz="0" w:space="0"/>
          <w:shd w:val="clear" w:fill="FFFFFF"/>
          <w:vertAlign w:val="baseline"/>
        </w:rPr>
        <w:t>2017年全年展览路街道共受理政府信息公开行政复议案件</w:t>
      </w:r>
      <w:r>
        <w:rPr>
          <w:rFonts w:hint="eastAsia" w:ascii="仿宋" w:hAnsi="仿宋" w:eastAsia="仿宋" w:cs="仿宋"/>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000000"/>
          <w:spacing w:val="0"/>
          <w:sz w:val="32"/>
          <w:szCs w:val="32"/>
          <w:bdr w:val="none" w:color="auto" w:sz="0" w:space="0"/>
          <w:shd w:val="clear" w:fill="FFFFFF"/>
          <w:vertAlign w:val="baseline"/>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000000"/>
          <w:spacing w:val="0"/>
          <w:sz w:val="32"/>
          <w:szCs w:val="32"/>
          <w:bdr w:val="none" w:color="auto" w:sz="0" w:space="0"/>
          <w:shd w:val="clear" w:fill="FFFFFF"/>
          <w:vertAlign w:val="baseline"/>
        </w:rPr>
        <w:t>2.行政诉讼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2017年全年展览路街道与政府信息公开有关的行政诉讼案件0件。受理一审案件0件。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color w:val="505050"/>
          <w:sz w:val="24"/>
          <w:szCs w:val="24"/>
        </w:rPr>
      </w:pPr>
      <w:r>
        <w:rPr>
          <w:rFonts w:hint="eastAsia" w:ascii="楷体" w:hAnsi="楷体" w:eastAsia="楷体" w:cs="楷体"/>
          <w:i w:val="0"/>
          <w:iCs w:val="0"/>
          <w:caps w:val="0"/>
          <w:color w:val="505050"/>
          <w:spacing w:val="0"/>
          <w:sz w:val="32"/>
          <w:szCs w:val="32"/>
          <w:bdr w:val="none" w:color="auto" w:sz="0" w:space="0"/>
          <w:shd w:val="clear" w:fill="FFFFFF"/>
          <w:vertAlign w:val="baseline"/>
        </w:rPr>
        <w:t>（五）机构建设及保障培训情况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0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本市政府信息公开工作专门机构数为</w:t>
      </w:r>
      <w:r>
        <w:rPr>
          <w:rFonts w:hint="default" w:ascii="Calibri" w:hAnsi="Calibri" w:eastAsia="sans-serif" w:cs="Calibri"/>
          <w:i w:val="0"/>
          <w:iCs w:val="0"/>
          <w:caps w:val="0"/>
          <w:color w:val="505050"/>
          <w:spacing w:val="0"/>
          <w:sz w:val="32"/>
          <w:szCs w:val="32"/>
          <w:bdr w:val="none" w:color="auto" w:sz="0" w:space="0"/>
          <w:shd w:val="clear" w:fill="FFFFFF"/>
          <w:vertAlign w:val="baseline"/>
        </w:rPr>
        <w:t>0</w:t>
      </w:r>
      <w:r>
        <w:rPr>
          <w:rFonts w:hint="eastAsia" w:ascii="仿宋" w:hAnsi="仿宋" w:eastAsia="仿宋" w:cs="仿宋"/>
          <w:i w:val="0"/>
          <w:iCs w:val="0"/>
          <w:caps w:val="0"/>
          <w:color w:val="505050"/>
          <w:spacing w:val="0"/>
          <w:sz w:val="32"/>
          <w:szCs w:val="32"/>
          <w:bdr w:val="none" w:color="auto" w:sz="0" w:space="0"/>
          <w:shd w:val="clear" w:fill="FFFFFF"/>
          <w:vertAlign w:val="baseline"/>
        </w:rPr>
        <w:t>，设置政府信息公开查阅点数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2</w:t>
      </w:r>
      <w:r>
        <w:rPr>
          <w:rFonts w:hint="eastAsia" w:ascii="仿宋" w:hAnsi="仿宋" w:eastAsia="仿宋" w:cs="仿宋"/>
          <w:i w:val="0"/>
          <w:iCs w:val="0"/>
          <w:caps w:val="0"/>
          <w:color w:val="505050"/>
          <w:spacing w:val="0"/>
          <w:sz w:val="32"/>
          <w:szCs w:val="32"/>
          <w:bdr w:val="none" w:color="auto" w:sz="0" w:space="0"/>
          <w:shd w:val="clear" w:fill="FFFFFF"/>
          <w:vertAlign w:val="baseline"/>
        </w:rPr>
        <w:t>：从事政府信息公开工作人员</w:t>
      </w:r>
      <w:r>
        <w:rPr>
          <w:rFonts w:hint="default" w:ascii="Calibri" w:hAnsi="Calibri" w:eastAsia="sans-serif" w:cs="Calibri"/>
          <w:i w:val="0"/>
          <w:iCs w:val="0"/>
          <w:caps w:val="0"/>
          <w:color w:val="505050"/>
          <w:spacing w:val="0"/>
          <w:sz w:val="32"/>
          <w:szCs w:val="32"/>
          <w:bdr w:val="none" w:color="auto" w:sz="0" w:space="0"/>
          <w:shd w:val="clear" w:fill="FFFFFF"/>
          <w:vertAlign w:val="baseline"/>
        </w:rPr>
        <w:t>34</w:t>
      </w:r>
      <w:r>
        <w:rPr>
          <w:rFonts w:hint="eastAsia" w:ascii="仿宋" w:hAnsi="仿宋" w:eastAsia="仿宋" w:cs="仿宋"/>
          <w:i w:val="0"/>
          <w:iCs w:val="0"/>
          <w:caps w:val="0"/>
          <w:color w:val="505050"/>
          <w:spacing w:val="0"/>
          <w:sz w:val="32"/>
          <w:szCs w:val="32"/>
          <w:bdr w:val="none" w:color="auto" w:sz="0" w:space="0"/>
          <w:shd w:val="clear" w:fill="FFFFFF"/>
          <w:vertAlign w:val="baseline"/>
        </w:rPr>
        <w:t>名，其中，专职人员数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1</w:t>
      </w:r>
      <w:r>
        <w:rPr>
          <w:rFonts w:hint="eastAsia" w:ascii="仿宋" w:hAnsi="仿宋" w:eastAsia="仿宋" w:cs="仿宋"/>
          <w:i w:val="0"/>
          <w:iCs w:val="0"/>
          <w:caps w:val="0"/>
          <w:color w:val="505050"/>
          <w:spacing w:val="0"/>
          <w:sz w:val="32"/>
          <w:szCs w:val="32"/>
          <w:bdr w:val="none" w:color="auto" w:sz="0" w:space="0"/>
          <w:shd w:val="clear" w:fill="FFFFFF"/>
          <w:vertAlign w:val="baseline"/>
        </w:rPr>
        <w:t>：兼职人员数</w:t>
      </w:r>
      <w:r>
        <w:rPr>
          <w:rFonts w:hint="default" w:ascii="Calibri" w:hAnsi="Calibri" w:eastAsia="sans-serif" w:cs="Calibri"/>
          <w:i w:val="0"/>
          <w:iCs w:val="0"/>
          <w:caps w:val="0"/>
          <w:color w:val="505050"/>
          <w:spacing w:val="0"/>
          <w:sz w:val="32"/>
          <w:szCs w:val="32"/>
          <w:bdr w:val="none" w:color="auto" w:sz="0" w:space="0"/>
          <w:shd w:val="clear" w:fill="FFFFFF"/>
          <w:vertAlign w:val="baseline"/>
        </w:rPr>
        <w:t>33</w:t>
      </w:r>
      <w:r>
        <w:rPr>
          <w:rFonts w:hint="eastAsia" w:ascii="仿宋" w:hAnsi="仿宋" w:eastAsia="仿宋" w:cs="仿宋"/>
          <w:i w:val="0"/>
          <w:iCs w:val="0"/>
          <w:caps w:val="0"/>
          <w:color w:val="505050"/>
          <w:spacing w:val="0"/>
          <w:sz w:val="32"/>
          <w:szCs w:val="32"/>
          <w:bdr w:val="none" w:color="auto" w:sz="0" w:space="0"/>
          <w:shd w:val="clear" w:fill="FFFFFF"/>
          <w:vertAlign w:val="baseline"/>
        </w:rPr>
        <w:t>。政府信息公开专项经费</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20000</w:t>
      </w:r>
      <w:r>
        <w:rPr>
          <w:rFonts w:hint="eastAsia" w:ascii="仿宋" w:hAnsi="仿宋" w:eastAsia="仿宋" w:cs="仿宋"/>
          <w:i w:val="0"/>
          <w:iCs w:val="0"/>
          <w:caps w:val="0"/>
          <w:color w:val="505050"/>
          <w:spacing w:val="0"/>
          <w:sz w:val="32"/>
          <w:szCs w:val="32"/>
          <w:bdr w:val="none" w:color="auto" w:sz="0" w:space="0"/>
          <w:shd w:val="clear" w:fill="FFFFFF"/>
          <w:vertAlign w:val="baseline"/>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黑体" w:hAnsi="宋体" w:eastAsia="黑体" w:cs="黑体"/>
          <w:i w:val="0"/>
          <w:iCs w:val="0"/>
          <w:caps w:val="0"/>
          <w:color w:val="505050"/>
          <w:spacing w:val="0"/>
          <w:sz w:val="32"/>
          <w:szCs w:val="32"/>
          <w:bdr w:val="none" w:color="auto" w:sz="0" w:space="0"/>
          <w:shd w:val="clear" w:fill="FFFFFF"/>
          <w:vertAlign w:val="baseline"/>
        </w:rPr>
        <w:t>三、存在的不足及</w:t>
      </w:r>
      <w:r>
        <w:rPr>
          <w:rFonts w:hint="default" w:ascii="Calibri" w:hAnsi="Calibri" w:eastAsia="sans-serif" w:cs="Calibri"/>
          <w:i w:val="0"/>
          <w:iCs w:val="0"/>
          <w:caps w:val="0"/>
          <w:color w:val="505050"/>
          <w:spacing w:val="0"/>
          <w:sz w:val="32"/>
          <w:szCs w:val="32"/>
          <w:bdr w:val="none" w:color="auto" w:sz="0" w:space="0"/>
          <w:shd w:val="clear" w:fill="FFFFFF"/>
          <w:vertAlign w:val="baseline"/>
        </w:rPr>
        <w:t>2018</w:t>
      </w:r>
      <w:r>
        <w:rPr>
          <w:rFonts w:hint="eastAsia" w:ascii="黑体" w:hAnsi="宋体" w:eastAsia="黑体" w:cs="黑体"/>
          <w:i w:val="0"/>
          <w:iCs w:val="0"/>
          <w:caps w:val="0"/>
          <w:color w:val="505050"/>
          <w:spacing w:val="0"/>
          <w:sz w:val="32"/>
          <w:szCs w:val="32"/>
          <w:bdr w:val="none" w:color="auto" w:sz="0" w:space="0"/>
          <w:shd w:val="clear" w:fill="FFFFFF"/>
          <w:vertAlign w:val="baseline"/>
        </w:rPr>
        <w:t>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楷体" w:hAnsi="楷体" w:eastAsia="楷体" w:cs="楷体"/>
          <w:i w:val="0"/>
          <w:iCs w:val="0"/>
          <w:caps w:val="0"/>
          <w:color w:val="000000"/>
          <w:spacing w:val="0"/>
          <w:sz w:val="32"/>
          <w:szCs w:val="32"/>
          <w:bdr w:val="none" w:color="auto" w:sz="0" w:space="0"/>
          <w:shd w:val="clear" w:fill="FFFFFF"/>
          <w:vertAlign w:val="baseline"/>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0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街道政府信息公开工作虽然取得了一定成绩，但整体上还有待提高，目前面临着一些问题和困难，主要表现在：</w:t>
      </w:r>
      <w:r>
        <w:rPr>
          <w:rFonts w:hint="eastAsia" w:ascii="宋体" w:hAnsi="宋体" w:eastAsia="宋体" w:cs="宋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00"/>
        <w:jc w:val="both"/>
        <w:textAlignment w:val="baseline"/>
        <w:rPr>
          <w:rFonts w:hint="default" w:ascii="Calibri" w:hAnsi="Calibri" w:cs="Calibri"/>
          <w:color w:val="505050"/>
          <w:sz w:val="24"/>
          <w:szCs w:val="24"/>
        </w:rPr>
      </w:pPr>
      <w:r>
        <w:rPr>
          <w:rFonts w:hint="eastAsia" w:ascii="仿宋" w:hAnsi="仿宋" w:eastAsia="仿宋" w:cs="仿宋"/>
          <w:i w:val="0"/>
          <w:iCs w:val="0"/>
          <w:caps w:val="0"/>
          <w:color w:val="505050"/>
          <w:spacing w:val="0"/>
          <w:sz w:val="32"/>
          <w:szCs w:val="32"/>
          <w:bdr w:val="none" w:color="auto" w:sz="0" w:space="0"/>
          <w:shd w:val="clear" w:fill="FFFFFF"/>
          <w:vertAlign w:val="baseline"/>
        </w:rPr>
        <w:t>一是政府信息和政务公开工作发展不平衡不充分，需适应新时代发展要求，从“标准规范”向“精准服务”提升。二是分析研判公众关切的信息化水平不足，需充分利用大数据技术提高回应关切的及时性、针对性和有效性。三是网站管理体制机制还不顺畅，政府网站在个性化服务、开放式架构、大数据支撑、多渠道拓展等创新发展上还有不小差距。四是政府信息公开申请数量较多，主动公开信息的内容不够充实，公开的领域不够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textAlignment w:val="baseline"/>
        <w:rPr>
          <w:rFonts w:hint="default" w:ascii="Calibri" w:hAnsi="Calibri" w:cs="Calibri"/>
          <w:color w:val="505050"/>
          <w:sz w:val="24"/>
          <w:szCs w:val="24"/>
        </w:rPr>
      </w:pPr>
      <w:r>
        <w:rPr>
          <w:rFonts w:hint="eastAsia" w:ascii="楷体" w:hAnsi="楷体" w:eastAsia="楷体" w:cs="楷体"/>
          <w:i w:val="0"/>
          <w:iCs w:val="0"/>
          <w:caps w:val="0"/>
          <w:color w:val="000000"/>
          <w:spacing w:val="0"/>
          <w:sz w:val="32"/>
          <w:szCs w:val="32"/>
          <w:bdr w:val="none" w:color="auto" w:sz="0" w:space="0"/>
          <w:shd w:val="clear" w:fill="FFFFFF"/>
          <w:vertAlign w:val="baseline"/>
        </w:rPr>
        <w:t>（二）</w:t>
      </w:r>
      <w:r>
        <w:rPr>
          <w:rFonts w:hint="default" w:ascii="Calibri" w:hAnsi="Calibri" w:eastAsia="sans-serif" w:cs="Calibri"/>
          <w:i w:val="0"/>
          <w:iCs w:val="0"/>
          <w:caps w:val="0"/>
          <w:color w:val="000000"/>
          <w:spacing w:val="0"/>
          <w:sz w:val="32"/>
          <w:szCs w:val="32"/>
          <w:bdr w:val="none" w:color="auto" w:sz="0" w:space="0"/>
          <w:shd w:val="clear" w:fill="FFFFFF"/>
          <w:vertAlign w:val="baseline"/>
        </w:rPr>
        <w:t>2018</w:t>
      </w:r>
      <w:r>
        <w:rPr>
          <w:rFonts w:hint="eastAsia" w:ascii="楷体" w:hAnsi="楷体" w:eastAsia="楷体" w:cs="楷体"/>
          <w:i w:val="0"/>
          <w:iCs w:val="0"/>
          <w:caps w:val="0"/>
          <w:color w:val="000000"/>
          <w:spacing w:val="0"/>
          <w:sz w:val="32"/>
          <w:szCs w:val="32"/>
          <w:bdr w:val="none" w:color="auto" w:sz="0" w:space="0"/>
          <w:shd w:val="clear" w:fill="FFFFFF"/>
          <w:vertAlign w:val="baseline"/>
        </w:rPr>
        <w:t>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30"/>
        <w:jc w:val="both"/>
        <w:textAlignment w:val="baseline"/>
        <w:rPr>
          <w:rFonts w:hint="default" w:ascii="Calibri" w:hAnsi="Calibri" w:cs="Calibri"/>
          <w:color w:val="505050"/>
          <w:sz w:val="24"/>
          <w:szCs w:val="24"/>
        </w:rPr>
      </w:pPr>
      <w:r>
        <w:rPr>
          <w:rStyle w:val="5"/>
          <w:rFonts w:hint="eastAsia" w:ascii="仿宋" w:hAnsi="仿宋" w:eastAsia="仿宋" w:cs="仿宋"/>
          <w:i w:val="0"/>
          <w:iCs w:val="0"/>
          <w:caps w:val="0"/>
          <w:color w:val="505050"/>
          <w:spacing w:val="0"/>
          <w:sz w:val="32"/>
          <w:szCs w:val="32"/>
          <w:bdr w:val="none" w:color="auto" w:sz="0" w:space="0"/>
          <w:shd w:val="clear" w:fill="FFFFFF"/>
          <w:vertAlign w:val="baseline"/>
        </w:rPr>
        <w:t>一是继续推进政务公开公众参与。</w:t>
      </w:r>
      <w:r>
        <w:rPr>
          <w:rFonts w:hint="eastAsia" w:ascii="仿宋" w:hAnsi="仿宋" w:eastAsia="仿宋" w:cs="仿宋"/>
          <w:i w:val="0"/>
          <w:iCs w:val="0"/>
          <w:caps w:val="0"/>
          <w:color w:val="505050"/>
          <w:spacing w:val="0"/>
          <w:sz w:val="32"/>
          <w:szCs w:val="32"/>
          <w:bdr w:val="none" w:color="auto" w:sz="0" w:space="0"/>
          <w:shd w:val="clear" w:fill="FFFFFF"/>
          <w:vertAlign w:val="baseline"/>
        </w:rPr>
        <w:t>建立政务公开惠民便民信息公开动态管理长效机制，根据群众办事体验及反馈不断探索公开新形式。推进政府开放日、向公众汇报、会议开放等工作的常态化，扩大范围、提高频次、拓展深度，把政务开放作为联系基层、服务百姓的有效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both"/>
        <w:textAlignment w:val="baseline"/>
        <w:rPr>
          <w:rFonts w:hint="default" w:ascii="Calibri" w:hAnsi="Calibri" w:cs="Calibri"/>
          <w:color w:val="505050"/>
          <w:sz w:val="24"/>
          <w:szCs w:val="24"/>
        </w:rPr>
      </w:pPr>
      <w:r>
        <w:rPr>
          <w:rStyle w:val="5"/>
          <w:rFonts w:hint="eastAsia" w:ascii="仿宋" w:hAnsi="仿宋" w:eastAsia="仿宋" w:cs="仿宋"/>
          <w:i w:val="0"/>
          <w:iCs w:val="0"/>
          <w:caps w:val="0"/>
          <w:color w:val="505050"/>
          <w:spacing w:val="0"/>
          <w:sz w:val="32"/>
          <w:szCs w:val="32"/>
          <w:bdr w:val="none" w:color="auto" w:sz="0" w:space="0"/>
          <w:shd w:val="clear" w:fill="FFFFFF"/>
          <w:vertAlign w:val="baseline"/>
        </w:rPr>
        <w:t>二是拓展优化政民互动平台。</w:t>
      </w:r>
      <w:r>
        <w:rPr>
          <w:rFonts w:hint="eastAsia" w:ascii="仿宋" w:hAnsi="仿宋" w:eastAsia="仿宋" w:cs="仿宋"/>
          <w:i w:val="0"/>
          <w:iCs w:val="0"/>
          <w:caps w:val="0"/>
          <w:color w:val="505050"/>
          <w:spacing w:val="0"/>
          <w:sz w:val="32"/>
          <w:szCs w:val="32"/>
          <w:bdr w:val="none" w:color="auto" w:sz="0" w:space="0"/>
          <w:shd w:val="clear" w:fill="FFFFFF"/>
          <w:vertAlign w:val="baseline"/>
        </w:rPr>
        <w:t>进一步发挥门户网站、手机客户端的整体传播效果，通过线上线下联动，畅通人民群众需求评价、意见建议的反映和表达通道，广泛征集社情民意，不断增强政府回应社会关切的针对性和有效性。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both"/>
        <w:textAlignment w:val="baseline"/>
        <w:rPr>
          <w:rFonts w:hint="default" w:ascii="Calibri" w:hAnsi="Calibri" w:cs="Calibri"/>
          <w:color w:val="505050"/>
          <w:sz w:val="24"/>
          <w:szCs w:val="24"/>
        </w:rPr>
      </w:pPr>
      <w:r>
        <w:rPr>
          <w:rStyle w:val="5"/>
          <w:rFonts w:hint="eastAsia" w:ascii="仿宋" w:hAnsi="仿宋" w:eastAsia="仿宋" w:cs="仿宋"/>
          <w:i w:val="0"/>
          <w:iCs w:val="0"/>
          <w:caps w:val="0"/>
          <w:color w:val="505050"/>
          <w:spacing w:val="0"/>
          <w:sz w:val="32"/>
          <w:szCs w:val="32"/>
          <w:bdr w:val="none" w:color="auto" w:sz="0" w:space="0"/>
          <w:shd w:val="clear" w:fill="FFFFFF"/>
          <w:vertAlign w:val="baseline"/>
        </w:rPr>
        <w:t>三是强化信息公开机制建设。</w:t>
      </w:r>
      <w:r>
        <w:rPr>
          <w:rFonts w:hint="eastAsia" w:ascii="仿宋" w:hAnsi="仿宋" w:eastAsia="仿宋" w:cs="仿宋"/>
          <w:i w:val="0"/>
          <w:iCs w:val="0"/>
          <w:caps w:val="0"/>
          <w:color w:val="505050"/>
          <w:spacing w:val="0"/>
          <w:sz w:val="32"/>
          <w:szCs w:val="32"/>
          <w:bdr w:val="none" w:color="auto" w:sz="0" w:space="0"/>
          <w:shd w:val="clear" w:fill="FFFFFF"/>
          <w:vertAlign w:val="baseline"/>
        </w:rPr>
        <w:t>加强疑难复杂申请协商机制，进一步强化依申请公开业务共性问题研究，进一步提升申请办理答复水平。持续做好信息公开业务培训，积极参加市、区举办的相关培训。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textAlignment w:val="baseline"/>
        <w:rPr>
          <w:rFonts w:hint="default" w:ascii="Calibri" w:hAnsi="Calibri" w:cs="Calibri"/>
          <w:color w:val="505050"/>
          <w:sz w:val="21"/>
          <w:szCs w:val="21"/>
        </w:rPr>
      </w:pPr>
      <w:r>
        <w:rPr>
          <w:rFonts w:hint="default" w:ascii="Calibri" w:hAnsi="Calibri" w:eastAsia="sans-serif" w:cs="Calibri"/>
          <w:i w:val="0"/>
          <w:iCs w:val="0"/>
          <w:caps w:val="0"/>
          <w:color w:val="505050"/>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textAlignment w:val="baseline"/>
        <w:rPr>
          <w:rFonts w:hint="eastAsia" w:ascii="宋体" w:hAnsi="宋体" w:eastAsia="宋体" w:cs="宋体"/>
          <w:color w:val="50505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仿宋" w:hAnsi="仿宋" w:eastAsia="仿宋" w:cs="仿宋"/>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textAlignment w:val="baseline"/>
        <w:rPr>
          <w:rFonts w:hint="eastAsia" w:ascii="宋体" w:hAnsi="宋体" w:eastAsia="宋体" w:cs="宋体"/>
          <w:color w:val="505050"/>
          <w:sz w:val="18"/>
          <w:szCs w:val="18"/>
        </w:rPr>
      </w:pPr>
      <w:r>
        <w:rPr>
          <w:rFonts w:hint="eastAsia" w:ascii="黑体" w:hAnsi="宋体" w:eastAsia="黑体" w:cs="黑体"/>
          <w:i w:val="0"/>
          <w:iCs w:val="0"/>
          <w:caps w:val="0"/>
          <w:color w:val="505050"/>
          <w:spacing w:val="0"/>
          <w:sz w:val="32"/>
          <w:szCs w:val="32"/>
          <w:bdr w:val="none" w:color="auto" w:sz="0" w:space="0"/>
          <w:shd w:val="clear" w:fill="FFFFFF"/>
          <w:vertAlign w:val="baseline"/>
        </w:rPr>
        <w:t>附表：</w:t>
      </w:r>
    </w:p>
    <w:tbl>
      <w:tblPr>
        <w:tblW w:w="7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5"/>
        <w:gridCol w:w="87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ascii="方正小标宋简体" w:hAnsi="方正小标宋简体" w:eastAsia="方正小标宋简体" w:cs="方正小标宋简体"/>
                <w:color w:val="000000"/>
                <w:sz w:val="44"/>
                <w:szCs w:val="44"/>
                <w:bdr w:val="none" w:color="auto" w:sz="0" w:space="0"/>
                <w:vertAlign w:val="baseline"/>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楷体" w:hAnsi="楷体" w:eastAsia="楷体" w:cs="楷体"/>
                <w:sz w:val="32"/>
                <w:szCs w:val="32"/>
                <w:bdr w:val="none" w:color="auto" w:sz="0" w:space="0"/>
                <w:vertAlign w:val="baseline"/>
              </w:rPr>
              <w:t>（2017年度）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黑体" w:hAnsi="宋体" w:eastAsia="黑体" w:cs="黑体"/>
                <w:color w:val="000000"/>
                <w:sz w:val="24"/>
                <w:szCs w:val="24"/>
                <w:bdr w:val="none" w:color="auto" w:sz="0" w:space="0"/>
                <w:vertAlign w:val="baseline"/>
              </w:rPr>
              <w:t>统 计 指 标</w:t>
            </w:r>
          </w:p>
        </w:tc>
        <w:tc>
          <w:tcPr>
            <w:tcW w:w="540" w:type="dxa"/>
            <w:tcBorders>
              <w:top w:val="single" w:color="auto" w:sz="8" w:space="0"/>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黑体" w:hAnsi="宋体" w:eastAsia="黑体" w:cs="黑体"/>
                <w:color w:val="000000"/>
                <w:sz w:val="24"/>
                <w:szCs w:val="24"/>
                <w:bdr w:val="none" w:color="auto" w:sz="0" w:space="0"/>
                <w:vertAlign w:val="baseline"/>
              </w:rPr>
              <w:t>单位</w:t>
            </w:r>
          </w:p>
        </w:tc>
        <w:tc>
          <w:tcPr>
            <w:tcW w:w="810" w:type="dxa"/>
            <w:tcBorders>
              <w:top w:val="single" w:color="auto" w:sz="8" w:space="0"/>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黑体" w:hAnsi="宋体" w:eastAsia="黑体" w:cs="黑体"/>
                <w:color w:val="000000"/>
                <w:sz w:val="24"/>
                <w:szCs w:val="24"/>
                <w:bdr w:val="none" w:color="auto" w:sz="0" w:space="0"/>
                <w:vertAlign w:val="baseline"/>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一、主动公开情况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（一）主动公开政府信息数</w:t>
            </w:r>
            <w:r>
              <w:rPr>
                <w:rFonts w:hint="eastAsia" w:ascii="仿宋" w:hAnsi="仿宋" w:eastAsia="仿宋" w:cs="仿宋"/>
                <w:sz w:val="24"/>
                <w:szCs w:val="24"/>
                <w:bdr w:val="none" w:color="auto" w:sz="0" w:space="0"/>
                <w:vertAlign w:val="baseline"/>
              </w:rPr>
              <w:br w:type="textWrapping"/>
            </w:r>
            <w:r>
              <w:rPr>
                <w:rFonts w:hint="eastAsia" w:ascii="仿宋" w:hAnsi="仿宋" w:eastAsia="仿宋" w:cs="仿宋"/>
                <w:sz w:val="24"/>
                <w:szCs w:val="24"/>
                <w:bdr w:val="none" w:color="auto" w:sz="0" w:space="0"/>
                <w:vertAlign w:val="baseline"/>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其中：主动公开规范性文件数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nil"/>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制发规范性文件总数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8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（二）重点领域公开政府信息数</w:t>
            </w:r>
            <w:r>
              <w:rPr>
                <w:rFonts w:hint="eastAsia" w:ascii="仿宋" w:hAnsi="仿宋" w:eastAsia="仿宋" w:cs="仿宋"/>
                <w:sz w:val="24"/>
                <w:szCs w:val="24"/>
                <w:bdr w:val="none" w:color="auto" w:sz="0" w:space="0"/>
                <w:vertAlign w:val="baseline"/>
              </w:rPr>
              <w:br w:type="textWrapping"/>
            </w:r>
            <w:r>
              <w:rPr>
                <w:rFonts w:hint="eastAsia" w:ascii="仿宋" w:hAnsi="仿宋" w:eastAsia="仿宋" w:cs="仿宋"/>
                <w:sz w:val="24"/>
                <w:szCs w:val="24"/>
                <w:bdr w:val="none" w:color="auto" w:sz="0" w:space="0"/>
                <w:vertAlign w:val="baseline"/>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both"/>
              <w:textAlignment w:val="baseline"/>
            </w:pPr>
            <w:r>
              <w:rPr>
                <w:rFonts w:hint="eastAsia" w:ascii="仿宋" w:hAnsi="仿宋" w:eastAsia="仿宋" w:cs="仿宋"/>
                <w:sz w:val="24"/>
                <w:szCs w:val="24"/>
                <w:bdr w:val="none" w:color="auto" w:sz="0" w:space="0"/>
                <w:vertAlign w:val="baseline"/>
              </w:rPr>
              <w:t>        其中：主动公开财政预算决算、“三公经费”和行政经费信息数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left"/>
              <w:textAlignment w:val="baseline"/>
            </w:pPr>
            <w:r>
              <w:rPr>
                <w:rFonts w:hint="eastAsia" w:ascii="仿宋" w:hAnsi="仿宋" w:eastAsia="仿宋" w:cs="仿宋"/>
                <w:sz w:val="24"/>
                <w:szCs w:val="24"/>
                <w:bdr w:val="none" w:color="auto" w:sz="0" w:space="0"/>
                <w:vertAlign w:val="baseline"/>
              </w:rPr>
              <w:t>              主动公开保障性安居工程建设计划、项目开工和竣工情况，保障性住房的分配和退出等信息数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left"/>
              <w:textAlignment w:val="baseline"/>
            </w:pPr>
            <w:r>
              <w:rPr>
                <w:rFonts w:hint="eastAsia" w:ascii="仿宋" w:hAnsi="仿宋" w:eastAsia="仿宋" w:cs="仿宋"/>
                <w:sz w:val="24"/>
                <w:szCs w:val="24"/>
                <w:bdr w:val="none" w:color="auto" w:sz="0" w:space="0"/>
                <w:vertAlign w:val="baseline"/>
              </w:rPr>
              <w:t>              主动公开食品安全标准，食品生产经营许可、专项检查整治等信息数</w:t>
            </w:r>
          </w:p>
        </w:tc>
        <w:tc>
          <w:tcPr>
            <w:tcW w:w="54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left"/>
              <w:textAlignment w:val="baseline"/>
            </w:pPr>
            <w:r>
              <w:rPr>
                <w:rFonts w:hint="eastAsia" w:ascii="仿宋" w:hAnsi="仿宋" w:eastAsia="仿宋" w:cs="仿宋"/>
                <w:sz w:val="24"/>
                <w:szCs w:val="24"/>
                <w:bdr w:val="none" w:color="auto" w:sz="0" w:space="0"/>
                <w:vertAlign w:val="baseline"/>
              </w:rPr>
              <w:t>              主动公开环境核查审批、环境状况公报和重特大突发环境事件等信息数</w:t>
            </w:r>
          </w:p>
        </w:tc>
        <w:tc>
          <w:tcPr>
            <w:tcW w:w="54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left"/>
              <w:textAlignment w:val="baseline"/>
            </w:pPr>
            <w:r>
              <w:rPr>
                <w:rFonts w:hint="eastAsia" w:ascii="仿宋" w:hAnsi="仿宋" w:eastAsia="仿宋" w:cs="仿宋"/>
                <w:sz w:val="24"/>
                <w:szCs w:val="24"/>
                <w:bdr w:val="none" w:color="auto" w:sz="0" w:space="0"/>
                <w:vertAlign w:val="baseline"/>
              </w:rPr>
              <w:t>              主动公开招投标违法违规行为及处理情况、国有资金占控股或者主导地位依法应当招标的项目等信息数</w:t>
            </w:r>
          </w:p>
        </w:tc>
        <w:tc>
          <w:tcPr>
            <w:tcW w:w="54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left"/>
              <w:textAlignment w:val="baseline"/>
            </w:pPr>
            <w:r>
              <w:rPr>
                <w:rFonts w:hint="eastAsia" w:ascii="仿宋" w:hAnsi="仿宋" w:eastAsia="仿宋" w:cs="仿宋"/>
                <w:sz w:val="24"/>
                <w:szCs w:val="24"/>
                <w:bdr w:val="none" w:color="auto" w:sz="0" w:space="0"/>
                <w:vertAlign w:val="baseline"/>
              </w:rPr>
              <w:t>              主动公开生产安全事故的政府举措、处置进展、风险预警、防范措施等信息数</w:t>
            </w:r>
          </w:p>
        </w:tc>
        <w:tc>
          <w:tcPr>
            <w:tcW w:w="54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left"/>
              <w:textAlignment w:val="baseline"/>
            </w:pPr>
            <w:r>
              <w:rPr>
                <w:rFonts w:hint="eastAsia" w:ascii="仿宋" w:hAnsi="仿宋" w:eastAsia="仿宋" w:cs="仿宋"/>
                <w:sz w:val="24"/>
                <w:szCs w:val="24"/>
                <w:bdr w:val="none" w:color="auto" w:sz="0" w:space="0"/>
                <w:vertAlign w:val="baseline"/>
              </w:rPr>
              <w:t>              主动公开农用地转为建设用地批准、征收集体土地批准、征地公告、征地补偿安置公示、集体土地征收结案等信息数</w:t>
            </w:r>
          </w:p>
        </w:tc>
        <w:tc>
          <w:tcPr>
            <w:tcW w:w="54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left"/>
              <w:textAlignment w:val="baseline"/>
            </w:pPr>
            <w:r>
              <w:rPr>
                <w:rFonts w:hint="eastAsia" w:ascii="仿宋" w:hAnsi="仿宋" w:eastAsia="仿宋" w:cs="仿宋"/>
                <w:sz w:val="24"/>
                <w:szCs w:val="24"/>
                <w:bdr w:val="none" w:color="auto" w:sz="0" w:space="0"/>
                <w:vertAlign w:val="baseline"/>
              </w:rPr>
              <w:t>              主动公开政府指导价、政府定价和收费标准调整的项目、价格、依据、执行时间和范围等信息数</w:t>
            </w:r>
          </w:p>
        </w:tc>
        <w:tc>
          <w:tcPr>
            <w:tcW w:w="54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left"/>
              <w:textAlignment w:val="baseline"/>
            </w:pPr>
            <w:r>
              <w:rPr>
                <w:rFonts w:hint="eastAsia" w:ascii="仿宋" w:hAnsi="仿宋" w:eastAsia="仿宋" w:cs="仿宋"/>
                <w:sz w:val="24"/>
                <w:szCs w:val="24"/>
                <w:bdr w:val="none" w:color="auto" w:sz="0" w:space="0"/>
                <w:vertAlign w:val="baseline"/>
              </w:rPr>
              <w:t>              主动公开本市企业信用信息系统中的警示信息和良好信息等信息数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主动公开政府部门预算执行审计结果等信息数</w:t>
            </w:r>
          </w:p>
        </w:tc>
        <w:tc>
          <w:tcPr>
            <w:tcW w:w="54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80" w:right="0" w:hanging="1680"/>
              <w:jc w:val="left"/>
              <w:textAlignment w:val="baseline"/>
            </w:pPr>
            <w:r>
              <w:rPr>
                <w:rFonts w:hint="eastAsia" w:ascii="仿宋" w:hAnsi="仿宋" w:eastAsia="仿宋" w:cs="仿宋"/>
                <w:sz w:val="24"/>
                <w:szCs w:val="24"/>
                <w:bdr w:val="none" w:color="auto" w:sz="0" w:space="0"/>
                <w:vertAlign w:val="baseline"/>
              </w:rPr>
              <w:t>              主动公开行政机关对与人民群众利益密切相关的公共企事业单位进行监督管理的信息数</w:t>
            </w:r>
          </w:p>
        </w:tc>
        <w:tc>
          <w:tcPr>
            <w:tcW w:w="54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主动公开市人民政府决定主动公开的其他信息数</w:t>
            </w:r>
          </w:p>
        </w:tc>
        <w:tc>
          <w:tcPr>
            <w:tcW w:w="54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（三）通过不同渠道和方式公开政府信息的情况</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1.政府公报公开政府信息数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2.政府网站公开政府信息数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3.政务微博公开政府信息数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4.政务微信公开政府信息数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5.其他方式公开政府信息数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二、回应解读情况</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（一）回应公众关注热点或重大舆情数</w:t>
            </w:r>
            <w:r>
              <w:rPr>
                <w:rFonts w:hint="eastAsia" w:ascii="仿宋" w:hAnsi="仿宋" w:eastAsia="仿宋" w:cs="仿宋"/>
                <w:sz w:val="24"/>
                <w:szCs w:val="24"/>
                <w:bdr w:val="none" w:color="auto" w:sz="0" w:space="0"/>
                <w:vertAlign w:val="baseline"/>
              </w:rPr>
              <w:br w:type="textWrapping"/>
            </w:r>
            <w:r>
              <w:rPr>
                <w:rFonts w:hint="eastAsia" w:ascii="仿宋" w:hAnsi="仿宋" w:eastAsia="仿宋" w:cs="仿宋"/>
                <w:sz w:val="24"/>
                <w:szCs w:val="24"/>
                <w:bdr w:val="none" w:color="auto" w:sz="0" w:space="0"/>
                <w:vertAlign w:val="baseline"/>
              </w:rPr>
              <w:t>         （不同方式回应同一热点或舆情计1次）</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（二）通过不同渠道和方式回应解读的情况</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1.参加或举办新闻发布会总次数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其中：主要负责同志参加新闻发布会次数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2.政府网站在线访谈次数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其中：主要负责同志参加政府网站在线访谈次数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3.政策解读稿件发布数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篇</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4.微博微信回应事件数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5.其他方式回应事件数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三、依申请公开情况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（一）收到申请数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1.当面申请数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2.传真申请数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3.网络申请数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4.信函申请数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（二）申请办结数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1.按时办结数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2.延期办结数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（三）申请答复数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1.属于已主动公开范围数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2.同意公开答复数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3.同意部分公开答复数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4.不同意公开答复数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其中：涉及国家秘密</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涉及商业秘密</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涉及个人隐私</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400" w:right="0" w:hanging="2400"/>
              <w:jc w:val="left"/>
              <w:textAlignment w:val="baseline"/>
            </w:pPr>
            <w:r>
              <w:rPr>
                <w:rFonts w:hint="eastAsia" w:ascii="仿宋" w:hAnsi="仿宋" w:eastAsia="仿宋" w:cs="仿宋"/>
                <w:sz w:val="24"/>
                <w:szCs w:val="24"/>
                <w:bdr w:val="none" w:color="auto" w:sz="0" w:space="0"/>
                <w:vertAlign w:val="baseline"/>
              </w:rPr>
              <w:t>　　　　　　　　　　危及国家安全、公共安全、经济安全和社会稳定</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不是《条例》所指政府信息</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法律法规规定的其他情形</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5.不属于本行政机关公开数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6.申请信息不存在数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7.告知作出更改补充数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8.告知通过其他途径办理数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四、行政复议数量</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（一）维持具体行政行为数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（二）被依法纠错数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（三）其他情形数（含未审结162件）</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五、行政诉讼数量</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  </w:t>
            </w:r>
            <w:r>
              <w:rPr>
                <w:rFonts w:hint="eastAsia" w:ascii="仿宋" w:hAnsi="仿宋" w:eastAsia="仿宋" w:cs="仿宋"/>
                <w:color w:val="000000"/>
                <w:sz w:val="24"/>
                <w:szCs w:val="24"/>
                <w:bdr w:val="none" w:color="auto" w:sz="0" w:space="0"/>
                <w:vertAlign w:val="baseline"/>
              </w:rPr>
              <w:t>（一）一审案件数量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1．维持具体行政行为或者驳回原告诉讼请求数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2．被依法纠错数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3．其他情形数（含未审结113件）</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（二）二审案件数量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六、举报投诉数量</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七、依申请公开信息收取的费用</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宋体" w:hAnsi="宋体" w:eastAsia="宋体" w:cs="宋体"/>
                <w:color w:val="000000"/>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八、机构建设和保障经费情况</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（一）政府信息公开工作专门机构数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（二）设置政府信息公开查阅点数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（三）从事政府信息公开工作人员数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1.专职人员数（不包括政府公报及政府网站工作人员数）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2.兼职人员数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60" w:right="0" w:hanging="960"/>
              <w:jc w:val="left"/>
              <w:textAlignment w:val="baseline"/>
            </w:pPr>
            <w:r>
              <w:rPr>
                <w:rFonts w:hint="eastAsia" w:ascii="仿宋" w:hAnsi="仿宋" w:eastAsia="仿宋" w:cs="仿宋"/>
                <w:sz w:val="24"/>
                <w:szCs w:val="24"/>
                <w:bdr w:val="none" w:color="auto" w:sz="0" w:space="0"/>
                <w:vertAlign w:val="baseline"/>
              </w:rPr>
              <w:t>  （四）政府信息公开专项经费（不包括用于政府公报编辑管理及政府网站建设维护等方面的经费）</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黑体" w:hAnsi="宋体" w:eastAsia="黑体" w:cs="黑体"/>
                <w:color w:val="000000"/>
                <w:sz w:val="24"/>
                <w:szCs w:val="24"/>
                <w:bdr w:val="none" w:color="auto" w:sz="0" w:space="0"/>
                <w:vertAlign w:val="baseline"/>
              </w:rPr>
              <w:t>九、政府信息公开会议和培训情况</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jc w:val="left"/>
              <w:textAlignment w:val="baseline"/>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（一）召开政府信息公开工作会议或专题会议数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（二）举办各类培训班数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（三）接受培训人员数</w:t>
            </w:r>
          </w:p>
        </w:tc>
        <w:tc>
          <w:tcPr>
            <w:tcW w:w="54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textAlignment w:val="baseline"/>
            </w:pPr>
            <w:r>
              <w:rPr>
                <w:rFonts w:hint="eastAsia" w:ascii="仿宋" w:hAnsi="仿宋" w:eastAsia="仿宋" w:cs="仿宋"/>
                <w:sz w:val="24"/>
                <w:szCs w:val="24"/>
                <w:bdr w:val="none" w:color="auto" w:sz="0" w:space="0"/>
                <w:vertAlign w:val="baseline"/>
              </w:rPr>
              <w:t>人次</w:t>
            </w:r>
          </w:p>
        </w:tc>
        <w:tc>
          <w:tcPr>
            <w:tcW w:w="810" w:type="dxa"/>
            <w:tcBorders>
              <w:top w:val="nil"/>
              <w:left w:val="nil"/>
              <w:bottom w:val="single" w:color="auto" w:sz="8" w:space="0"/>
              <w:right w:val="single" w:color="auto" w:sz="8" w:space="0"/>
            </w:tcBorders>
            <w:shd w:val="clear"/>
            <w:noWrap/>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textAlignment w:val="baseline"/>
            </w:pPr>
            <w:r>
              <w:rPr>
                <w:rFonts w:hint="eastAsia" w:ascii="仿宋" w:hAnsi="仿宋" w:eastAsia="仿宋" w:cs="仿宋"/>
                <w:sz w:val="24"/>
                <w:szCs w:val="24"/>
                <w:bdr w:val="none" w:color="auto" w:sz="0" w:space="0"/>
                <w:vertAlign w:val="baseline"/>
              </w:rPr>
              <w:t>　100</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rPr>
                <w:rFonts w:hint="eastAsia" w:ascii="宋体" w:hAnsi="宋体" w:eastAsia="宋体" w:cs="宋体"/>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A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2021-03-03T08:05:50Z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1F547F9A175249ACAA1A19511E994331</vt:lpwstr>
  </property>
</Properties>
</file>