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2010年西城区民防局政府信息公开年度报告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按照《中华人民共和国政府信息公开条例》要求，为了顺利完成信息公开工作，西城民防局专门配备了4名工作人员，设立了1个专门的信息申请受理点，并开辟了电子触摸屏。截至2010年12月31日，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（一）公开情况</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2010年共主动公开政府信息35条。在主动公开的信息中，其中，机构职能类信息1条（西城区民防局内设机构和职能职责），约占总体比例为3%；行政职责类信息1条，约占总体比例为3%；业务动态类信息33条（日常工作动态），约占总体比例为94%。公开信息做到了全文电子化。2010年，民防局未收到信息公开申请和任何形式的政府信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在主动公开的信息中，为方便公众了解信息，本单位在主动公开政府信息的形式上主要通过制作便民手册、印刷服务指南，设置电子触摸屏，在政府网站公开等形式进行了便民服务。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三、主要做法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是切实加强领导，健全政务公开工作机制。为了切实加强对政府信息公开工作的领导，推进民防信息宣传工作的规范化、制度化，加大民防信息宣传工作力度，建立健全了领导机制和工作机制，形成了主要领导亲自抓，其他领导按分管范围具体抓，各相关业务部门和直属事业单位按责任分工落实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是明确政务公开重点，不断完善公开内容。民防局的政府信息公开包括政策公开、行政执法公开、服务公开三个方面。及时发布和更新信息公开目录和指南，将局政府信息公开工作机构的名称、办公地址、办公时间、联系电话、传真号码、电子邮箱及时更新；对执法依据、行政许可事项、办事服务事项等内容做了详细说明；全区人防工程监督管理在网上实现办事指南、表格下载等服务；新增了行政处罚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是不断拓展公开渠道，稳步推进政务公开工作。在机关办公楼设立触摸屏。将民防的职责、行政职能、办事程序、办事指南、法律依据等内容向社会公开，方便了群众办事。利用3.1国际民防日和5.12纪念日以及庆祝“庆祝新中国人民防空创立60周年”社会宣传活动日等特殊日期和不定期的民防知识宣传教育活动发放宣传资料并现场解答群众提出的民防热点问题，自觉接受监督，增进了社会公众对民防局和民防工作的了解与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是完善制度，建立政务公开长效机制。在推行政务公开工作过程中，为了使工作更有针对性和可操作性，民防制订了《西城区民防局信息宣传工作规定》。进一步明确了政务公开工作的意义、指导思想、基本原则、公开的范围、内容、方式、各部门职责以及对公开信息稿件的要求。通过推行政府信息公开工作，使民防局内部形成了行为规范、运转协调、公开透明、廉洁高效的政务氛围，进一步提高了民防局工作的透明度、增加了工作人员的责任感，提高了依法办事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民防局政府信息公开工作取得了一定成绩，但仍存在一些亟待解决的问题，主要是：一是两区合并后老西城和原宣武信息如何融合以及如何保留；二是信息公开的内容还需充实（由于工作特殊性，民防局公开的政务信息内容不多。民防局依申请公开信息的方式是面向服务对象提供相关咨询，内容主要涉及人防工程开发管理情况、人防工程改造、人防工程拆除情况和民防指挥通信建设等情况）。针对以上问题，民防局将进一步做好几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是认真学习《政府信息公开条例》，全面、准确把握《条例》的精神实质；统一认识，按照“公开为原则，不公开为例外”的总体要求，做好信息的搜集、整理工作，不断充实公开内容，及时提供，定期维护；以“二十个工作日内发布”为标尺，完成信息发布，真正做到及时、准确、高效。确保政府信息公开工作的工作有效运作，为人民群众获得政府公开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是加强对信息员的业务培训，注重日常管理，严格遵守《保密法》，正确处理保密与政务公开的关系；按照《西城区民防局信息宣传工作规定》，对民防信息公开工作内容、流程、要求进行统一和规范，建立长效机制，强化责任意识，更好地适应政府信息公开工作的需要，全面提升工作水平。 </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　　三是进一步抓好网站管理工作。做好网站正常更新和维护工作。加强调研和分析，对涉及群众切身利益的重要信息高度重视和认真对待。坚持便民利民为宗旨，满足群众需要，切实保障社会公众的知情权、参与权和监督权，确保政府信息服务社会公众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四是进一步抓好主动公开政府信息的服务方式，制作便民手册、印刷服务指南、完善充实电子触摸屏公开内容。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D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37DC036E483E45ACB3244C36AFC38899</vt:lpwstr>
  </property>
</Properties>
</file>