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26" w:rsidRPr="00EE1C80" w:rsidRDefault="00BF0B26" w:rsidP="00BF0B26">
      <w:pPr>
        <w:widowControl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E1C8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附图一：本单位近年政府信息主动公开数量变化情况</w:t>
      </w:r>
    </w:p>
    <w:p w:rsidR="00BF0B26" w:rsidRDefault="00BF0B26" w:rsidP="00BF0B26">
      <w:pPr>
        <w:ind w:firstLineChars="550" w:firstLine="16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object w:dxaOrig="5804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55pt;height:142.3pt" o:ole="">
            <v:imagedata r:id="rId4" o:title=""/>
          </v:shape>
          <o:OLEObject Type="Embed" ProgID="MSGraph.Chart.8" ShapeID="_x0000_i1025" DrawAspect="Content" ObjectID="_1605508944" r:id="rId5">
            <o:FieldCodes>\s</o:FieldCodes>
          </o:OLEObject>
        </w:object>
      </w:r>
    </w:p>
    <w:p w:rsidR="00CF2F5F" w:rsidRDefault="00BF0B26" w:rsidP="00BF0B26">
      <w:r>
        <w:rPr>
          <w:rFonts w:ascii="仿宋_GB2312" w:eastAsia="仿宋_GB2312" w:hint="eastAsia"/>
          <w:sz w:val="30"/>
          <w:szCs w:val="30"/>
        </w:rPr>
        <w:t xml:space="preserve">     说明：2012年进行了一次失效信息的清理，所以2011年以前的数据均为清理后的数据。</w:t>
      </w:r>
    </w:p>
    <w:sectPr w:rsidR="00CF2F5F" w:rsidSect="00C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B26"/>
    <w:rsid w:val="00BF0B26"/>
    <w:rsid w:val="00C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2018-12-05T01:55:00Z</dcterms:created>
  <dcterms:modified xsi:type="dcterms:W3CDTF">2018-12-05T01:56:00Z</dcterms:modified>
</cp:coreProperties>
</file>